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73"/>
        <w:gridCol w:w="138"/>
        <w:gridCol w:w="4216"/>
      </w:tblGrid>
      <w:tr w:rsidR="004E49D0" w:rsidTr="005F2A68">
        <w:trPr>
          <w:trHeight w:val="135"/>
        </w:trPr>
        <w:tc>
          <w:tcPr>
            <w:tcW w:w="1390" w:type="dxa"/>
            <w:tcBorders>
              <w:top w:val="nil"/>
              <w:left w:val="nil"/>
              <w:bottom w:val="nil"/>
              <w:right w:val="nil"/>
            </w:tcBorders>
            <w:shd w:val="clear" w:color="auto" w:fill="auto"/>
            <w:vAlign w:val="center"/>
          </w:tcPr>
          <w:p w:rsidR="004E49D0" w:rsidRDefault="004E49D0" w:rsidP="005F2A68">
            <w:pPr>
              <w:pStyle w:val="Categoria"/>
            </w:pPr>
            <w:r>
              <w:rPr>
                <w:rFonts w:ascii="Arial" w:hAnsi="Arial" w:cs="Arial"/>
                <w:sz w:val="40"/>
                <w:szCs w:val="40"/>
              </w:rPr>
              <w:tab/>
            </w:r>
            <w:r w:rsidRPr="009704CD">
              <w:rPr>
                <w:rFonts w:ascii="Times New Roman" w:hAnsi="Times New Roman"/>
                <w:b w:val="0"/>
                <w:sz w:val="26"/>
                <w:szCs w:val="26"/>
              </w:rPr>
              <w:br w:type="page"/>
            </w:r>
          </w:p>
        </w:tc>
        <w:tc>
          <w:tcPr>
            <w:tcW w:w="3973" w:type="dxa"/>
            <w:tcBorders>
              <w:top w:val="nil"/>
              <w:left w:val="nil"/>
              <w:bottom w:val="nil"/>
              <w:right w:val="nil"/>
            </w:tcBorders>
            <w:shd w:val="clear" w:color="auto" w:fill="auto"/>
            <w:vAlign w:val="center"/>
          </w:tcPr>
          <w:p w:rsidR="004E49D0" w:rsidRDefault="004E49D0" w:rsidP="005F2A68">
            <w:pPr>
              <w:pStyle w:val="Categoria"/>
            </w:pPr>
            <w:r w:rsidRPr="00283628">
              <w:rPr>
                <w:noProof/>
                <w:sz w:val="22"/>
                <w:lang w:val="it-IT" w:eastAsia="it-IT"/>
              </w:rPr>
              <w:drawing>
                <wp:inline distT="0" distB="0" distL="0" distR="0" wp14:anchorId="74C7E557" wp14:editId="33B63198">
                  <wp:extent cx="1057275" cy="400050"/>
                  <wp:effectExtent l="0" t="0" r="9525" b="0"/>
                  <wp:docPr id="4" name="Immagin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gridSpan w:val="2"/>
            <w:tcBorders>
              <w:top w:val="nil"/>
              <w:left w:val="nil"/>
              <w:bottom w:val="nil"/>
              <w:right w:val="nil"/>
            </w:tcBorders>
            <w:shd w:val="clear" w:color="auto" w:fill="auto"/>
            <w:vAlign w:val="center"/>
          </w:tcPr>
          <w:p w:rsidR="004E49D0" w:rsidRDefault="004E49D0" w:rsidP="005F2A68">
            <w:pPr>
              <w:pStyle w:val="Data1"/>
              <w:jc w:val="right"/>
            </w:pPr>
          </w:p>
        </w:tc>
      </w:tr>
      <w:tr w:rsidR="004E49D0" w:rsidTr="005F2A68">
        <w:trPr>
          <w:trHeight w:val="125"/>
        </w:trPr>
        <w:tc>
          <w:tcPr>
            <w:tcW w:w="1390" w:type="dxa"/>
            <w:vMerge w:val="restart"/>
            <w:tcBorders>
              <w:top w:val="nil"/>
              <w:left w:val="nil"/>
              <w:right w:val="nil"/>
            </w:tcBorders>
            <w:shd w:val="clear" w:color="auto" w:fill="auto"/>
            <w:vAlign w:val="center"/>
          </w:tcPr>
          <w:p w:rsidR="004E49D0" w:rsidRPr="009704CD" w:rsidRDefault="004E49D0" w:rsidP="005F2A68">
            <w:pPr>
              <w:pStyle w:val="Categoria"/>
              <w:rPr>
                <w:noProof/>
                <w:lang w:val="en-US"/>
              </w:rPr>
            </w:pPr>
            <w:r w:rsidRPr="00283628">
              <w:rPr>
                <w:noProof/>
                <w:lang w:val="it-IT" w:eastAsia="it-IT"/>
              </w:rPr>
              <w:drawing>
                <wp:anchor distT="0" distB="0" distL="114300" distR="114300" simplePos="0" relativeHeight="251658240" behindDoc="0" locked="0" layoutInCell="1" allowOverlap="1" wp14:anchorId="6F9958C7" wp14:editId="68EFABD9">
                  <wp:simplePos x="0" y="0"/>
                  <wp:positionH relativeFrom="column">
                    <wp:posOffset>138430</wp:posOffset>
                  </wp:positionH>
                  <wp:positionV relativeFrom="paragraph">
                    <wp:posOffset>282575</wp:posOffset>
                  </wp:positionV>
                  <wp:extent cx="608330" cy="608330"/>
                  <wp:effectExtent l="0" t="0" r="0" b="0"/>
                  <wp:wrapNone/>
                  <wp:docPr id="3" name="Immagine 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3" w:type="dxa"/>
            <w:tcBorders>
              <w:top w:val="nil"/>
              <w:left w:val="nil"/>
              <w:bottom w:val="single" w:sz="36" w:space="0" w:color="FFFFFF"/>
              <w:right w:val="nil"/>
            </w:tcBorders>
            <w:shd w:val="clear" w:color="auto" w:fill="auto"/>
            <w:vAlign w:val="center"/>
          </w:tcPr>
          <w:p w:rsidR="004E49D0" w:rsidRDefault="004E49D0" w:rsidP="005F2A68">
            <w:pPr>
              <w:pStyle w:val="Categoria"/>
            </w:pPr>
          </w:p>
        </w:tc>
        <w:tc>
          <w:tcPr>
            <w:tcW w:w="4354" w:type="dxa"/>
            <w:gridSpan w:val="2"/>
            <w:tcBorders>
              <w:top w:val="nil"/>
              <w:left w:val="nil"/>
              <w:bottom w:val="single" w:sz="36" w:space="0" w:color="FFFFFF"/>
              <w:right w:val="nil"/>
            </w:tcBorders>
            <w:shd w:val="clear" w:color="auto" w:fill="auto"/>
            <w:vAlign w:val="center"/>
          </w:tcPr>
          <w:p w:rsidR="004E49D0" w:rsidRDefault="004E49D0" w:rsidP="005F2A68">
            <w:pPr>
              <w:pStyle w:val="Data1"/>
              <w:jc w:val="right"/>
            </w:pPr>
          </w:p>
        </w:tc>
      </w:tr>
      <w:tr w:rsidR="004E49D0" w:rsidRPr="00C23886" w:rsidTr="005F2A68">
        <w:trPr>
          <w:trHeight w:val="125"/>
        </w:trPr>
        <w:tc>
          <w:tcPr>
            <w:tcW w:w="1390" w:type="dxa"/>
            <w:vMerge/>
            <w:tcBorders>
              <w:left w:val="nil"/>
              <w:right w:val="nil"/>
            </w:tcBorders>
            <w:shd w:val="clear" w:color="auto" w:fill="auto"/>
            <w:vAlign w:val="center"/>
          </w:tcPr>
          <w:p w:rsidR="004E49D0" w:rsidRDefault="004E49D0" w:rsidP="005F2A68">
            <w:pPr>
              <w:pStyle w:val="Categoria"/>
            </w:pPr>
          </w:p>
        </w:tc>
        <w:tc>
          <w:tcPr>
            <w:tcW w:w="4111" w:type="dxa"/>
            <w:gridSpan w:val="2"/>
            <w:tcBorders>
              <w:top w:val="single" w:sz="36" w:space="0" w:color="FFFFFF"/>
              <w:left w:val="nil"/>
              <w:bottom w:val="single" w:sz="18" w:space="0" w:color="D9D9D9"/>
              <w:right w:val="nil"/>
            </w:tcBorders>
            <w:shd w:val="clear" w:color="auto" w:fill="auto"/>
            <w:vAlign w:val="center"/>
          </w:tcPr>
          <w:p w:rsidR="004E49D0" w:rsidRPr="00C23886" w:rsidRDefault="004E49D0" w:rsidP="005F2A68">
            <w:pPr>
              <w:pStyle w:val="Categoria"/>
            </w:pPr>
            <w:r>
              <w:t>Strumenti di lavoro</w:t>
            </w:r>
          </w:p>
        </w:tc>
        <w:tc>
          <w:tcPr>
            <w:tcW w:w="4216" w:type="dxa"/>
            <w:tcBorders>
              <w:top w:val="single" w:sz="36" w:space="0" w:color="FFFFFF"/>
              <w:left w:val="nil"/>
              <w:bottom w:val="single" w:sz="18" w:space="0" w:color="D9D9D9"/>
              <w:right w:val="nil"/>
            </w:tcBorders>
            <w:shd w:val="clear" w:color="auto" w:fill="auto"/>
            <w:vAlign w:val="center"/>
          </w:tcPr>
          <w:p w:rsidR="004E49D0" w:rsidRPr="00C23886" w:rsidRDefault="004E49D0" w:rsidP="005F2A68">
            <w:pPr>
              <w:pStyle w:val="Data1"/>
              <w:jc w:val="right"/>
            </w:pPr>
            <w:r>
              <w:t xml:space="preserve">Roma, 30 </w:t>
            </w:r>
            <w:proofErr w:type="spellStart"/>
            <w:r>
              <w:t>settembre</w:t>
            </w:r>
            <w:proofErr w:type="spellEnd"/>
            <w:r w:rsidRPr="00C23886">
              <w:t xml:space="preserve"> 2016</w:t>
            </w:r>
          </w:p>
        </w:tc>
      </w:tr>
      <w:tr w:rsidR="004E49D0" w:rsidTr="005F2A68">
        <w:trPr>
          <w:trHeight w:val="134"/>
        </w:trPr>
        <w:tc>
          <w:tcPr>
            <w:tcW w:w="1390" w:type="dxa"/>
            <w:vMerge/>
            <w:tcBorders>
              <w:left w:val="nil"/>
              <w:bottom w:val="nil"/>
              <w:right w:val="nil"/>
            </w:tcBorders>
            <w:shd w:val="clear" w:color="auto" w:fill="auto"/>
            <w:vAlign w:val="center"/>
          </w:tcPr>
          <w:p w:rsidR="004E49D0" w:rsidRPr="009704CD" w:rsidRDefault="004E49D0" w:rsidP="005F2A68">
            <w:pPr>
              <w:pStyle w:val="Categoria"/>
              <w:rPr>
                <w:noProof/>
                <w:lang w:val="en-US"/>
              </w:rPr>
            </w:pPr>
          </w:p>
        </w:tc>
        <w:tc>
          <w:tcPr>
            <w:tcW w:w="3973" w:type="dxa"/>
            <w:tcBorders>
              <w:top w:val="single" w:sz="18" w:space="0" w:color="D9D9D9"/>
              <w:left w:val="nil"/>
              <w:bottom w:val="nil"/>
              <w:right w:val="nil"/>
            </w:tcBorders>
            <w:shd w:val="clear" w:color="auto" w:fill="auto"/>
            <w:vAlign w:val="center"/>
          </w:tcPr>
          <w:p w:rsidR="004E49D0" w:rsidRDefault="004E49D0" w:rsidP="005F2A68">
            <w:pPr>
              <w:pStyle w:val="Categoria"/>
            </w:pPr>
          </w:p>
        </w:tc>
        <w:tc>
          <w:tcPr>
            <w:tcW w:w="4354" w:type="dxa"/>
            <w:gridSpan w:val="2"/>
            <w:tcBorders>
              <w:top w:val="single" w:sz="18" w:space="0" w:color="D9D9D9"/>
              <w:left w:val="nil"/>
              <w:bottom w:val="nil"/>
              <w:right w:val="nil"/>
            </w:tcBorders>
            <w:shd w:val="clear" w:color="auto" w:fill="auto"/>
            <w:vAlign w:val="center"/>
          </w:tcPr>
          <w:p w:rsidR="004E49D0" w:rsidRDefault="004E49D0" w:rsidP="005F2A68">
            <w:pPr>
              <w:pStyle w:val="Data1"/>
            </w:pPr>
          </w:p>
        </w:tc>
      </w:tr>
      <w:tr w:rsidR="004E49D0" w:rsidRPr="00A6595F" w:rsidTr="005F2A68">
        <w:trPr>
          <w:trHeight w:val="1989"/>
        </w:trPr>
        <w:tc>
          <w:tcPr>
            <w:tcW w:w="1390" w:type="dxa"/>
            <w:tcBorders>
              <w:top w:val="nil"/>
              <w:left w:val="nil"/>
              <w:bottom w:val="nil"/>
              <w:right w:val="nil"/>
            </w:tcBorders>
            <w:shd w:val="clear" w:color="auto" w:fill="auto"/>
          </w:tcPr>
          <w:p w:rsidR="004E49D0" w:rsidRPr="00E23D8E" w:rsidRDefault="004E49D0" w:rsidP="005F2A68">
            <w:pPr>
              <w:pStyle w:val="Titolo"/>
              <w:pBdr>
                <w:bottom w:val="none" w:sz="0" w:space="0" w:color="auto"/>
              </w:pBdr>
            </w:pPr>
          </w:p>
        </w:tc>
        <w:tc>
          <w:tcPr>
            <w:tcW w:w="8327" w:type="dxa"/>
            <w:gridSpan w:val="3"/>
            <w:tcBorders>
              <w:top w:val="nil"/>
              <w:left w:val="nil"/>
              <w:bottom w:val="nil"/>
              <w:right w:val="nil"/>
            </w:tcBorders>
            <w:shd w:val="clear" w:color="auto" w:fill="auto"/>
          </w:tcPr>
          <w:p w:rsidR="004E49D0" w:rsidRDefault="004E49D0" w:rsidP="005F2A68">
            <w:pPr>
              <w:pStyle w:val="Titolo"/>
              <w:pBdr>
                <w:bottom w:val="none" w:sz="0" w:space="0" w:color="auto"/>
              </w:pBdr>
            </w:pPr>
          </w:p>
          <w:p w:rsidR="004E49D0" w:rsidRPr="009704CD" w:rsidRDefault="004E49D0" w:rsidP="005F2A68">
            <w:pPr>
              <w:rPr>
                <w:lang w:val="x-none" w:eastAsia="x-none"/>
              </w:rPr>
            </w:pPr>
          </w:p>
          <w:p w:rsidR="004E49D0" w:rsidRPr="009704CD" w:rsidRDefault="004E49D0" w:rsidP="005F2A68">
            <w:pPr>
              <w:rPr>
                <w:lang w:val="x-none" w:eastAsia="x-none"/>
              </w:rPr>
            </w:pPr>
          </w:p>
          <w:p w:rsidR="004E49D0" w:rsidRPr="009704CD" w:rsidRDefault="004E49D0" w:rsidP="005F2A68">
            <w:pPr>
              <w:rPr>
                <w:lang w:val="x-none" w:eastAsia="x-none"/>
              </w:rPr>
            </w:pPr>
          </w:p>
          <w:p w:rsidR="004E49D0" w:rsidRPr="009704CD" w:rsidRDefault="004E49D0" w:rsidP="004E49D0">
            <w:pPr>
              <w:keepNext/>
              <w:keepLines/>
              <w:outlineLvl w:val="4"/>
              <w:rPr>
                <w:i/>
                <w:iCs/>
                <w:sz w:val="26"/>
                <w:szCs w:val="26"/>
              </w:rPr>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UNICO 2016 – Rimedi e controlli post invio. Adempimenti dell’intermediario</w:t>
            </w:r>
            <w:r w:rsidRPr="009704CD">
              <w:rPr>
                <w:rStyle w:val="Enfasicorsivo"/>
                <w:color w:val="54616C"/>
                <w:sz w:val="26"/>
                <w:szCs w:val="26"/>
              </w:rPr>
              <w:t xml:space="preserve"> </w:t>
            </w:r>
          </w:p>
        </w:tc>
      </w:tr>
      <w:tr w:rsidR="004E49D0" w:rsidRPr="00A6595F" w:rsidTr="005F2A68">
        <w:trPr>
          <w:trHeight w:val="352"/>
        </w:trPr>
        <w:tc>
          <w:tcPr>
            <w:tcW w:w="1390" w:type="dxa"/>
            <w:tcBorders>
              <w:top w:val="nil"/>
              <w:left w:val="nil"/>
              <w:bottom w:val="nil"/>
              <w:right w:val="nil"/>
            </w:tcBorders>
            <w:shd w:val="clear" w:color="auto" w:fill="auto"/>
          </w:tcPr>
          <w:p w:rsidR="004E49D0" w:rsidRPr="00B80B17" w:rsidRDefault="004E49D0" w:rsidP="005F2A68">
            <w:pPr>
              <w:pStyle w:val="Titolo"/>
              <w:pBdr>
                <w:bottom w:val="none" w:sz="0" w:space="0" w:color="auto"/>
              </w:pBdr>
            </w:pPr>
          </w:p>
        </w:tc>
        <w:tc>
          <w:tcPr>
            <w:tcW w:w="8327" w:type="dxa"/>
            <w:gridSpan w:val="3"/>
            <w:tcBorders>
              <w:top w:val="nil"/>
              <w:left w:val="nil"/>
              <w:bottom w:val="nil"/>
              <w:right w:val="nil"/>
            </w:tcBorders>
            <w:shd w:val="clear" w:color="auto" w:fill="auto"/>
            <w:vAlign w:val="bottom"/>
          </w:tcPr>
          <w:p w:rsidR="004E49D0" w:rsidRPr="00A6595F" w:rsidRDefault="004E49D0" w:rsidP="005F2A68">
            <w:pPr>
              <w:pStyle w:val="Titolo5"/>
            </w:pPr>
          </w:p>
        </w:tc>
      </w:tr>
    </w:tbl>
    <w:p w:rsidR="004E49D0" w:rsidRDefault="004E49D0" w:rsidP="004E49D0">
      <w:pPr>
        <w:tabs>
          <w:tab w:val="left" w:pos="2370"/>
        </w:tabs>
        <w:rPr>
          <w:rFonts w:ascii="Arial" w:hAnsi="Arial" w:cs="Arial"/>
          <w:sz w:val="40"/>
          <w:szCs w:val="40"/>
        </w:rPr>
      </w:pPr>
    </w:p>
    <w:p w:rsidR="004E49D0" w:rsidRPr="004E49D0" w:rsidRDefault="004E49D0" w:rsidP="004E49D0">
      <w:pPr>
        <w:tabs>
          <w:tab w:val="left" w:pos="2370"/>
        </w:tabs>
        <w:rPr>
          <w:rFonts w:ascii="Arial" w:hAnsi="Arial" w:cs="Arial"/>
          <w:sz w:val="40"/>
          <w:szCs w:val="40"/>
        </w:rPr>
        <w:sectPr w:rsidR="004E49D0" w:rsidRPr="004E49D0" w:rsidSect="0044615E">
          <w:footerReference w:type="default" r:id="rId10"/>
          <w:headerReference w:type="first" r:id="rId11"/>
          <w:footerReference w:type="first" r:id="rId12"/>
          <w:pgSz w:w="11906" w:h="16838"/>
          <w:pgMar w:top="1417" w:right="1134" w:bottom="1134" w:left="1134" w:header="708" w:footer="708" w:gutter="0"/>
          <w:cols w:space="708"/>
          <w:titlePg/>
          <w:docGrid w:linePitch="360"/>
        </w:sectPr>
      </w:pPr>
      <w:r>
        <w:rPr>
          <w:rFonts w:ascii="Arial" w:hAnsi="Arial" w:cs="Arial"/>
          <w:sz w:val="40"/>
          <w:szCs w:val="40"/>
        </w:rPr>
        <w:tab/>
      </w:r>
    </w:p>
    <w:p w:rsidR="009B7BC2" w:rsidRDefault="009B7BC2" w:rsidP="009B7BC2">
      <w:pPr>
        <w:spacing w:line="360" w:lineRule="auto"/>
        <w:jc w:val="center"/>
        <w:rPr>
          <w:rFonts w:ascii="Arial" w:hAnsi="Arial" w:cs="Arial"/>
          <w:sz w:val="40"/>
          <w:szCs w:val="40"/>
        </w:rPr>
      </w:pPr>
      <w:r>
        <w:rPr>
          <w:rFonts w:ascii="Arial" w:hAnsi="Arial" w:cs="Arial"/>
          <w:sz w:val="40"/>
          <w:szCs w:val="40"/>
        </w:rPr>
        <w:lastRenderedPageBreak/>
        <w:t>Premessa</w:t>
      </w:r>
    </w:p>
    <w:p w:rsidR="009B7BC2" w:rsidRDefault="0064237C" w:rsidP="0064237C">
      <w:pPr>
        <w:spacing w:line="360" w:lineRule="auto"/>
        <w:jc w:val="both"/>
        <w:rPr>
          <w:rFonts w:ascii="Arial" w:hAnsi="Arial" w:cs="Arial"/>
          <w:sz w:val="20"/>
          <w:szCs w:val="20"/>
        </w:rPr>
      </w:pPr>
      <w:r>
        <w:rPr>
          <w:rFonts w:ascii="Arial" w:hAnsi="Arial" w:cs="Arial"/>
          <w:sz w:val="20"/>
          <w:szCs w:val="20"/>
        </w:rPr>
        <w:t xml:space="preserve">Il 30 settembre 2016 segna il termine ordinario di scadenza </w:t>
      </w:r>
      <w:r w:rsidR="00A24EDA">
        <w:rPr>
          <w:rFonts w:ascii="Arial" w:hAnsi="Arial" w:cs="Arial"/>
          <w:sz w:val="20"/>
          <w:szCs w:val="20"/>
        </w:rPr>
        <w:t>per l’invio del</w:t>
      </w:r>
      <w:r>
        <w:rPr>
          <w:rFonts w:ascii="Arial" w:hAnsi="Arial" w:cs="Arial"/>
          <w:sz w:val="20"/>
          <w:szCs w:val="20"/>
        </w:rPr>
        <w:t xml:space="preserve"> Modello Unico/2016. Dal 1° ottobre ed entro il 29 dicembre di questo stesso anno sarà possibile presentare la c.d. dichiarazione tardiva, ossia il Modello non inviato entro il termine ordinario, ma nei successivi 90 giorni.</w:t>
      </w:r>
    </w:p>
    <w:p w:rsidR="0064237C" w:rsidRDefault="0064237C" w:rsidP="0064237C">
      <w:pPr>
        <w:spacing w:line="360" w:lineRule="auto"/>
        <w:jc w:val="both"/>
        <w:rPr>
          <w:rFonts w:ascii="Arial" w:hAnsi="Arial" w:cs="Arial"/>
          <w:sz w:val="20"/>
          <w:szCs w:val="20"/>
        </w:rPr>
      </w:pPr>
      <w:r>
        <w:rPr>
          <w:rFonts w:ascii="Arial" w:hAnsi="Arial" w:cs="Arial"/>
          <w:sz w:val="20"/>
          <w:szCs w:val="20"/>
        </w:rPr>
        <w:t xml:space="preserve">Dal 1° ottobre inoltre </w:t>
      </w:r>
      <w:r w:rsidR="00A24EDA">
        <w:rPr>
          <w:rFonts w:ascii="Arial" w:hAnsi="Arial" w:cs="Arial"/>
          <w:sz w:val="20"/>
          <w:szCs w:val="20"/>
        </w:rPr>
        <w:t>è</w:t>
      </w:r>
      <w:r>
        <w:rPr>
          <w:rFonts w:ascii="Arial" w:hAnsi="Arial" w:cs="Arial"/>
          <w:sz w:val="20"/>
          <w:szCs w:val="20"/>
        </w:rPr>
        <w:t xml:space="preserve"> possibile presentare un eventuale Modello Unico con cui si va a correggere/integrare, una dichiarazione già presentata qualora ci si dovesse accorgere di aver commesso degli errori o delle omissioni. In particolare si tratta di:</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 favore;</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 sfavore);</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(art. 2, co. 8-ter, DPR. n. 322/98)</w:t>
      </w:r>
      <w:r w:rsidR="009319EB">
        <w:rPr>
          <w:rFonts w:ascii="Arial" w:hAnsi="Arial" w:cs="Arial"/>
          <w:sz w:val="20"/>
          <w:szCs w:val="20"/>
        </w:rPr>
        <w:t>.</w:t>
      </w:r>
    </w:p>
    <w:p w:rsidR="0064237C" w:rsidRDefault="0064237C" w:rsidP="0064237C">
      <w:pPr>
        <w:spacing w:line="360" w:lineRule="auto"/>
        <w:jc w:val="both"/>
        <w:rPr>
          <w:rFonts w:ascii="Arial" w:hAnsi="Arial" w:cs="Arial"/>
          <w:sz w:val="20"/>
          <w:szCs w:val="20"/>
        </w:rPr>
      </w:pPr>
      <w:r>
        <w:rPr>
          <w:rFonts w:ascii="Arial" w:hAnsi="Arial" w:cs="Arial"/>
          <w:sz w:val="20"/>
          <w:szCs w:val="20"/>
        </w:rPr>
        <w:t>Entro lo stesso 30 settembre 2016 era possibile (o è possibile se il termine non è trascorso) presentare un Modello Unico “correttivo nei termini”.</w:t>
      </w:r>
    </w:p>
    <w:p w:rsidR="00FD4DCD" w:rsidRDefault="009B7BC2" w:rsidP="009B7BC2">
      <w:pPr>
        <w:spacing w:line="360" w:lineRule="auto"/>
        <w:jc w:val="both"/>
        <w:rPr>
          <w:rFonts w:ascii="Arial" w:hAnsi="Arial" w:cs="Arial"/>
          <w:sz w:val="20"/>
          <w:szCs w:val="20"/>
        </w:rPr>
      </w:pPr>
      <w:r>
        <w:rPr>
          <w:rFonts w:ascii="Arial" w:hAnsi="Arial" w:cs="Arial"/>
          <w:sz w:val="20"/>
          <w:szCs w:val="20"/>
        </w:rPr>
        <w:t>Nel documento andremo</w:t>
      </w:r>
      <w:r w:rsidR="0064237C">
        <w:rPr>
          <w:rFonts w:ascii="Arial" w:hAnsi="Arial" w:cs="Arial"/>
          <w:sz w:val="20"/>
          <w:szCs w:val="20"/>
        </w:rPr>
        <w:t xml:space="preserve"> </w:t>
      </w:r>
      <w:r w:rsidR="00FD4DCD">
        <w:rPr>
          <w:rFonts w:ascii="Arial" w:hAnsi="Arial" w:cs="Arial"/>
          <w:sz w:val="20"/>
          <w:szCs w:val="20"/>
        </w:rPr>
        <w:t>ad analizzare in primo luogo il sistema sanzionatorio previsto per omessa dichiarazione dei redditi soffermandoci sul ravvedimento operoso previsto per la c.d. “tardiva”.</w:t>
      </w:r>
    </w:p>
    <w:p w:rsidR="009B7BC2" w:rsidRDefault="00FD4DCD" w:rsidP="009B7BC2">
      <w:pPr>
        <w:spacing w:line="360" w:lineRule="auto"/>
        <w:jc w:val="both"/>
        <w:rPr>
          <w:rFonts w:ascii="Arial" w:hAnsi="Arial" w:cs="Arial"/>
          <w:sz w:val="20"/>
          <w:szCs w:val="20"/>
        </w:rPr>
      </w:pPr>
      <w:r>
        <w:rPr>
          <w:rFonts w:ascii="Arial" w:hAnsi="Arial" w:cs="Arial"/>
          <w:sz w:val="20"/>
          <w:szCs w:val="20"/>
        </w:rPr>
        <w:t>Passeremo poi ad illustrare quali sono le responsabilità e gli obblighi in capo all’</w:t>
      </w:r>
      <w:r w:rsidR="007B3047">
        <w:rPr>
          <w:rFonts w:ascii="Arial" w:hAnsi="Arial" w:cs="Arial"/>
          <w:sz w:val="20"/>
          <w:szCs w:val="20"/>
        </w:rPr>
        <w:t>intermediario</w:t>
      </w:r>
      <w:r>
        <w:rPr>
          <w:rFonts w:ascii="Arial" w:hAnsi="Arial" w:cs="Arial"/>
          <w:sz w:val="20"/>
          <w:szCs w:val="20"/>
        </w:rPr>
        <w:t xml:space="preserve"> che assume l’impegno all’invio telematico del Modello</w:t>
      </w:r>
      <w:r w:rsidR="00A24EDA">
        <w:rPr>
          <w:rFonts w:ascii="Arial" w:hAnsi="Arial" w:cs="Arial"/>
          <w:sz w:val="20"/>
          <w:szCs w:val="20"/>
        </w:rPr>
        <w:t>,</w:t>
      </w:r>
      <w:r>
        <w:rPr>
          <w:rFonts w:ascii="Arial" w:hAnsi="Arial" w:cs="Arial"/>
          <w:sz w:val="20"/>
          <w:szCs w:val="20"/>
        </w:rPr>
        <w:t xml:space="preserve"> per passare</w:t>
      </w:r>
      <w:r w:rsidR="00A24EDA">
        <w:rPr>
          <w:rFonts w:ascii="Arial" w:hAnsi="Arial" w:cs="Arial"/>
          <w:sz w:val="20"/>
          <w:szCs w:val="20"/>
        </w:rPr>
        <w:t>,</w:t>
      </w:r>
      <w:r>
        <w:rPr>
          <w:rFonts w:ascii="Arial" w:hAnsi="Arial" w:cs="Arial"/>
          <w:sz w:val="20"/>
          <w:szCs w:val="20"/>
        </w:rPr>
        <w:t xml:space="preserve"> infine</w:t>
      </w:r>
      <w:r w:rsidR="00A24EDA">
        <w:rPr>
          <w:rFonts w:ascii="Arial" w:hAnsi="Arial" w:cs="Arial"/>
          <w:sz w:val="20"/>
          <w:szCs w:val="20"/>
        </w:rPr>
        <w:t>,</w:t>
      </w:r>
      <w:r>
        <w:rPr>
          <w:rFonts w:ascii="Arial" w:hAnsi="Arial" w:cs="Arial"/>
          <w:sz w:val="20"/>
          <w:szCs w:val="20"/>
        </w:rPr>
        <w:t xml:space="preserve"> ad illustrare il dettaglio dei possibili rimedi agli errori commessi in una dichiarazione già inviata, ponendo articolare attenzione al ravvedimento in caso di “dichiarazione integrativa” (a sfavore). </w:t>
      </w:r>
      <w:r w:rsidR="009B7BC2">
        <w:rPr>
          <w:rFonts w:ascii="Arial" w:hAnsi="Arial" w:cs="Arial"/>
          <w:sz w:val="20"/>
          <w:szCs w:val="20"/>
        </w:rPr>
        <w:t xml:space="preserve"> </w:t>
      </w:r>
    </w:p>
    <w:tbl>
      <w:tblPr>
        <w:tblStyle w:val="Grigliatabella"/>
        <w:tblW w:w="0" w:type="auto"/>
        <w:tblLook w:val="04A0" w:firstRow="1" w:lastRow="0" w:firstColumn="1" w:lastColumn="0" w:noHBand="0" w:noVBand="1"/>
      </w:tblPr>
      <w:tblGrid>
        <w:gridCol w:w="1486"/>
        <w:gridCol w:w="2605"/>
        <w:gridCol w:w="2925"/>
        <w:gridCol w:w="2044"/>
      </w:tblGrid>
      <w:tr w:rsidR="009B7BC2" w:rsidTr="00F06396">
        <w:trPr>
          <w:trHeight w:hRule="exact" w:val="340"/>
        </w:trPr>
        <w:tc>
          <w:tcPr>
            <w:tcW w:w="9060" w:type="dxa"/>
            <w:gridSpan w:val="4"/>
            <w:shd w:val="clear" w:color="auto" w:fill="244061" w:themeFill="accent1" w:themeFillShade="80"/>
            <w:vAlign w:val="center"/>
          </w:tcPr>
          <w:p w:rsidR="009B7BC2" w:rsidRPr="000E1673" w:rsidRDefault="008F2852" w:rsidP="004E49D0">
            <w:pPr>
              <w:spacing w:after="0" w:line="240" w:lineRule="auto"/>
              <w:jc w:val="center"/>
              <w:rPr>
                <w:rFonts w:ascii="Arial" w:hAnsi="Arial" w:cs="Arial"/>
                <w:color w:val="FFFFFF" w:themeColor="background1"/>
                <w:sz w:val="20"/>
                <w:szCs w:val="20"/>
              </w:rPr>
            </w:pPr>
            <w:r>
              <w:rPr>
                <w:rFonts w:ascii="Arial" w:hAnsi="Arial" w:cs="Arial"/>
                <w:b/>
                <w:color w:val="FFFFFF" w:themeColor="background1"/>
                <w:sz w:val="20"/>
                <w:szCs w:val="20"/>
              </w:rPr>
              <w:t>UNICO 2016 – Rimedi e controlli post invio – Adempimenti intermediario</w:t>
            </w:r>
          </w:p>
        </w:tc>
      </w:tr>
      <w:tr w:rsidR="009B7BC2" w:rsidTr="00F06396">
        <w:trPr>
          <w:trHeight w:val="2976"/>
        </w:trPr>
        <w:tc>
          <w:tcPr>
            <w:tcW w:w="1490" w:type="dxa"/>
            <w:shd w:val="clear" w:color="auto" w:fill="DBE5F1" w:themeFill="accent1" w:themeFillTint="33"/>
          </w:tcPr>
          <w:p w:rsidR="009B7BC2" w:rsidRPr="000E1673" w:rsidRDefault="008F2852" w:rsidP="004E49D0">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Termine ordinario di presentazione ed invio tardivo</w:t>
            </w:r>
          </w:p>
        </w:tc>
        <w:tc>
          <w:tcPr>
            <w:tcW w:w="7570" w:type="dxa"/>
            <w:gridSpan w:val="3"/>
            <w:shd w:val="clear" w:color="auto" w:fill="F2F2F2" w:themeFill="background1" w:themeFillShade="F2"/>
          </w:tcPr>
          <w:p w:rsidR="0033064F" w:rsidRDefault="0033064F" w:rsidP="004E49D0">
            <w:pPr>
              <w:spacing w:before="12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Il termine ordinario per la presentazione del Modello Unico/2016 (periodo d’imposta 2015) è fissato al 30 settembre 2016.</w:t>
            </w:r>
          </w:p>
          <w:p w:rsidR="0033064F"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Il legislatore fiscale considera “tardiva” e non omessa la dichiarazione dei redditi presentata entro 90 giorni dalla scadenza del</w:t>
            </w:r>
            <w:r w:rsidR="00A24EDA">
              <w:rPr>
                <w:rFonts w:ascii="Arial" w:hAnsi="Arial" w:cs="Arial"/>
                <w:color w:val="244061" w:themeColor="accent1" w:themeShade="80"/>
                <w:sz w:val="20"/>
                <w:szCs w:val="20"/>
              </w:rPr>
              <w:t xml:space="preserve"> predetto termine</w:t>
            </w:r>
            <w:r>
              <w:rPr>
                <w:rStyle w:val="Rimandonotaapidipagina"/>
                <w:rFonts w:ascii="Arial" w:hAnsi="Arial" w:cs="Arial"/>
                <w:color w:val="244061" w:themeColor="accent1" w:themeShade="80"/>
                <w:sz w:val="20"/>
                <w:szCs w:val="20"/>
              </w:rPr>
              <w:footnoteReference w:id="1"/>
            </w:r>
            <w:r>
              <w:rPr>
                <w:rFonts w:ascii="Arial" w:hAnsi="Arial" w:cs="Arial"/>
                <w:color w:val="244061" w:themeColor="accent1" w:themeShade="80"/>
                <w:sz w:val="20"/>
                <w:szCs w:val="20"/>
              </w:rPr>
              <w:t>.</w:t>
            </w:r>
          </w:p>
          <w:p w:rsidR="009B7BC2"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Con riferimento al Modello Unico/2016, dunque, è considerato</w:t>
            </w:r>
            <w:r w:rsidR="009B7BC2" w:rsidRPr="005014CF">
              <w:rPr>
                <w:rFonts w:ascii="Arial" w:hAnsi="Arial" w:cs="Arial"/>
                <w:color w:val="244061" w:themeColor="accent1" w:themeShade="80"/>
                <w:sz w:val="20"/>
                <w:szCs w:val="20"/>
              </w:rPr>
              <w:t xml:space="preserve"> </w:t>
            </w:r>
            <w:r>
              <w:rPr>
                <w:rFonts w:ascii="Arial" w:hAnsi="Arial" w:cs="Arial"/>
                <w:color w:val="244061" w:themeColor="accent1" w:themeShade="80"/>
                <w:sz w:val="20"/>
                <w:szCs w:val="20"/>
              </w:rPr>
              <w:t>tardivo (e non omesso) quello presentato entro il 29 dicembre 2016.</w:t>
            </w:r>
          </w:p>
          <w:p w:rsidR="0033064F" w:rsidRDefault="0042318C"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È</w:t>
            </w:r>
            <w:r w:rsidR="0033064F">
              <w:rPr>
                <w:rFonts w:ascii="Arial" w:hAnsi="Arial" w:cs="Arial"/>
                <w:color w:val="244061" w:themeColor="accent1" w:themeShade="80"/>
                <w:sz w:val="20"/>
                <w:szCs w:val="20"/>
              </w:rPr>
              <w:t>, invece, considerato omesso il Modello presentato oltre il 29 dicembre.</w:t>
            </w:r>
          </w:p>
          <w:p w:rsidR="0033064F"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Il sistema sanzionatorio prevede quanto segue (alla luce delle novità introdotte dal D. </w:t>
            </w:r>
            <w:proofErr w:type="spellStart"/>
            <w:r>
              <w:rPr>
                <w:rFonts w:ascii="Arial" w:hAnsi="Arial" w:cs="Arial"/>
                <w:color w:val="244061" w:themeColor="accent1" w:themeShade="80"/>
                <w:sz w:val="20"/>
                <w:szCs w:val="20"/>
              </w:rPr>
              <w:t>Lgs</w:t>
            </w:r>
            <w:proofErr w:type="spellEnd"/>
            <w:r>
              <w:rPr>
                <w:rFonts w:ascii="Arial" w:hAnsi="Arial" w:cs="Arial"/>
                <w:color w:val="244061" w:themeColor="accent1" w:themeShade="80"/>
                <w:sz w:val="20"/>
                <w:szCs w:val="20"/>
              </w:rPr>
              <w:t>. 158/2015</w:t>
            </w:r>
            <w:r w:rsidR="00911A80">
              <w:rPr>
                <w:rStyle w:val="Rimandonotaapidipagina"/>
                <w:rFonts w:ascii="Arial" w:hAnsi="Arial" w:cs="Arial"/>
                <w:color w:val="244061" w:themeColor="accent1" w:themeShade="80"/>
                <w:sz w:val="20"/>
                <w:szCs w:val="20"/>
              </w:rPr>
              <w:footnoteReference w:id="2"/>
            </w:r>
            <w:r w:rsidR="009319EB">
              <w:rPr>
                <w:rFonts w:ascii="Arial" w:hAnsi="Arial" w:cs="Arial"/>
                <w:color w:val="244061" w:themeColor="accent1" w:themeShade="80"/>
                <w:sz w:val="20"/>
                <w:szCs w:val="20"/>
              </w:rPr>
              <w:t>).</w:t>
            </w:r>
          </w:p>
          <w:p w:rsidR="0042318C" w:rsidRDefault="0042318C" w:rsidP="0033064F">
            <w:pPr>
              <w:spacing w:line="360" w:lineRule="auto"/>
              <w:jc w:val="both"/>
              <w:rPr>
                <w:rFonts w:ascii="Arial" w:hAnsi="Arial" w:cs="Arial"/>
                <w:color w:val="244061" w:themeColor="accent1" w:themeShade="80"/>
                <w:sz w:val="20"/>
                <w:szCs w:val="20"/>
              </w:rPr>
            </w:pPr>
          </w:p>
          <w:tbl>
            <w:tblPr>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400"/>
            </w:tblGrid>
            <w:tr w:rsidR="007B3047" w:rsidRPr="005014CF" w:rsidTr="00DB4E8B">
              <w:trPr>
                <w:trHeight w:val="346"/>
              </w:trPr>
              <w:tc>
                <w:tcPr>
                  <w:tcW w:w="7718" w:type="dxa"/>
                  <w:gridSpan w:val="2"/>
                  <w:shd w:val="clear" w:color="auto" w:fill="244061" w:themeFill="accent1" w:themeFillShade="80"/>
                  <w:vAlign w:val="center"/>
                </w:tcPr>
                <w:p w:rsidR="007B3047" w:rsidRDefault="007B3047" w:rsidP="001464C2">
                  <w:pPr>
                    <w:spacing w:after="0" w:line="36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Sistema sanzionatorio “Omessa dichiarazione dei redditi”</w:t>
                  </w:r>
                </w:p>
              </w:tc>
            </w:tr>
            <w:tr w:rsidR="007B3047" w:rsidRPr="007B3047" w:rsidTr="0042318C">
              <w:trPr>
                <w:trHeight w:val="346"/>
              </w:trPr>
              <w:tc>
                <w:tcPr>
                  <w:tcW w:w="5318" w:type="dxa"/>
                  <w:shd w:val="clear" w:color="auto" w:fill="EEECE1" w:themeFill="background2"/>
                  <w:vAlign w:val="center"/>
                </w:tcPr>
                <w:p w:rsidR="0033064F" w:rsidRPr="007B3047" w:rsidRDefault="007B3047" w:rsidP="0042318C">
                  <w:pPr>
                    <w:spacing w:before="120" w:after="0" w:line="360" w:lineRule="auto"/>
                    <w:jc w:val="center"/>
                    <w:rPr>
                      <w:rFonts w:ascii="Arial" w:hAnsi="Arial" w:cs="Arial"/>
                      <w:b/>
                      <w:i/>
                      <w:sz w:val="20"/>
                      <w:szCs w:val="20"/>
                    </w:rPr>
                  </w:pPr>
                  <w:r w:rsidRPr="007B3047">
                    <w:rPr>
                      <w:rFonts w:ascii="Arial" w:hAnsi="Arial" w:cs="Arial"/>
                      <w:b/>
                      <w:i/>
                      <w:sz w:val="20"/>
                      <w:szCs w:val="20"/>
                    </w:rPr>
                    <w:t>Ipotesi</w:t>
                  </w:r>
                </w:p>
              </w:tc>
              <w:tc>
                <w:tcPr>
                  <w:tcW w:w="2400" w:type="dxa"/>
                  <w:shd w:val="clear" w:color="auto" w:fill="EEECE1" w:themeFill="background2"/>
                  <w:vAlign w:val="center"/>
                </w:tcPr>
                <w:p w:rsidR="0033064F" w:rsidRPr="007B3047" w:rsidRDefault="007B3047" w:rsidP="001464C2">
                  <w:pPr>
                    <w:spacing w:after="0" w:line="360" w:lineRule="auto"/>
                    <w:jc w:val="center"/>
                    <w:rPr>
                      <w:rFonts w:ascii="Arial" w:hAnsi="Arial" w:cs="Arial"/>
                      <w:b/>
                      <w:i/>
                      <w:sz w:val="20"/>
                      <w:szCs w:val="20"/>
                    </w:rPr>
                  </w:pPr>
                  <w:r w:rsidRPr="007B3047">
                    <w:rPr>
                      <w:rFonts w:ascii="Arial" w:hAnsi="Arial" w:cs="Arial"/>
                      <w:b/>
                      <w:i/>
                      <w:sz w:val="20"/>
                      <w:szCs w:val="20"/>
                    </w:rPr>
                    <w:t>Sanzione</w:t>
                  </w:r>
                </w:p>
              </w:tc>
            </w:tr>
            <w:tr w:rsidR="0033064F" w:rsidRPr="005014CF" w:rsidTr="0042318C">
              <w:trPr>
                <w:trHeight w:val="1125"/>
              </w:trPr>
              <w:tc>
                <w:tcPr>
                  <w:tcW w:w="5318" w:type="dxa"/>
                  <w:shd w:val="clear" w:color="auto" w:fill="FFFFFF" w:themeFill="background1"/>
                  <w:vAlign w:val="center"/>
                </w:tcPr>
                <w:p w:rsidR="0033064F" w:rsidRPr="007B3047" w:rsidRDefault="0033064F" w:rsidP="001464C2">
                  <w:pPr>
                    <w:spacing w:after="0" w:line="360" w:lineRule="auto"/>
                    <w:jc w:val="center"/>
                    <w:rPr>
                      <w:rFonts w:ascii="Arial" w:hAnsi="Arial" w:cs="Arial"/>
                      <w:i/>
                      <w:color w:val="244061" w:themeColor="accent1" w:themeShade="80"/>
                      <w:sz w:val="20"/>
                      <w:szCs w:val="20"/>
                    </w:rPr>
                  </w:pPr>
                  <w:r w:rsidRPr="007B3047">
                    <w:rPr>
                      <w:rFonts w:ascii="Arial" w:hAnsi="Arial" w:cs="Arial"/>
                      <w:i/>
                      <w:color w:val="244061" w:themeColor="accent1" w:themeShade="80"/>
                      <w:sz w:val="20"/>
                      <w:szCs w:val="20"/>
                    </w:rPr>
                    <w:t>Dichiaraz</w:t>
                  </w:r>
                  <w:r w:rsidR="007B3047">
                    <w:rPr>
                      <w:rFonts w:ascii="Arial" w:hAnsi="Arial" w:cs="Arial"/>
                      <w:i/>
                      <w:color w:val="244061" w:themeColor="accent1" w:themeShade="80"/>
                      <w:sz w:val="20"/>
                      <w:szCs w:val="20"/>
                    </w:rPr>
                    <w:t>ione redditi omessa (con imposte</w:t>
                  </w:r>
                  <w:r w:rsidRPr="007B3047">
                    <w:rPr>
                      <w:rFonts w:ascii="Arial" w:hAnsi="Arial" w:cs="Arial"/>
                      <w:i/>
                      <w:color w:val="244061" w:themeColor="accent1" w:themeShade="80"/>
                      <w:sz w:val="20"/>
                      <w:szCs w:val="20"/>
                    </w:rPr>
                    <w:t xml:space="preserve"> dovute)</w:t>
                  </w:r>
                </w:p>
              </w:tc>
              <w:tc>
                <w:tcPr>
                  <w:tcW w:w="2400" w:type="dxa"/>
                  <w:shd w:val="clear" w:color="auto" w:fill="FFFFFF" w:themeFill="background1"/>
                  <w:vAlign w:val="center"/>
                </w:tcPr>
                <w:p w:rsidR="0033064F" w:rsidRPr="007B3047" w:rsidRDefault="00911A80" w:rsidP="0042318C">
                  <w:pPr>
                    <w:spacing w:before="120" w:after="0" w:line="300" w:lineRule="auto"/>
                    <w:ind w:right="301"/>
                    <w:jc w:val="center"/>
                    <w:rPr>
                      <w:rFonts w:ascii="Arial" w:hAnsi="Arial" w:cs="Arial"/>
                      <w:color w:val="244061" w:themeColor="accent1" w:themeShade="80"/>
                      <w:sz w:val="20"/>
                      <w:szCs w:val="20"/>
                    </w:rPr>
                  </w:pPr>
                  <w:r w:rsidRPr="007B3047">
                    <w:rPr>
                      <w:rFonts w:ascii="Arial" w:hAnsi="Arial" w:cs="Arial"/>
                      <w:color w:val="244061" w:themeColor="accent1" w:themeShade="80"/>
                      <w:sz w:val="20"/>
                      <w:szCs w:val="20"/>
                    </w:rPr>
                    <w:t>Dal 120 al 240% delle imposte dovute con un minimo di 250 euro</w:t>
                  </w:r>
                  <w:r w:rsidRPr="007B3047">
                    <w:rPr>
                      <w:rStyle w:val="Rimandonotaapidipagina"/>
                      <w:rFonts w:ascii="Arial" w:hAnsi="Arial" w:cs="Arial"/>
                      <w:color w:val="244061" w:themeColor="accent1" w:themeShade="80"/>
                      <w:sz w:val="20"/>
                      <w:szCs w:val="20"/>
                    </w:rPr>
                    <w:footnoteReference w:id="3"/>
                  </w:r>
                </w:p>
              </w:tc>
            </w:tr>
            <w:tr w:rsidR="0033064F" w:rsidRPr="005014CF" w:rsidTr="0042318C">
              <w:trPr>
                <w:trHeight w:val="1747"/>
              </w:trPr>
              <w:tc>
                <w:tcPr>
                  <w:tcW w:w="5318" w:type="dxa"/>
                  <w:shd w:val="clear" w:color="auto" w:fill="FFFFFF" w:themeFill="background1"/>
                  <w:vAlign w:val="center"/>
                </w:tcPr>
                <w:p w:rsidR="0033064F" w:rsidRPr="007B3047" w:rsidRDefault="0033064F" w:rsidP="001464C2">
                  <w:pPr>
                    <w:spacing w:after="0" w:line="360" w:lineRule="auto"/>
                    <w:jc w:val="center"/>
                    <w:rPr>
                      <w:rFonts w:ascii="Arial" w:hAnsi="Arial" w:cs="Arial"/>
                      <w:i/>
                      <w:color w:val="244061" w:themeColor="accent1" w:themeShade="80"/>
                      <w:sz w:val="20"/>
                      <w:szCs w:val="20"/>
                    </w:rPr>
                  </w:pPr>
                  <w:r w:rsidRPr="007B3047">
                    <w:rPr>
                      <w:rFonts w:ascii="Arial" w:hAnsi="Arial" w:cs="Arial"/>
                      <w:i/>
                      <w:color w:val="244061" w:themeColor="accent1" w:themeShade="80"/>
                      <w:sz w:val="20"/>
                      <w:szCs w:val="20"/>
                    </w:rPr>
                    <w:t>Dichiarazione redditi omessa</w:t>
                  </w:r>
                  <w:r w:rsidR="00911A80" w:rsidRPr="007B3047">
                    <w:rPr>
                      <w:rFonts w:ascii="Arial" w:hAnsi="Arial" w:cs="Arial"/>
                      <w:i/>
                      <w:color w:val="244061" w:themeColor="accent1" w:themeShade="80"/>
                      <w:sz w:val="20"/>
                      <w:szCs w:val="20"/>
                    </w:rPr>
                    <w:t xml:space="preserve"> (senza imposta dovuta)</w:t>
                  </w:r>
                </w:p>
              </w:tc>
              <w:tc>
                <w:tcPr>
                  <w:tcW w:w="2400" w:type="dxa"/>
                  <w:shd w:val="clear" w:color="auto" w:fill="FFFFFF" w:themeFill="background1"/>
                  <w:vAlign w:val="center"/>
                </w:tcPr>
                <w:p w:rsidR="0033064F" w:rsidRPr="007B3047" w:rsidRDefault="007B3047" w:rsidP="0042318C">
                  <w:pPr>
                    <w:spacing w:after="0" w:line="300" w:lineRule="auto"/>
                    <w:ind w:right="301"/>
                    <w:jc w:val="center"/>
                    <w:rPr>
                      <w:rFonts w:ascii="Arial" w:hAnsi="Arial" w:cs="Arial"/>
                      <w:color w:val="244061" w:themeColor="accent1" w:themeShade="80"/>
                      <w:sz w:val="20"/>
                      <w:szCs w:val="20"/>
                    </w:rPr>
                  </w:pPr>
                  <w:r>
                    <w:rPr>
                      <w:rFonts w:ascii="Arial" w:hAnsi="Arial" w:cs="Arial"/>
                      <w:color w:val="244061" w:themeColor="accent1" w:themeShade="80"/>
                      <w:sz w:val="20"/>
                      <w:szCs w:val="20"/>
                    </w:rPr>
                    <w:t>Da</w:t>
                  </w:r>
                  <w:r w:rsidR="00911A80" w:rsidRPr="007B3047">
                    <w:rPr>
                      <w:rFonts w:ascii="Arial" w:hAnsi="Arial" w:cs="Arial"/>
                      <w:color w:val="244061" w:themeColor="accent1" w:themeShade="80"/>
                      <w:sz w:val="20"/>
                      <w:szCs w:val="20"/>
                    </w:rPr>
                    <w:t xml:space="preserve"> 250 euro a 1.000 euro (raddoppiabile per i soggetti obbligati alla tenuta della scritture contabili)</w:t>
                  </w:r>
                  <w:r w:rsidR="00911A80" w:rsidRPr="007B3047">
                    <w:rPr>
                      <w:rStyle w:val="Rimandonotaapidipagina"/>
                      <w:rFonts w:ascii="Arial" w:hAnsi="Arial" w:cs="Arial"/>
                      <w:color w:val="244061" w:themeColor="accent1" w:themeShade="80"/>
                      <w:sz w:val="20"/>
                      <w:szCs w:val="20"/>
                    </w:rPr>
                    <w:footnoteReference w:id="4"/>
                  </w:r>
                </w:p>
              </w:tc>
            </w:tr>
          </w:tbl>
          <w:p w:rsidR="00DB4E8B" w:rsidRDefault="00DB4E8B" w:rsidP="0033064F">
            <w:pPr>
              <w:spacing w:line="360" w:lineRule="auto"/>
              <w:jc w:val="both"/>
              <w:rPr>
                <w:rFonts w:ascii="Arial" w:hAnsi="Arial" w:cs="Arial"/>
                <w:color w:val="244061" w:themeColor="accent1" w:themeShade="80"/>
                <w:sz w:val="20"/>
                <w:szCs w:val="20"/>
              </w:rPr>
            </w:pPr>
          </w:p>
          <w:p w:rsidR="00911A80" w:rsidRDefault="00911A80"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Ad ogni modo, in caso di Modello Unico/2016 presentato oltre il 29/12/2016 ma entro il termine di presentazione della dichiarazione relativa al periodo d’imposta successi</w:t>
            </w:r>
            <w:r w:rsidR="00A24EDA">
              <w:rPr>
                <w:rFonts w:ascii="Arial" w:hAnsi="Arial" w:cs="Arial"/>
                <w:color w:val="244061" w:themeColor="accent1" w:themeShade="80"/>
                <w:sz w:val="20"/>
                <w:szCs w:val="20"/>
              </w:rPr>
              <w:t xml:space="preserve">vo (ossia entro il 30/09/2017) </w:t>
            </w:r>
            <w:r>
              <w:rPr>
                <w:rFonts w:ascii="Arial" w:hAnsi="Arial" w:cs="Arial"/>
                <w:color w:val="244061" w:themeColor="accent1" w:themeShade="80"/>
                <w:sz w:val="20"/>
                <w:szCs w:val="20"/>
              </w:rPr>
              <w:t xml:space="preserve">e, comunque, prima dell’inizio di qualunque attività amministrativa di accertamento di cui si abbia avuto formale conoscenza, </w:t>
            </w:r>
            <w:r w:rsidR="00A24EDA">
              <w:rPr>
                <w:rFonts w:ascii="Arial" w:hAnsi="Arial" w:cs="Arial"/>
                <w:color w:val="244061" w:themeColor="accent1" w:themeShade="80"/>
                <w:sz w:val="20"/>
                <w:szCs w:val="20"/>
              </w:rPr>
              <w:t>l</w:t>
            </w:r>
            <w:r>
              <w:rPr>
                <w:rFonts w:ascii="Arial" w:hAnsi="Arial" w:cs="Arial"/>
                <w:color w:val="244061" w:themeColor="accent1" w:themeShade="80"/>
                <w:sz w:val="20"/>
                <w:szCs w:val="20"/>
              </w:rPr>
              <w:t>a sanzione applicabile va dal 60% al 120% dell’ammontare delle imposte dovute, con un minimo di 200 euro. Qualora non siano dovute imposte la sanzione va, invece, da 150 euro a 500 euro</w:t>
            </w:r>
            <w:r w:rsidR="007C7155">
              <w:rPr>
                <w:rFonts w:ascii="Arial" w:hAnsi="Arial" w:cs="Arial"/>
                <w:color w:val="244061" w:themeColor="accent1" w:themeShade="80"/>
                <w:sz w:val="20"/>
                <w:szCs w:val="20"/>
              </w:rPr>
              <w:t xml:space="preserve"> (raddoppiabili per i soggetti obbligati alla tenuta delle scritture contabili)</w:t>
            </w:r>
            <w:r w:rsidR="007C7155">
              <w:rPr>
                <w:rStyle w:val="Rimandonotaapidipagina"/>
                <w:rFonts w:ascii="Arial" w:hAnsi="Arial" w:cs="Arial"/>
                <w:color w:val="244061" w:themeColor="accent1" w:themeShade="80"/>
                <w:sz w:val="20"/>
                <w:szCs w:val="20"/>
              </w:rPr>
              <w:footnoteReference w:id="5"/>
            </w:r>
            <w:r w:rsidR="007C7155">
              <w:rPr>
                <w:rFonts w:ascii="Arial" w:hAnsi="Arial" w:cs="Arial"/>
                <w:color w:val="244061" w:themeColor="accent1" w:themeShade="80"/>
                <w:sz w:val="20"/>
                <w:szCs w:val="20"/>
              </w:rPr>
              <w:t>.</w:t>
            </w:r>
          </w:p>
          <w:p w:rsidR="007C7155" w:rsidRDefault="007C7155" w:rsidP="007C7155">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Ritornando alla dichiarazione tardiva, a</w:t>
            </w:r>
            <w:r w:rsidRPr="007C7155">
              <w:rPr>
                <w:rFonts w:ascii="Arial" w:hAnsi="Arial" w:cs="Arial"/>
                <w:color w:val="244061" w:themeColor="accent1" w:themeShade="80"/>
                <w:sz w:val="20"/>
                <w:szCs w:val="20"/>
              </w:rPr>
              <w:t xml:space="preserve">i sensi dell’art. 13, comma 1, lettera c), </w:t>
            </w:r>
            <w:proofErr w:type="spellStart"/>
            <w:r w:rsidRPr="007C7155">
              <w:rPr>
                <w:rFonts w:ascii="Arial" w:hAnsi="Arial" w:cs="Arial"/>
                <w:color w:val="244061" w:themeColor="accent1" w:themeShade="80"/>
                <w:sz w:val="20"/>
                <w:szCs w:val="20"/>
              </w:rPr>
              <w:t>D.Lgs.</w:t>
            </w:r>
            <w:proofErr w:type="spellEnd"/>
            <w:r w:rsidRPr="007C7155">
              <w:rPr>
                <w:rFonts w:ascii="Arial" w:hAnsi="Arial" w:cs="Arial"/>
                <w:color w:val="244061" w:themeColor="accent1" w:themeShade="80"/>
                <w:sz w:val="20"/>
                <w:szCs w:val="20"/>
              </w:rPr>
              <w:t xml:space="preserve"> n. 472/1997, il contribuente che presenta la dichiarazione oltre il 30 settembre ma entro il 29 dicembre può sanare autonomamente la propria posizione versando la sanzione ridotta pari a 1/10 del minimo previsto. Essendo il minimo previsto pari a 25</w:t>
            </w:r>
            <w:r>
              <w:rPr>
                <w:rFonts w:ascii="Arial" w:hAnsi="Arial" w:cs="Arial"/>
                <w:color w:val="244061" w:themeColor="accent1" w:themeShade="80"/>
                <w:sz w:val="20"/>
                <w:szCs w:val="20"/>
              </w:rPr>
              <w:t>0</w:t>
            </w:r>
            <w:r w:rsidRPr="007C7155">
              <w:rPr>
                <w:rFonts w:ascii="Arial" w:hAnsi="Arial" w:cs="Arial"/>
                <w:color w:val="244061" w:themeColor="accent1" w:themeShade="80"/>
                <w:sz w:val="20"/>
                <w:szCs w:val="20"/>
              </w:rPr>
              <w:t>,00, il contribuente si ravvede versando</w:t>
            </w:r>
            <w:r w:rsidR="00A24EDA">
              <w:rPr>
                <w:rFonts w:ascii="Arial" w:hAnsi="Arial" w:cs="Arial"/>
                <w:color w:val="244061" w:themeColor="accent1" w:themeShade="80"/>
                <w:sz w:val="20"/>
                <w:szCs w:val="20"/>
              </w:rPr>
              <w:t xml:space="preserve"> (con F24)</w:t>
            </w:r>
            <w:r w:rsidRPr="007C7155">
              <w:rPr>
                <w:rFonts w:ascii="Arial" w:hAnsi="Arial" w:cs="Arial"/>
                <w:color w:val="244061" w:themeColor="accent1" w:themeShade="80"/>
                <w:sz w:val="20"/>
                <w:szCs w:val="20"/>
              </w:rPr>
              <w:t xml:space="preserve"> l’importo di 25,00 euro</w:t>
            </w:r>
            <w:r w:rsidR="00A347C5">
              <w:rPr>
                <w:rStyle w:val="Rimandonotaapidipagina"/>
                <w:rFonts w:ascii="Arial" w:hAnsi="Arial" w:cs="Arial"/>
                <w:color w:val="244061" w:themeColor="accent1" w:themeShade="80"/>
                <w:sz w:val="20"/>
                <w:szCs w:val="20"/>
              </w:rPr>
              <w:footnoteReference w:id="6"/>
            </w:r>
            <w:r w:rsidRPr="007C7155">
              <w:rPr>
                <w:rFonts w:ascii="Arial" w:hAnsi="Arial" w:cs="Arial"/>
                <w:color w:val="244061" w:themeColor="accent1" w:themeShade="80"/>
                <w:sz w:val="20"/>
                <w:szCs w:val="20"/>
              </w:rPr>
              <w:t>.</w:t>
            </w:r>
          </w:p>
          <w:p w:rsidR="007C7155" w:rsidRDefault="007C7155" w:rsidP="007C7155">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Nel caso in cui dalla dichiarazione “tardiva”, dovesse scaturire un debito d’imposta e questo non sia stato versato alle scadenze ordinarie previste</w:t>
            </w:r>
            <w:r>
              <w:rPr>
                <w:rStyle w:val="Rimandonotaapidipagina"/>
                <w:rFonts w:ascii="Arial" w:hAnsi="Arial" w:cs="Arial"/>
                <w:color w:val="244061" w:themeColor="accent1" w:themeShade="80"/>
                <w:sz w:val="20"/>
                <w:szCs w:val="20"/>
              </w:rPr>
              <w:footnoteReference w:id="7"/>
            </w:r>
            <w:r>
              <w:rPr>
                <w:rFonts w:ascii="Arial" w:hAnsi="Arial" w:cs="Arial"/>
                <w:color w:val="244061" w:themeColor="accent1" w:themeShade="80"/>
                <w:sz w:val="20"/>
                <w:szCs w:val="20"/>
              </w:rPr>
              <w:t>, il contribuente deve versare (oltre alla sanzione di 25 euro per tardiva dichiarazione) anche:</w:t>
            </w:r>
          </w:p>
          <w:p w:rsidR="007C7155" w:rsidRP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lastRenderedPageBreak/>
              <w:t>l’imposta dovuta;</w:t>
            </w:r>
          </w:p>
          <w:p w:rsidR="007C7155" w:rsidRP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t>la sanzione (con applicazione del ravvedimento);</w:t>
            </w:r>
          </w:p>
          <w:p w:rsid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t>gli interessi al tasso legale annuo (attualmente pari allo 0,2%) per ogni giorni di ritardo.</w:t>
            </w:r>
          </w:p>
          <w:p w:rsidR="007C7155" w:rsidRDefault="006442C6" w:rsidP="006442C6">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Per completezza espositiva, la tabella che segue riporta le diverse forme di ravvedimento cui è possibile ricorrere</w:t>
            </w:r>
            <w:r w:rsidR="00A24EDA">
              <w:rPr>
                <w:rFonts w:ascii="Arial" w:hAnsi="Arial" w:cs="Arial"/>
                <w:color w:val="244061" w:themeColor="accent1" w:themeShade="80"/>
                <w:sz w:val="20"/>
                <w:szCs w:val="20"/>
              </w:rPr>
              <w:t xml:space="preserve"> per</w:t>
            </w:r>
            <w:r>
              <w:rPr>
                <w:rFonts w:ascii="Arial" w:hAnsi="Arial" w:cs="Arial"/>
                <w:color w:val="244061" w:themeColor="accent1" w:themeShade="80"/>
                <w:sz w:val="20"/>
                <w:szCs w:val="20"/>
              </w:rPr>
              <w:t xml:space="preserve"> rimediare all’omesso/insufficiente versamento dell’imposta.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695"/>
              <w:gridCol w:w="2444"/>
            </w:tblGrid>
            <w:tr w:rsidR="00A347C5" w:rsidRPr="00A347C5" w:rsidTr="001464C2">
              <w:tc>
                <w:tcPr>
                  <w:tcW w:w="1503"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Tipologia</w:t>
                  </w:r>
                </w:p>
              </w:tc>
              <w:tc>
                <w:tcPr>
                  <w:tcW w:w="1834"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Regolarizzazione</w:t>
                  </w:r>
                </w:p>
              </w:tc>
              <w:tc>
                <w:tcPr>
                  <w:tcW w:w="1663"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Sanzione</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sprint</w:t>
                  </w:r>
                </w:p>
              </w:tc>
              <w:tc>
                <w:tcPr>
                  <w:tcW w:w="1834" w:type="pct"/>
                  <w:shd w:val="clear" w:color="auto" w:fill="FFFFFF" w:themeFill="background1"/>
                </w:tcPr>
                <w:p w:rsidR="00A347C5" w:rsidRPr="00A347C5" w:rsidRDefault="00A347C5" w:rsidP="0042318C">
                  <w:pPr>
                    <w:pStyle w:val="Paragrafoelenco"/>
                    <w:spacing w:before="120" w:after="0"/>
                    <w:ind w:left="0"/>
                    <w:contextualSpacing w:val="0"/>
                    <w:jc w:val="both"/>
                    <w:outlineLvl w:val="0"/>
                    <w:rPr>
                      <w:rFonts w:ascii="Arial" w:hAnsi="Arial" w:cs="Arial"/>
                      <w:sz w:val="20"/>
                      <w:szCs w:val="20"/>
                    </w:rPr>
                  </w:pPr>
                  <w:r w:rsidRPr="00A347C5">
                    <w:rPr>
                      <w:rFonts w:ascii="Arial" w:hAnsi="Arial" w:cs="Arial"/>
                      <w:sz w:val="20"/>
                      <w:szCs w:val="20"/>
                    </w:rPr>
                    <w:t xml:space="preserve">Entro i primi 14 giorni </w:t>
                  </w:r>
                </w:p>
              </w:tc>
              <w:tc>
                <w:tcPr>
                  <w:tcW w:w="1663" w:type="pct"/>
                  <w:shd w:val="clear" w:color="auto" w:fill="FFFFFF" w:themeFill="background1"/>
                  <w:vAlign w:val="center"/>
                </w:tcPr>
                <w:p w:rsidR="00A347C5" w:rsidRPr="00A347C5" w:rsidRDefault="00A347C5" w:rsidP="0042318C">
                  <w:pPr>
                    <w:pStyle w:val="Paragrafoelenco"/>
                    <w:spacing w:after="0"/>
                    <w:ind w:left="0"/>
                    <w:jc w:val="center"/>
                    <w:outlineLvl w:val="0"/>
                    <w:rPr>
                      <w:rFonts w:ascii="Arial" w:hAnsi="Arial" w:cs="Arial"/>
                      <w:sz w:val="20"/>
                      <w:szCs w:val="20"/>
                    </w:rPr>
                  </w:pPr>
                  <w:r w:rsidRPr="00A347C5">
                    <w:rPr>
                      <w:rFonts w:ascii="Arial" w:hAnsi="Arial" w:cs="Arial"/>
                      <w:sz w:val="20"/>
                      <w:szCs w:val="20"/>
                    </w:rPr>
                    <w:t>0,1% per ciascun giorno di ritardo</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breve</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 xml:space="preserve">Oltre i 14 giorni ma entro 30 giorni </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1,5%</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intermedio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Oltre i 30 giorni ma entro 90 giorni</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1,67%</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lungo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Oltre i 90 giorni ma entro il termine di presentazione dichiarazione relativa anno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3,75%</w:t>
                  </w:r>
                </w:p>
              </w:tc>
            </w:tr>
            <w:tr w:rsidR="00A347C5" w:rsidRPr="00A347C5" w:rsidTr="00DB4E8B">
              <w:tc>
                <w:tcPr>
                  <w:tcW w:w="1503" w:type="pct"/>
                  <w:vMerge w:val="restar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lunghissimo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Entro il termine presentazione della dichiarazione relativa all’anno successivo a quello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4,29%</w:t>
                  </w:r>
                </w:p>
              </w:tc>
            </w:tr>
            <w:tr w:rsidR="00A347C5" w:rsidRPr="00A347C5" w:rsidTr="00DB4E8B">
              <w:tc>
                <w:tcPr>
                  <w:tcW w:w="1503" w:type="pct"/>
                  <w:vMerge/>
                  <w:shd w:val="clear" w:color="auto" w:fill="FFFFFF" w:themeFill="background1"/>
                  <w:vAlign w:val="center"/>
                </w:tcPr>
                <w:p w:rsidR="00A347C5" w:rsidRPr="00A347C5" w:rsidRDefault="00A347C5" w:rsidP="001464C2">
                  <w:pPr>
                    <w:jc w:val="center"/>
                    <w:outlineLvl w:val="0"/>
                    <w:rPr>
                      <w:rFonts w:ascii="Arial" w:hAnsi="Arial" w:cs="Arial"/>
                      <w:sz w:val="20"/>
                      <w:szCs w:val="20"/>
                    </w:rPr>
                  </w:pPr>
                </w:p>
              </w:tc>
              <w:tc>
                <w:tcPr>
                  <w:tcW w:w="1834" w:type="pct"/>
                  <w:shd w:val="clear" w:color="auto" w:fill="FFFFFF" w:themeFill="background1"/>
                </w:tcPr>
                <w:p w:rsidR="00A347C5" w:rsidRPr="00A347C5" w:rsidRDefault="00A347C5" w:rsidP="007B3047">
                  <w:pPr>
                    <w:jc w:val="both"/>
                    <w:outlineLvl w:val="0"/>
                    <w:rPr>
                      <w:rFonts w:ascii="Arial" w:hAnsi="Arial" w:cs="Arial"/>
                      <w:sz w:val="20"/>
                      <w:szCs w:val="20"/>
                    </w:rPr>
                  </w:pPr>
                  <w:r w:rsidRPr="00A347C5">
                    <w:rPr>
                      <w:rFonts w:ascii="Arial" w:hAnsi="Arial" w:cs="Arial"/>
                      <w:sz w:val="20"/>
                      <w:szCs w:val="20"/>
                    </w:rPr>
                    <w:t>Oltre il termine per la presentazione dichiarazione relativa all’anno successivo a quello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5%</w:t>
                  </w:r>
                </w:p>
              </w:tc>
            </w:tr>
            <w:tr w:rsidR="00A347C5" w:rsidRPr="00A347C5" w:rsidTr="00DB4E8B">
              <w:tc>
                <w:tcPr>
                  <w:tcW w:w="1503" w:type="pct"/>
                  <w:shd w:val="clear" w:color="auto" w:fill="FFFFFF" w:themeFill="background1"/>
                  <w:vAlign w:val="center"/>
                </w:tcPr>
                <w:p w:rsidR="00A347C5" w:rsidRPr="00A347C5" w:rsidRDefault="00A347C5" w:rsidP="001464C2">
                  <w:pPr>
                    <w:jc w:val="center"/>
                    <w:outlineLvl w:val="0"/>
                    <w:rPr>
                      <w:rFonts w:ascii="Arial" w:hAnsi="Arial" w:cs="Arial"/>
                      <w:sz w:val="20"/>
                      <w:szCs w:val="20"/>
                    </w:rPr>
                  </w:pPr>
                  <w:r w:rsidRPr="00A347C5">
                    <w:rPr>
                      <w:rFonts w:ascii="Arial" w:hAnsi="Arial" w:cs="Arial"/>
                      <w:sz w:val="20"/>
                      <w:szCs w:val="20"/>
                    </w:rPr>
                    <w:t xml:space="preserve">Ravvedimento posto </w:t>
                  </w:r>
                  <w:proofErr w:type="spellStart"/>
                  <w:r w:rsidRPr="00A347C5">
                    <w:rPr>
                      <w:rFonts w:ascii="Arial" w:hAnsi="Arial" w:cs="Arial"/>
                      <w:sz w:val="20"/>
                      <w:szCs w:val="20"/>
                    </w:rPr>
                    <w:t>pvc</w:t>
                  </w:r>
                  <w:proofErr w:type="spellEnd"/>
                </w:p>
              </w:tc>
              <w:tc>
                <w:tcPr>
                  <w:tcW w:w="1834" w:type="pct"/>
                  <w:shd w:val="clear" w:color="auto" w:fill="FFFFFF" w:themeFill="background1"/>
                </w:tcPr>
                <w:p w:rsidR="00A347C5" w:rsidRPr="00A347C5" w:rsidRDefault="00A347C5" w:rsidP="007B3047">
                  <w:pPr>
                    <w:jc w:val="both"/>
                    <w:outlineLvl w:val="0"/>
                    <w:rPr>
                      <w:rFonts w:ascii="Arial" w:hAnsi="Arial" w:cs="Arial"/>
                      <w:sz w:val="20"/>
                      <w:szCs w:val="20"/>
                    </w:rPr>
                  </w:pPr>
                  <w:r w:rsidRPr="00A347C5">
                    <w:rPr>
                      <w:rFonts w:ascii="Arial" w:hAnsi="Arial" w:cs="Arial"/>
                      <w:sz w:val="20"/>
                      <w:szCs w:val="20"/>
                    </w:rPr>
                    <w:t>Se la regolarizzazione avviene dopo la constatazione della violazione nel PVC (Processo verbale di constatazione)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6%</w:t>
                  </w:r>
                </w:p>
              </w:tc>
            </w:tr>
          </w:tbl>
          <w:p w:rsidR="00A24EDA" w:rsidRPr="007C7155" w:rsidRDefault="00A24EDA" w:rsidP="006442C6">
            <w:pPr>
              <w:spacing w:line="360" w:lineRule="auto"/>
              <w:jc w:val="both"/>
              <w:rPr>
                <w:rFonts w:ascii="Arial" w:hAnsi="Arial" w:cs="Arial"/>
                <w:color w:val="244061" w:themeColor="accent1" w:themeShade="80"/>
                <w:sz w:val="20"/>
                <w:szCs w:val="20"/>
              </w:rPr>
            </w:pPr>
          </w:p>
        </w:tc>
      </w:tr>
      <w:tr w:rsidR="009B7BC2" w:rsidTr="00F06396">
        <w:tc>
          <w:tcPr>
            <w:tcW w:w="1490" w:type="dxa"/>
            <w:shd w:val="clear" w:color="auto" w:fill="DBE5F1" w:themeFill="accent1" w:themeFillTint="33"/>
          </w:tcPr>
          <w:p w:rsidR="009B7BC2" w:rsidRPr="000E1673" w:rsidRDefault="00E12085" w:rsidP="0042318C">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Adempimenti intermediario</w:t>
            </w:r>
          </w:p>
        </w:tc>
        <w:tc>
          <w:tcPr>
            <w:tcW w:w="7570" w:type="dxa"/>
            <w:gridSpan w:val="3"/>
            <w:shd w:val="clear" w:color="auto" w:fill="F2F2F2" w:themeFill="background1" w:themeFillShade="F2"/>
          </w:tcPr>
          <w:p w:rsidR="00A24EDA" w:rsidRPr="00DB4E8B" w:rsidRDefault="00A24EDA" w:rsidP="00260670">
            <w:pPr>
              <w:spacing w:line="360" w:lineRule="auto"/>
              <w:jc w:val="both"/>
              <w:rPr>
                <w:rFonts w:ascii="Arial" w:hAnsi="Arial" w:cs="Arial"/>
                <w:color w:val="244061" w:themeColor="accent1" w:themeShade="80"/>
                <w:sz w:val="10"/>
                <w:szCs w:val="20"/>
              </w:rPr>
            </w:pPr>
          </w:p>
          <w:p w:rsid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Gli intermediari</w:t>
            </w:r>
            <w:r>
              <w:rPr>
                <w:rFonts w:ascii="Arial" w:hAnsi="Arial" w:cs="Arial"/>
                <w:color w:val="244061" w:themeColor="accent1" w:themeShade="80"/>
                <w:sz w:val="20"/>
                <w:szCs w:val="20"/>
              </w:rPr>
              <w:t xml:space="preserve"> incaricati</w:t>
            </w:r>
            <w:r>
              <w:rPr>
                <w:rStyle w:val="Rimandonotaapidipagina"/>
                <w:rFonts w:ascii="Arial" w:hAnsi="Arial" w:cs="Arial"/>
                <w:color w:val="244061" w:themeColor="accent1" w:themeShade="80"/>
                <w:sz w:val="20"/>
                <w:szCs w:val="20"/>
              </w:rPr>
              <w:footnoteReference w:id="8"/>
            </w:r>
            <w:r>
              <w:rPr>
                <w:rFonts w:ascii="Arial" w:hAnsi="Arial" w:cs="Arial"/>
                <w:color w:val="244061" w:themeColor="accent1" w:themeShade="80"/>
                <w:sz w:val="20"/>
                <w:szCs w:val="20"/>
              </w:rPr>
              <w:t xml:space="preserve"> dal dichiarante</w:t>
            </w:r>
            <w:r w:rsidRPr="00260670">
              <w:rPr>
                <w:rFonts w:ascii="Arial" w:hAnsi="Arial" w:cs="Arial"/>
                <w:color w:val="244061" w:themeColor="accent1" w:themeShade="80"/>
                <w:sz w:val="20"/>
                <w:szCs w:val="20"/>
              </w:rPr>
              <w:t xml:space="preserve"> sono obbligati a trasmettere,</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 xml:space="preserve">per via telematica, all’Agenzia delle entrate, sia le dichiarazioni da loro predisposte per </w:t>
            </w:r>
            <w:r w:rsidRPr="00260670">
              <w:rPr>
                <w:rFonts w:ascii="Arial" w:hAnsi="Arial" w:cs="Arial"/>
                <w:color w:val="244061" w:themeColor="accent1" w:themeShade="80"/>
                <w:sz w:val="20"/>
                <w:szCs w:val="20"/>
              </w:rPr>
              <w:lastRenderedPageBreak/>
              <w:t>conto del dichiarante</w:t>
            </w:r>
            <w:r w:rsidR="00A24EDA">
              <w:rPr>
                <w:rFonts w:ascii="Arial" w:hAnsi="Arial" w:cs="Arial"/>
                <w:color w:val="244061" w:themeColor="accent1" w:themeShade="80"/>
                <w:sz w:val="20"/>
                <w:szCs w:val="20"/>
              </w:rPr>
              <w:t xml:space="preserve"> stesso</w:t>
            </w:r>
            <w:r w:rsidRPr="00260670">
              <w:rPr>
                <w:rFonts w:ascii="Arial" w:hAnsi="Arial" w:cs="Arial"/>
                <w:color w:val="244061" w:themeColor="accent1" w:themeShade="80"/>
                <w:sz w:val="20"/>
                <w:szCs w:val="20"/>
              </w:rPr>
              <w:t xml:space="preserve"> sia quelle predisposte</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da</w:t>
            </w:r>
            <w:r w:rsidR="00A24EDA">
              <w:rPr>
                <w:rFonts w:ascii="Arial" w:hAnsi="Arial" w:cs="Arial"/>
                <w:color w:val="244061" w:themeColor="accent1" w:themeShade="80"/>
                <w:sz w:val="20"/>
                <w:szCs w:val="20"/>
              </w:rPr>
              <w:t xml:space="preserve"> quest’ultimo</w:t>
            </w:r>
            <w:r w:rsidRPr="00260670">
              <w:rPr>
                <w:rFonts w:ascii="Arial" w:hAnsi="Arial" w:cs="Arial"/>
                <w:color w:val="244061" w:themeColor="accent1" w:themeShade="80"/>
                <w:sz w:val="20"/>
                <w:szCs w:val="20"/>
              </w:rPr>
              <w:t xml:space="preserve"> e per le quali hanno assunto l’impegno alla presentazione</w:t>
            </w:r>
            <w:r w:rsidR="00A24EDA">
              <w:rPr>
                <w:rFonts w:ascii="Arial" w:hAnsi="Arial" w:cs="Arial"/>
                <w:color w:val="244061" w:themeColor="accent1" w:themeShade="80"/>
                <w:sz w:val="20"/>
                <w:szCs w:val="20"/>
              </w:rPr>
              <w:t>.</w:t>
            </w:r>
          </w:p>
          <w:p w:rsidR="00260670" w:rsidRP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Sulla base delle disposizioni co</w:t>
            </w:r>
            <w:r>
              <w:rPr>
                <w:rFonts w:ascii="Arial" w:hAnsi="Arial" w:cs="Arial"/>
                <w:color w:val="244061" w:themeColor="accent1" w:themeShade="80"/>
                <w:sz w:val="20"/>
                <w:szCs w:val="20"/>
              </w:rPr>
              <w:t>ntenute nel D</w:t>
            </w:r>
            <w:r w:rsidRPr="00260670">
              <w:rPr>
                <w:rFonts w:ascii="Arial" w:hAnsi="Arial" w:cs="Arial"/>
                <w:color w:val="244061" w:themeColor="accent1" w:themeShade="80"/>
                <w:sz w:val="20"/>
                <w:szCs w:val="20"/>
              </w:rPr>
              <w:t xml:space="preserve">.P.R. </w:t>
            </w:r>
            <w:r>
              <w:rPr>
                <w:rFonts w:ascii="Arial" w:hAnsi="Arial" w:cs="Arial"/>
                <w:color w:val="244061" w:themeColor="accent1" w:themeShade="80"/>
                <w:sz w:val="20"/>
                <w:szCs w:val="20"/>
              </w:rPr>
              <w:t xml:space="preserve">n. 322/1998 </w:t>
            </w:r>
            <w:r w:rsidRPr="00260670">
              <w:rPr>
                <w:rFonts w:ascii="Arial" w:hAnsi="Arial" w:cs="Arial"/>
                <w:color w:val="244061" w:themeColor="accent1" w:themeShade="80"/>
                <w:sz w:val="20"/>
                <w:szCs w:val="20"/>
              </w:rPr>
              <w:t xml:space="preserve">e successive modificazioni, </w:t>
            </w:r>
            <w:r>
              <w:rPr>
                <w:rFonts w:ascii="Arial" w:hAnsi="Arial" w:cs="Arial"/>
                <w:color w:val="244061" w:themeColor="accent1" w:themeShade="80"/>
                <w:sz w:val="20"/>
                <w:szCs w:val="20"/>
              </w:rPr>
              <w:t>l’i</w:t>
            </w:r>
            <w:r w:rsidRPr="00260670">
              <w:rPr>
                <w:rFonts w:ascii="Arial" w:hAnsi="Arial" w:cs="Arial"/>
                <w:color w:val="244061" w:themeColor="accent1" w:themeShade="80"/>
                <w:sz w:val="20"/>
                <w:szCs w:val="20"/>
              </w:rPr>
              <w:t>ntermediari</w:t>
            </w:r>
            <w:r>
              <w:rPr>
                <w:rFonts w:ascii="Arial" w:hAnsi="Arial" w:cs="Arial"/>
                <w:color w:val="244061" w:themeColor="accent1" w:themeShade="80"/>
                <w:sz w:val="20"/>
                <w:szCs w:val="20"/>
              </w:rPr>
              <w:t>o</w:t>
            </w:r>
            <w:r w:rsidRPr="00260670">
              <w:rPr>
                <w:rFonts w:ascii="Arial" w:hAnsi="Arial" w:cs="Arial"/>
                <w:color w:val="244061" w:themeColor="accent1" w:themeShade="80"/>
                <w:sz w:val="20"/>
                <w:szCs w:val="20"/>
              </w:rPr>
              <w:t xml:space="preserve"> abilitat</w:t>
            </w:r>
            <w:r>
              <w:rPr>
                <w:rFonts w:ascii="Arial" w:hAnsi="Arial" w:cs="Arial"/>
                <w:color w:val="244061" w:themeColor="accent1" w:themeShade="80"/>
                <w:sz w:val="20"/>
                <w:szCs w:val="20"/>
              </w:rPr>
              <w:t>o (incaricato dal dichiarante)</w:t>
            </w:r>
            <w:r w:rsidRPr="00260670">
              <w:rPr>
                <w:rFonts w:ascii="Arial" w:hAnsi="Arial" w:cs="Arial"/>
                <w:color w:val="244061" w:themeColor="accent1" w:themeShade="80"/>
                <w:sz w:val="20"/>
                <w:szCs w:val="20"/>
              </w:rPr>
              <w:t>, dev</w:t>
            </w:r>
            <w:r>
              <w:rPr>
                <w:rFonts w:ascii="Arial" w:hAnsi="Arial" w:cs="Arial"/>
                <w:color w:val="244061" w:themeColor="accent1" w:themeShade="80"/>
                <w:sz w:val="20"/>
                <w:szCs w:val="20"/>
              </w:rPr>
              <w:t>e</w:t>
            </w:r>
            <w:r w:rsidRPr="00260670">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rilasciare al dichiarante, contestualmente alla ricezione della dichiarazione o all’assunzione dell’incarico per la sua predisposizione, l’impegno a trasmettere per via telematica all’Agenzia delle entrate i dati in essa contenuti, precisando se la dichiarazione gli è stata consegnata già compilata o verrà da lui predisposta; detto impegno dovrà essere datato e sottoscritto dall’incaricato della trasmissione seppure rilasciato in forma libera</w:t>
            </w:r>
            <w:r>
              <w:rPr>
                <w:rStyle w:val="Rimandonotaapidipagina"/>
                <w:rFonts w:ascii="Arial" w:hAnsi="Arial" w:cs="Arial"/>
                <w:color w:val="244061" w:themeColor="accent1" w:themeShade="80"/>
                <w:sz w:val="20"/>
                <w:szCs w:val="20"/>
              </w:rPr>
              <w:footnoteReference w:id="9"/>
            </w:r>
            <w:r w:rsidRPr="00142DE2">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rilasciare altresì al dichiarante, entro 30 giorni dal termine previsto per la pr</w:t>
            </w:r>
            <w:r w:rsidR="007545E0">
              <w:rPr>
                <w:rFonts w:ascii="Arial" w:hAnsi="Arial" w:cs="Arial"/>
                <w:color w:val="244061" w:themeColor="accent1" w:themeShade="80"/>
                <w:sz w:val="20"/>
                <w:szCs w:val="20"/>
              </w:rPr>
              <w:t>esentazione della dichiarazione</w:t>
            </w:r>
            <w:r w:rsidRPr="00142DE2">
              <w:rPr>
                <w:rFonts w:ascii="Arial" w:hAnsi="Arial" w:cs="Arial"/>
                <w:color w:val="244061" w:themeColor="accent1" w:themeShade="80"/>
                <w:sz w:val="20"/>
                <w:szCs w:val="20"/>
              </w:rPr>
              <w:t>, l’originale della dichiarazione i cui dati sono stati trasmessi per via telematica, redatta su modello conforme a quello approvato dall’Agenzia delle entrate, debitamente sottoscritta dal contribuente, unitamente a copia della comunicazione attestante l’avvenuto ricevimento</w:t>
            </w:r>
            <w:r>
              <w:rPr>
                <w:rStyle w:val="Rimandonotaapidipagina"/>
                <w:rFonts w:ascii="Arial" w:hAnsi="Arial" w:cs="Arial"/>
                <w:color w:val="244061" w:themeColor="accent1" w:themeShade="80"/>
                <w:sz w:val="20"/>
                <w:szCs w:val="20"/>
              </w:rPr>
              <w:footnoteReference w:id="10"/>
            </w:r>
            <w:r w:rsidRPr="00142DE2">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conservare copia delle dichiarazioni trasmesse, anche su supporti informatici, per lo stesso periodo previsto dall’art. 43 del D.P.R. 29 settembre 1973 n. 600, ai fini dell’eventuale esibizione in sede di controllo.</w:t>
            </w:r>
          </w:p>
          <w:p w:rsidR="00260670" w:rsidRP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Al contribuente spetta il compito di verificare il puntuale ri</w:t>
            </w:r>
            <w:r w:rsidR="007545E0">
              <w:rPr>
                <w:rFonts w:ascii="Arial" w:hAnsi="Arial" w:cs="Arial"/>
                <w:color w:val="244061" w:themeColor="accent1" w:themeShade="80"/>
                <w:sz w:val="20"/>
                <w:szCs w:val="20"/>
              </w:rPr>
              <w:t>spetto dei suddetti adempimenti</w:t>
            </w:r>
            <w:r w:rsidRPr="00260670">
              <w:rPr>
                <w:rFonts w:ascii="Arial" w:hAnsi="Arial" w:cs="Arial"/>
                <w:color w:val="244061" w:themeColor="accent1" w:themeShade="80"/>
                <w:sz w:val="20"/>
                <w:szCs w:val="20"/>
              </w:rPr>
              <w:t>, segnalando eventuali</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 xml:space="preserve">inadempienze a qualsiasi ufficio della regione in cui è fissato il proprio domicilio fiscale e rivolgersi eventualmente ad altro </w:t>
            </w:r>
            <w:r w:rsidRPr="00260670">
              <w:rPr>
                <w:rFonts w:ascii="Arial" w:hAnsi="Arial" w:cs="Arial"/>
                <w:color w:val="244061" w:themeColor="accent1" w:themeShade="80"/>
                <w:sz w:val="20"/>
                <w:szCs w:val="20"/>
              </w:rPr>
              <w:lastRenderedPageBreak/>
              <w:t>intermediario</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per la trasmissione telematica della dichiarazione per non incorrere nella violazione di omissione della dichiarazione.</w:t>
            </w:r>
          </w:p>
          <w:p w:rsidR="003171FA" w:rsidRPr="003171FA" w:rsidRDefault="003171FA" w:rsidP="0044615E">
            <w:pPr>
              <w:spacing w:before="120" w:line="360" w:lineRule="auto"/>
              <w:jc w:val="both"/>
              <w:rPr>
                <w:rFonts w:ascii="Arial" w:hAnsi="Arial" w:cs="Arial"/>
                <w:b/>
                <w:color w:val="244061" w:themeColor="accent1" w:themeShade="80"/>
                <w:sz w:val="8"/>
                <w:szCs w:val="20"/>
                <w:u w:val="single"/>
              </w:rPr>
            </w:pPr>
          </w:p>
          <w:p w:rsidR="00BB4AD1" w:rsidRPr="00BB4AD1" w:rsidRDefault="0044615E" w:rsidP="0044615E">
            <w:pPr>
              <w:spacing w:before="120" w:line="360" w:lineRule="auto"/>
              <w:jc w:val="both"/>
              <w:rPr>
                <w:rFonts w:ascii="Arial" w:hAnsi="Arial" w:cs="Arial"/>
                <w:b/>
                <w:color w:val="244061" w:themeColor="accent1" w:themeShade="80"/>
                <w:sz w:val="20"/>
                <w:szCs w:val="20"/>
                <w:u w:val="single"/>
              </w:rPr>
            </w:pPr>
            <w:r>
              <w:rPr>
                <w:rFonts w:ascii="Arial" w:hAnsi="Arial" w:cs="Arial"/>
                <w:b/>
                <w:color w:val="244061" w:themeColor="accent1" w:themeShade="80"/>
                <w:sz w:val="20"/>
                <w:szCs w:val="20"/>
                <w:u w:val="single"/>
              </w:rPr>
              <w:t>LA RESPONSABILITÀ</w:t>
            </w:r>
            <w:r w:rsidR="00BB4AD1" w:rsidRPr="00BB4AD1">
              <w:rPr>
                <w:rFonts w:ascii="Arial" w:hAnsi="Arial" w:cs="Arial"/>
                <w:b/>
                <w:color w:val="244061" w:themeColor="accent1" w:themeShade="80"/>
                <w:sz w:val="20"/>
                <w:szCs w:val="20"/>
                <w:u w:val="single"/>
              </w:rPr>
              <w:t xml:space="preserve"> DELL’INTERMEDIARIO</w:t>
            </w:r>
          </w:p>
          <w:p w:rsidR="00BB4AD1" w:rsidRDefault="00BB4AD1" w:rsidP="00BB4AD1">
            <w:pPr>
              <w:spacing w:line="360" w:lineRule="auto"/>
              <w:jc w:val="both"/>
              <w:rPr>
                <w:rFonts w:ascii="Arial" w:hAnsi="Arial" w:cs="Arial"/>
                <w:color w:val="244061" w:themeColor="accent1" w:themeShade="80"/>
                <w:sz w:val="20"/>
                <w:szCs w:val="20"/>
              </w:rPr>
            </w:pPr>
            <w:r w:rsidRPr="00BB4AD1">
              <w:rPr>
                <w:rFonts w:ascii="Arial" w:hAnsi="Arial" w:cs="Arial"/>
                <w:color w:val="244061" w:themeColor="accent1" w:themeShade="80"/>
                <w:sz w:val="20"/>
                <w:szCs w:val="20"/>
              </w:rPr>
              <w:t>Ai sensi de</w:t>
            </w:r>
            <w:r>
              <w:rPr>
                <w:rFonts w:ascii="Arial" w:hAnsi="Arial" w:cs="Arial"/>
                <w:color w:val="244061" w:themeColor="accent1" w:themeShade="80"/>
                <w:sz w:val="20"/>
                <w:szCs w:val="20"/>
              </w:rPr>
              <w:t xml:space="preserve">ll’art. 7-bis </w:t>
            </w:r>
            <w:proofErr w:type="spellStart"/>
            <w:r>
              <w:rPr>
                <w:rFonts w:ascii="Arial" w:hAnsi="Arial" w:cs="Arial"/>
                <w:color w:val="244061" w:themeColor="accent1" w:themeShade="80"/>
                <w:sz w:val="20"/>
                <w:szCs w:val="20"/>
              </w:rPr>
              <w:t>D.Lgs.</w:t>
            </w:r>
            <w:proofErr w:type="spellEnd"/>
            <w:r>
              <w:rPr>
                <w:rFonts w:ascii="Arial" w:hAnsi="Arial" w:cs="Arial"/>
                <w:color w:val="244061" w:themeColor="accent1" w:themeShade="80"/>
                <w:sz w:val="20"/>
                <w:szCs w:val="20"/>
              </w:rPr>
              <w:t xml:space="preserve"> 241/1997 i</w:t>
            </w:r>
            <w:r w:rsidRPr="00BB4AD1">
              <w:rPr>
                <w:rFonts w:ascii="Arial" w:hAnsi="Arial" w:cs="Arial"/>
                <w:color w:val="244061" w:themeColor="accent1" w:themeShade="80"/>
                <w:sz w:val="20"/>
                <w:szCs w:val="20"/>
              </w:rPr>
              <w:t xml:space="preserve">n caso di tardiva od omessa trasmissione </w:t>
            </w:r>
            <w:r>
              <w:rPr>
                <w:rFonts w:ascii="Arial" w:hAnsi="Arial" w:cs="Arial"/>
                <w:color w:val="244061" w:themeColor="accent1" w:themeShade="80"/>
                <w:sz w:val="20"/>
                <w:szCs w:val="20"/>
              </w:rPr>
              <w:t>delle dichiarazioni da parte dell’intermediario incaricato, a carico d</w:t>
            </w:r>
            <w:r w:rsidRPr="00BB4AD1">
              <w:rPr>
                <w:rFonts w:ascii="Arial" w:hAnsi="Arial" w:cs="Arial"/>
                <w:color w:val="244061" w:themeColor="accent1" w:themeShade="80"/>
                <w:sz w:val="20"/>
                <w:szCs w:val="20"/>
              </w:rPr>
              <w:t>i</w:t>
            </w:r>
            <w:r>
              <w:rPr>
                <w:rFonts w:ascii="Arial" w:hAnsi="Arial" w:cs="Arial"/>
                <w:color w:val="244061" w:themeColor="accent1" w:themeShade="80"/>
                <w:sz w:val="20"/>
                <w:szCs w:val="20"/>
              </w:rPr>
              <w:t xml:space="preserve"> questi</w:t>
            </w:r>
            <w:r w:rsidRPr="00BB4AD1">
              <w:rPr>
                <w:rFonts w:ascii="Arial" w:hAnsi="Arial" w:cs="Arial"/>
                <w:color w:val="244061" w:themeColor="accent1" w:themeShade="80"/>
                <w:sz w:val="20"/>
                <w:szCs w:val="20"/>
              </w:rPr>
              <w:t xml:space="preserve"> si applica la sanzione amministrativa da euro 516 a euro 5.164</w:t>
            </w:r>
            <w:r>
              <w:rPr>
                <w:rStyle w:val="Rimandonotaapidipagina"/>
                <w:rFonts w:ascii="Arial" w:hAnsi="Arial" w:cs="Arial"/>
                <w:color w:val="244061" w:themeColor="accent1" w:themeShade="80"/>
                <w:sz w:val="20"/>
                <w:szCs w:val="20"/>
              </w:rPr>
              <w:footnoteReference w:id="11"/>
            </w:r>
            <w:r w:rsidRPr="00BB4AD1">
              <w:rPr>
                <w:rFonts w:ascii="Arial" w:hAnsi="Arial" w:cs="Arial"/>
                <w:color w:val="244061" w:themeColor="accent1" w:themeShade="80"/>
                <w:sz w:val="20"/>
                <w:szCs w:val="20"/>
              </w:rPr>
              <w:t xml:space="preserve">. </w:t>
            </w:r>
          </w:p>
          <w:p w:rsidR="009B7BC2" w:rsidRDefault="0037004B" w:rsidP="00BB4AD1">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Tuttavia, anche</w:t>
            </w:r>
            <w:r w:rsidR="00BB4AD1" w:rsidRPr="00BB4AD1">
              <w:rPr>
                <w:rFonts w:ascii="Arial" w:hAnsi="Arial" w:cs="Arial"/>
                <w:color w:val="244061" w:themeColor="accent1" w:themeShade="80"/>
                <w:sz w:val="20"/>
                <w:szCs w:val="20"/>
              </w:rPr>
              <w:t xml:space="preserve"> per l’intermediario, </w:t>
            </w:r>
            <w:r>
              <w:rPr>
                <w:rFonts w:ascii="Arial" w:hAnsi="Arial" w:cs="Arial"/>
                <w:color w:val="244061" w:themeColor="accent1" w:themeShade="80"/>
                <w:sz w:val="20"/>
                <w:szCs w:val="20"/>
              </w:rPr>
              <w:t>viene a configurarsi</w:t>
            </w:r>
            <w:r w:rsidR="00BB4AD1" w:rsidRPr="00BB4AD1">
              <w:rPr>
                <w:rFonts w:ascii="Arial" w:hAnsi="Arial" w:cs="Arial"/>
                <w:color w:val="244061" w:themeColor="accent1" w:themeShade="80"/>
                <w:sz w:val="20"/>
                <w:szCs w:val="20"/>
              </w:rPr>
              <w:t xml:space="preserve"> tardiva dichiarazione quando questa è trasmessa oltre il termine del 30 settembre ma entro il 29 dicembre (quindi entro 90 giorni dal termine ordinario)</w:t>
            </w:r>
            <w:r w:rsidR="00473E58">
              <w:rPr>
                <w:rStyle w:val="Rimandonotaapidipagina"/>
                <w:rFonts w:ascii="Arial" w:hAnsi="Arial" w:cs="Arial"/>
                <w:color w:val="244061" w:themeColor="accent1" w:themeShade="80"/>
                <w:sz w:val="20"/>
                <w:szCs w:val="20"/>
              </w:rPr>
              <w:footnoteReference w:id="12"/>
            </w:r>
            <w:r w:rsidR="00BB4AD1" w:rsidRPr="00BB4AD1">
              <w:rPr>
                <w:rFonts w:ascii="Arial" w:hAnsi="Arial" w:cs="Arial"/>
                <w:color w:val="244061" w:themeColor="accent1" w:themeShade="80"/>
                <w:sz w:val="20"/>
                <w:szCs w:val="20"/>
              </w:rPr>
              <w:t xml:space="preserve">. Mentre si configura “omessa dichiarazione” qualora la trasmissione non sia effettivamente prodotta nei termini di legge o sia stata scartata dal sistema </w:t>
            </w:r>
            <w:proofErr w:type="spellStart"/>
            <w:r w:rsidR="00BB4AD1" w:rsidRPr="00BB4AD1">
              <w:rPr>
                <w:rFonts w:ascii="Arial" w:hAnsi="Arial" w:cs="Arial"/>
                <w:color w:val="244061" w:themeColor="accent1" w:themeShade="80"/>
                <w:sz w:val="20"/>
                <w:szCs w:val="20"/>
              </w:rPr>
              <w:t>Entratel</w:t>
            </w:r>
            <w:proofErr w:type="spellEnd"/>
            <w:r w:rsidR="00BB4AD1" w:rsidRPr="00BB4AD1">
              <w:rPr>
                <w:rFonts w:ascii="Arial" w:hAnsi="Arial" w:cs="Arial"/>
                <w:color w:val="244061" w:themeColor="accent1" w:themeShade="80"/>
                <w:sz w:val="20"/>
                <w:szCs w:val="20"/>
              </w:rPr>
              <w:t xml:space="preserve"> e l’intermediario stesso non l’abbia ritrasmessa nel termine dei successivi 5 giorni</w:t>
            </w:r>
            <w:r>
              <w:rPr>
                <w:rStyle w:val="Rimandonotaapidipagina"/>
                <w:rFonts w:ascii="Arial" w:hAnsi="Arial" w:cs="Arial"/>
                <w:color w:val="244061" w:themeColor="accent1" w:themeShade="80"/>
                <w:sz w:val="20"/>
                <w:szCs w:val="20"/>
              </w:rPr>
              <w:footnoteReference w:id="13"/>
            </w:r>
            <w:r w:rsidR="00BB4AD1" w:rsidRPr="00BB4AD1">
              <w:rPr>
                <w:rFonts w:ascii="Arial" w:hAnsi="Arial" w:cs="Arial"/>
                <w:color w:val="244061" w:themeColor="accent1" w:themeShade="80"/>
                <w:sz w:val="20"/>
                <w:szCs w:val="20"/>
              </w:rPr>
              <w:t>.</w:t>
            </w:r>
          </w:p>
          <w:p w:rsidR="009D26AB" w:rsidRDefault="009D26AB" w:rsidP="00DB4E8B">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Tuttavia, in merito alla </w:t>
            </w:r>
            <w:proofErr w:type="spellStart"/>
            <w:r>
              <w:rPr>
                <w:rFonts w:ascii="Arial" w:hAnsi="Arial" w:cs="Arial"/>
                <w:color w:val="244061" w:themeColor="accent1" w:themeShade="80"/>
                <w:sz w:val="20"/>
                <w:szCs w:val="20"/>
              </w:rPr>
              <w:t>sanzionabilità</w:t>
            </w:r>
            <w:proofErr w:type="spellEnd"/>
            <w:r>
              <w:rPr>
                <w:rFonts w:ascii="Arial" w:hAnsi="Arial" w:cs="Arial"/>
                <w:color w:val="244061" w:themeColor="accent1" w:themeShade="80"/>
                <w:sz w:val="20"/>
                <w:szCs w:val="20"/>
              </w:rPr>
              <w:t xml:space="preserve"> dell’intermediario occorre tener presente quanto segue:</w:t>
            </w:r>
          </w:p>
          <w:p w:rsidR="009D26AB" w:rsidRPr="0086265A" w:rsidRDefault="007545E0" w:rsidP="00DB4E8B">
            <w:pPr>
              <w:pStyle w:val="Paragrafoelenco"/>
              <w:numPr>
                <w:ilvl w:val="0"/>
                <w:numId w:val="19"/>
              </w:num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009D26AB" w:rsidRPr="0086265A">
              <w:rPr>
                <w:rFonts w:ascii="Arial" w:hAnsi="Arial" w:cs="Arial"/>
                <w:color w:val="244061" w:themeColor="accent1" w:themeShade="80"/>
                <w:sz w:val="20"/>
                <w:szCs w:val="20"/>
              </w:rPr>
              <w:t>l’intermediario trasmette il Modello UNICO entro 30 giorni dalla data di assunzione dell’impegno</w:t>
            </w:r>
            <w:r>
              <w:rPr>
                <w:rFonts w:ascii="Arial" w:hAnsi="Arial" w:cs="Arial"/>
                <w:color w:val="244061" w:themeColor="accent1" w:themeShade="80"/>
                <w:sz w:val="20"/>
                <w:szCs w:val="20"/>
              </w:rPr>
              <w:t>, i</w:t>
            </w:r>
            <w:r w:rsidR="009D26AB" w:rsidRPr="0086265A">
              <w:rPr>
                <w:rFonts w:ascii="Arial" w:hAnsi="Arial" w:cs="Arial"/>
                <w:color w:val="244061" w:themeColor="accent1" w:themeShade="80"/>
                <w:sz w:val="20"/>
                <w:szCs w:val="20"/>
              </w:rPr>
              <w:t>n tale ipotesi l’intermediario non è sanzionabile ma lo è solo il contribuente</w:t>
            </w:r>
            <w:r w:rsidR="009D26AB">
              <w:rPr>
                <w:rStyle w:val="Rimandonotaapidipagina"/>
                <w:rFonts w:ascii="Arial" w:hAnsi="Arial" w:cs="Arial"/>
                <w:color w:val="244061" w:themeColor="accent1" w:themeShade="80"/>
                <w:sz w:val="20"/>
                <w:szCs w:val="20"/>
              </w:rPr>
              <w:footnoteReference w:id="14"/>
            </w:r>
            <w:r w:rsidR="009D26AB" w:rsidRPr="0086265A">
              <w:rPr>
                <w:rFonts w:ascii="Arial" w:hAnsi="Arial" w:cs="Arial"/>
                <w:color w:val="244061" w:themeColor="accent1" w:themeShade="80"/>
                <w:sz w:val="20"/>
                <w:szCs w:val="20"/>
              </w:rPr>
              <w:t>;</w:t>
            </w:r>
          </w:p>
          <w:p w:rsidR="009D26AB" w:rsidRPr="0086265A" w:rsidRDefault="007545E0" w:rsidP="0086265A">
            <w:pPr>
              <w:pStyle w:val="Paragrafoelenco"/>
              <w:numPr>
                <w:ilvl w:val="0"/>
                <w:numId w:val="19"/>
              </w:num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009D26AB" w:rsidRPr="0086265A">
              <w:rPr>
                <w:rFonts w:ascii="Arial" w:hAnsi="Arial" w:cs="Arial"/>
                <w:color w:val="244061" w:themeColor="accent1" w:themeShade="80"/>
                <w:sz w:val="20"/>
                <w:szCs w:val="20"/>
              </w:rPr>
              <w:t xml:space="preserve">l’intermediario trasmette il Modello UNICO oltre 30 giorni dalla </w:t>
            </w:r>
            <w:r>
              <w:rPr>
                <w:rFonts w:ascii="Arial" w:hAnsi="Arial" w:cs="Arial"/>
                <w:color w:val="244061" w:themeColor="accent1" w:themeShade="80"/>
                <w:sz w:val="20"/>
                <w:szCs w:val="20"/>
              </w:rPr>
              <w:t>data di assunzione dell’impegno,</w:t>
            </w:r>
            <w:r w:rsidR="009D26AB" w:rsidRPr="0086265A">
              <w:rPr>
                <w:rFonts w:ascii="Arial" w:hAnsi="Arial" w:cs="Arial"/>
                <w:color w:val="244061" w:themeColor="accent1" w:themeShade="80"/>
                <w:sz w:val="20"/>
                <w:szCs w:val="20"/>
              </w:rPr>
              <w:t xml:space="preserve"> </w:t>
            </w:r>
            <w:r>
              <w:rPr>
                <w:rFonts w:ascii="Arial" w:hAnsi="Arial" w:cs="Arial"/>
                <w:color w:val="244061" w:themeColor="accent1" w:themeShade="80"/>
                <w:sz w:val="20"/>
                <w:szCs w:val="20"/>
              </w:rPr>
              <w:t>i</w:t>
            </w:r>
            <w:r w:rsidR="009D26AB" w:rsidRPr="0086265A">
              <w:rPr>
                <w:rFonts w:ascii="Arial" w:hAnsi="Arial" w:cs="Arial"/>
                <w:color w:val="244061" w:themeColor="accent1" w:themeShade="80"/>
                <w:sz w:val="20"/>
                <w:szCs w:val="20"/>
              </w:rPr>
              <w:t>n tale ipotesi l’intermediario è sanzionabile</w:t>
            </w:r>
            <w:r w:rsidR="009D26AB">
              <w:rPr>
                <w:rStyle w:val="Rimandonotaapidipagina"/>
                <w:rFonts w:ascii="Arial" w:hAnsi="Arial" w:cs="Arial"/>
                <w:color w:val="244061" w:themeColor="accent1" w:themeShade="80"/>
                <w:sz w:val="20"/>
                <w:szCs w:val="20"/>
              </w:rPr>
              <w:footnoteReference w:id="15"/>
            </w:r>
            <w:r w:rsidR="009D26AB" w:rsidRPr="0086265A">
              <w:rPr>
                <w:rFonts w:ascii="Arial" w:hAnsi="Arial" w:cs="Arial"/>
                <w:color w:val="244061" w:themeColor="accent1" w:themeShade="80"/>
                <w:sz w:val="20"/>
                <w:szCs w:val="20"/>
              </w:rPr>
              <w:t>.</w:t>
            </w:r>
          </w:p>
          <w:p w:rsidR="00BB4AD1" w:rsidRPr="005014CF" w:rsidRDefault="0042318C" w:rsidP="0042318C">
            <w:pPr>
              <w:spacing w:line="360" w:lineRule="auto"/>
              <w:jc w:val="both"/>
              <w:rPr>
                <w:rFonts w:ascii="Arial" w:hAnsi="Arial" w:cs="Arial"/>
                <w:color w:val="244061" w:themeColor="accent1" w:themeShade="80"/>
                <w:sz w:val="10"/>
                <w:szCs w:val="20"/>
              </w:rPr>
            </w:pPr>
            <w:r>
              <w:rPr>
                <w:rFonts w:ascii="Arial" w:hAnsi="Arial" w:cs="Arial"/>
                <w:color w:val="244061" w:themeColor="accent1" w:themeShade="80"/>
                <w:sz w:val="20"/>
                <w:szCs w:val="20"/>
              </w:rPr>
              <w:t xml:space="preserve">È </w:t>
            </w:r>
            <w:r w:rsidR="0086265A">
              <w:rPr>
                <w:rFonts w:ascii="Arial" w:hAnsi="Arial" w:cs="Arial"/>
                <w:color w:val="244061" w:themeColor="accent1" w:themeShade="80"/>
                <w:sz w:val="20"/>
                <w:szCs w:val="20"/>
              </w:rPr>
              <w:t>utile, in questa sede ricordare che, q</w:t>
            </w:r>
            <w:r w:rsidR="0086265A" w:rsidRPr="0086265A">
              <w:rPr>
                <w:rFonts w:ascii="Arial" w:hAnsi="Arial" w:cs="Arial"/>
                <w:color w:val="244061" w:themeColor="accent1" w:themeShade="80"/>
                <w:sz w:val="20"/>
                <w:szCs w:val="20"/>
              </w:rPr>
              <w:t xml:space="preserve">ualora l’omessa presentazione risulti imputabile solo all’intermediario (esempio: impegno assunto oltre il 30/09 ma entro il 29/12 e dichiarazione trasmessa dopo quest’ultima data) questi risulterà soggetto all’apposita sanzione amministrativa da 516 a 5.164 euro, prevista dall’art. 7-bis, </w:t>
            </w:r>
            <w:proofErr w:type="spellStart"/>
            <w:r w:rsidR="0086265A" w:rsidRPr="0086265A">
              <w:rPr>
                <w:rFonts w:ascii="Arial" w:hAnsi="Arial" w:cs="Arial"/>
                <w:color w:val="244061" w:themeColor="accent1" w:themeShade="80"/>
                <w:sz w:val="20"/>
                <w:szCs w:val="20"/>
              </w:rPr>
              <w:t>D.Lgs.</w:t>
            </w:r>
            <w:proofErr w:type="spellEnd"/>
            <w:r w:rsidR="0086265A" w:rsidRPr="0086265A">
              <w:rPr>
                <w:rFonts w:ascii="Arial" w:hAnsi="Arial" w:cs="Arial"/>
                <w:color w:val="244061" w:themeColor="accent1" w:themeShade="80"/>
                <w:sz w:val="20"/>
                <w:szCs w:val="20"/>
              </w:rPr>
              <w:t xml:space="preserve"> n. 241/1997 senza, tuttavia, liberare il contribuente dalle specifiche sanzioni applicabili nei suoi confronti.</w:t>
            </w:r>
            <w:r w:rsidR="00F22278">
              <w:rPr>
                <w:rFonts w:ascii="Arial" w:hAnsi="Arial" w:cs="Arial"/>
                <w:color w:val="244061" w:themeColor="accent1" w:themeShade="80"/>
                <w:sz w:val="20"/>
                <w:szCs w:val="20"/>
              </w:rPr>
              <w:t xml:space="preserve"> </w:t>
            </w:r>
            <w:r w:rsidR="0086265A" w:rsidRPr="0086265A">
              <w:rPr>
                <w:rFonts w:ascii="Arial" w:hAnsi="Arial" w:cs="Arial"/>
                <w:color w:val="244061" w:themeColor="accent1" w:themeShade="80"/>
                <w:sz w:val="20"/>
                <w:szCs w:val="20"/>
              </w:rPr>
              <w:t xml:space="preserve">Infatti, in tema di omessa dichiarazione, è tenuto al pagamento delle sanzioni il contribuente che non ha vigilato sull’operato del commercialista, ad esempio, chiedendo la copia delle ricevute attestanti l’avvenuta presentazione delle dichiarazioni e la non punibilità del contribuente, ai sensi dell’art. </w:t>
            </w:r>
            <w:r w:rsidR="0086265A" w:rsidRPr="0086265A">
              <w:rPr>
                <w:rFonts w:ascii="Arial" w:hAnsi="Arial" w:cs="Arial"/>
                <w:color w:val="244061" w:themeColor="accent1" w:themeShade="80"/>
                <w:sz w:val="20"/>
                <w:szCs w:val="20"/>
              </w:rPr>
              <w:lastRenderedPageBreak/>
              <w:t xml:space="preserve">6 del </w:t>
            </w:r>
            <w:proofErr w:type="spellStart"/>
            <w:r w:rsidR="0086265A" w:rsidRPr="0086265A">
              <w:rPr>
                <w:rFonts w:ascii="Arial" w:hAnsi="Arial" w:cs="Arial"/>
                <w:color w:val="244061" w:themeColor="accent1" w:themeShade="80"/>
                <w:sz w:val="20"/>
                <w:szCs w:val="20"/>
              </w:rPr>
              <w:t>D.Lgs.</w:t>
            </w:r>
            <w:proofErr w:type="spellEnd"/>
            <w:r w:rsidR="0086265A" w:rsidRPr="0086265A">
              <w:rPr>
                <w:rFonts w:ascii="Arial" w:hAnsi="Arial" w:cs="Arial"/>
                <w:color w:val="244061" w:themeColor="accent1" w:themeShade="80"/>
                <w:sz w:val="20"/>
                <w:szCs w:val="20"/>
              </w:rPr>
              <w:t xml:space="preserve"> n. 472 del 1997, dipende dalla dimostrazione in sede contenziosa che il mancato o tardivo pagamento del tributo è dipeso da fatto esclusivamente addebitabile al professionista incaricato, denunciato all’Agenzia delle Entrate</w:t>
            </w:r>
            <w:r w:rsidR="0086265A">
              <w:rPr>
                <w:rStyle w:val="Rimandonotaapidipagina"/>
                <w:rFonts w:ascii="Arial" w:hAnsi="Arial" w:cs="Arial"/>
                <w:color w:val="244061" w:themeColor="accent1" w:themeShade="80"/>
                <w:sz w:val="20"/>
                <w:szCs w:val="20"/>
              </w:rPr>
              <w:footnoteReference w:id="16"/>
            </w:r>
            <w:r w:rsidR="0086265A" w:rsidRPr="0086265A">
              <w:rPr>
                <w:rFonts w:ascii="Arial" w:hAnsi="Arial" w:cs="Arial"/>
                <w:color w:val="244061" w:themeColor="accent1" w:themeShade="80"/>
                <w:sz w:val="20"/>
                <w:szCs w:val="20"/>
              </w:rPr>
              <w:t xml:space="preserve">. </w:t>
            </w:r>
          </w:p>
        </w:tc>
      </w:tr>
      <w:tr w:rsidR="009B7BC2" w:rsidTr="00F06396">
        <w:tc>
          <w:tcPr>
            <w:tcW w:w="1490" w:type="dxa"/>
            <w:shd w:val="clear" w:color="auto" w:fill="DBE5F1" w:themeFill="accent1" w:themeFillTint="33"/>
          </w:tcPr>
          <w:p w:rsidR="009B7BC2" w:rsidRPr="000E1673" w:rsidRDefault="00E657AB" w:rsidP="00A61727">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Rimedi agli errori di Unico già inviato</w:t>
            </w:r>
          </w:p>
        </w:tc>
        <w:tc>
          <w:tcPr>
            <w:tcW w:w="7570" w:type="dxa"/>
            <w:gridSpan w:val="3"/>
            <w:shd w:val="clear" w:color="auto" w:fill="F2F2F2" w:themeFill="background1" w:themeFillShade="F2"/>
          </w:tcPr>
          <w:p w:rsidR="00FE1314" w:rsidRDefault="00FE1314" w:rsidP="00A61727">
            <w:pPr>
              <w:spacing w:before="12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Pr="00FE1314">
              <w:rPr>
                <w:rFonts w:ascii="Arial" w:hAnsi="Arial" w:cs="Arial"/>
                <w:color w:val="244061" w:themeColor="accent1" w:themeShade="80"/>
                <w:sz w:val="20"/>
                <w:szCs w:val="20"/>
              </w:rPr>
              <w:t xml:space="preserve">dopo l’invio del Modello, </w:t>
            </w:r>
            <w:r>
              <w:rPr>
                <w:rFonts w:ascii="Arial" w:hAnsi="Arial" w:cs="Arial"/>
                <w:color w:val="244061" w:themeColor="accent1" w:themeShade="80"/>
                <w:sz w:val="20"/>
                <w:szCs w:val="20"/>
              </w:rPr>
              <w:t>ci si accorgesse</w:t>
            </w:r>
            <w:r w:rsidRPr="00FE1314">
              <w:rPr>
                <w:rFonts w:ascii="Arial" w:hAnsi="Arial" w:cs="Arial"/>
                <w:color w:val="244061" w:themeColor="accent1" w:themeShade="80"/>
                <w:sz w:val="20"/>
                <w:szCs w:val="20"/>
              </w:rPr>
              <w:t xml:space="preserve"> di aver commesso degli errori, </w:t>
            </w:r>
            <w:r>
              <w:rPr>
                <w:rFonts w:ascii="Arial" w:hAnsi="Arial" w:cs="Arial"/>
                <w:color w:val="244061" w:themeColor="accent1" w:themeShade="80"/>
                <w:sz w:val="20"/>
                <w:szCs w:val="20"/>
              </w:rPr>
              <w:t>è possibile rimediare attraverso:</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correttiva nei termini</w:t>
            </w:r>
            <w:r w:rsidRPr="00FE1314">
              <w:rPr>
                <w:rFonts w:ascii="Arial" w:hAnsi="Arial" w:cs="Arial"/>
                <w:color w:val="244061" w:themeColor="accent1" w:themeShade="80"/>
                <w:sz w:val="20"/>
                <w:szCs w:val="20"/>
              </w:rPr>
              <w:t xml:space="preserve"> (con cui si corregge un Modello Unico già presentato inviandone un</w:t>
            </w:r>
            <w:r w:rsidR="00A3742A">
              <w:rPr>
                <w:rFonts w:ascii="Arial" w:hAnsi="Arial" w:cs="Arial"/>
                <w:color w:val="244061" w:themeColor="accent1" w:themeShade="80"/>
                <w:sz w:val="20"/>
                <w:szCs w:val="20"/>
              </w:rPr>
              <w:t>o nuovo (corretto in tutte le sue parti)</w:t>
            </w:r>
            <w:r w:rsidRPr="00FE1314">
              <w:rPr>
                <w:rFonts w:ascii="Arial" w:hAnsi="Arial" w:cs="Arial"/>
                <w:color w:val="244061" w:themeColor="accent1" w:themeShade="80"/>
                <w:sz w:val="20"/>
                <w:szCs w:val="20"/>
              </w:rPr>
              <w:t xml:space="preserve"> entro il 30 settembre dello stesso anno (quin</w:t>
            </w:r>
            <w:r w:rsidR="00A3742A">
              <w:rPr>
                <w:rFonts w:ascii="Arial" w:hAnsi="Arial" w:cs="Arial"/>
                <w:color w:val="244061" w:themeColor="accent1" w:themeShade="80"/>
                <w:sz w:val="20"/>
                <w:szCs w:val="20"/>
              </w:rPr>
              <w:t>d</w:t>
            </w:r>
            <w:r w:rsidRPr="00FE1314">
              <w:rPr>
                <w:rFonts w:ascii="Arial" w:hAnsi="Arial" w:cs="Arial"/>
                <w:color w:val="244061" w:themeColor="accent1" w:themeShade="80"/>
                <w:sz w:val="20"/>
                <w:szCs w:val="20"/>
              </w:rPr>
              <w:t>i con riferimento al Modello Unico/2016, la correttiva nei termini avviene entro il 30/09/2016);</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integrativa a favore</w:t>
            </w:r>
            <w:r w:rsidRPr="00FE1314">
              <w:rPr>
                <w:rFonts w:ascii="Arial" w:hAnsi="Arial" w:cs="Arial"/>
                <w:color w:val="244061" w:themeColor="accent1" w:themeShade="80"/>
                <w:sz w:val="20"/>
                <w:szCs w:val="20"/>
              </w:rPr>
              <w:t xml:space="preserve"> (con cui si vanno a correggere errori od omissioni, che abbiano determinato l’indicazione di un maggior reddito o, comunque, di un maggior debito d’imposta o di un minor credito</w:t>
            </w:r>
            <w:r>
              <w:rPr>
                <w:rStyle w:val="Rimandonotaapidipagina"/>
                <w:rFonts w:ascii="Arial" w:hAnsi="Arial" w:cs="Arial"/>
                <w:color w:val="244061" w:themeColor="accent1" w:themeShade="80"/>
                <w:sz w:val="20"/>
                <w:szCs w:val="20"/>
              </w:rPr>
              <w:footnoteReference w:id="17"/>
            </w:r>
            <w:r w:rsidRPr="00FE1314">
              <w:rPr>
                <w:rFonts w:ascii="Arial" w:hAnsi="Arial" w:cs="Arial"/>
                <w:color w:val="244061" w:themeColor="accent1" w:themeShade="80"/>
                <w:sz w:val="20"/>
                <w:szCs w:val="20"/>
              </w:rPr>
              <w:t>;</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integrativa</w:t>
            </w:r>
            <w:r w:rsidRPr="00FE1314">
              <w:rPr>
                <w:rFonts w:ascii="Arial" w:hAnsi="Arial" w:cs="Arial"/>
                <w:color w:val="244061" w:themeColor="accent1" w:themeShade="80"/>
                <w:sz w:val="20"/>
                <w:szCs w:val="20"/>
              </w:rPr>
              <w:t xml:space="preserve"> (con cui correggere errori od omissioni che abbiano determinato l’indicazione di minor reddito o, comunque, di un minor debito d’imposta o di un maggior credito. </w:t>
            </w:r>
            <w:r w:rsidR="00A3742A">
              <w:rPr>
                <w:rFonts w:ascii="Arial" w:hAnsi="Arial" w:cs="Arial"/>
                <w:color w:val="244061" w:themeColor="accent1" w:themeShade="80"/>
                <w:sz w:val="20"/>
                <w:szCs w:val="20"/>
              </w:rPr>
              <w:t>Pertanto</w:t>
            </w:r>
            <w:r w:rsidRPr="00FE1314">
              <w:rPr>
                <w:rFonts w:ascii="Arial" w:hAnsi="Arial" w:cs="Arial"/>
                <w:color w:val="244061" w:themeColor="accent1" w:themeShade="80"/>
                <w:sz w:val="20"/>
                <w:szCs w:val="20"/>
              </w:rPr>
              <w:t>, dal Modello Unico integrativo scaturisce un maggior debito d’imposta o un minor credito rispetto al Modello Unico che si va a correggere)</w:t>
            </w:r>
            <w:r w:rsidR="00A3742A">
              <w:rPr>
                <w:rStyle w:val="Rimandonotaapidipagina"/>
                <w:rFonts w:ascii="Arial" w:hAnsi="Arial" w:cs="Arial"/>
                <w:color w:val="244061" w:themeColor="accent1" w:themeShade="80"/>
                <w:sz w:val="20"/>
                <w:szCs w:val="20"/>
              </w:rPr>
              <w:footnoteReference w:id="18"/>
            </w:r>
            <w:r w:rsidRPr="00FE1314">
              <w:rPr>
                <w:rFonts w:ascii="Arial" w:hAnsi="Arial" w:cs="Arial"/>
                <w:color w:val="244061" w:themeColor="accent1" w:themeShade="80"/>
                <w:sz w:val="20"/>
                <w:szCs w:val="20"/>
              </w:rPr>
              <w:t>;</w:t>
            </w:r>
          </w:p>
          <w:p w:rsid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Integrativa (art. 2, co. 8-ter, DPR. n. 322/98)</w:t>
            </w:r>
            <w:r w:rsidRPr="00FE1314">
              <w:rPr>
                <w:rFonts w:ascii="Arial" w:hAnsi="Arial" w:cs="Arial"/>
                <w:color w:val="244061" w:themeColor="accent1" w:themeShade="80"/>
                <w:sz w:val="20"/>
                <w:szCs w:val="20"/>
              </w:rPr>
              <w:t>, con cui si cambia la scelta tra richiesta a rimborso e utilizzo in compensazione fatta del Modello Unico già presentato.</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9"/>
              <w:gridCol w:w="2604"/>
            </w:tblGrid>
            <w:tr w:rsidR="001464C2" w:rsidRPr="001464C2" w:rsidTr="00F06396">
              <w:trPr>
                <w:trHeight w:val="21"/>
              </w:trPr>
              <w:tc>
                <w:tcPr>
                  <w:tcW w:w="5000" w:type="pct"/>
                  <w:gridSpan w:val="3"/>
                  <w:shd w:val="clear" w:color="auto" w:fill="1F497D"/>
                </w:tcPr>
                <w:p w:rsidR="001464C2" w:rsidRDefault="001464C2" w:rsidP="00A61727">
                  <w:pPr>
                    <w:spacing w:before="120" w:line="276" w:lineRule="auto"/>
                    <w:jc w:val="center"/>
                    <w:rPr>
                      <w:rFonts w:ascii="Arial" w:hAnsi="Arial" w:cs="Arial"/>
                      <w:b/>
                      <w:color w:val="FFFFFF"/>
                      <w:sz w:val="20"/>
                      <w:szCs w:val="20"/>
                    </w:rPr>
                  </w:pPr>
                  <w:r>
                    <w:rPr>
                      <w:rFonts w:ascii="Arial" w:hAnsi="Arial" w:cs="Arial"/>
                      <w:b/>
                      <w:color w:val="FFFFFF"/>
                      <w:sz w:val="20"/>
                      <w:szCs w:val="20"/>
                    </w:rPr>
                    <w:t>Correzione errori Modello Unico/2016</w:t>
                  </w:r>
                </w:p>
              </w:tc>
            </w:tr>
            <w:tr w:rsidR="001464C2" w:rsidRPr="001464C2" w:rsidTr="00F06396">
              <w:trPr>
                <w:trHeight w:val="29"/>
              </w:trPr>
              <w:tc>
                <w:tcPr>
                  <w:tcW w:w="1615" w:type="pct"/>
                  <w:shd w:val="clear" w:color="auto" w:fill="DBE5F1" w:themeFill="accent1" w:themeFillTint="33"/>
                  <w:vAlign w:val="center"/>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Tipologia di dichiarazione</w:t>
                  </w:r>
                </w:p>
              </w:tc>
              <w:tc>
                <w:tcPr>
                  <w:tcW w:w="1616" w:type="pct"/>
                  <w:shd w:val="clear" w:color="auto" w:fill="DBE5F1" w:themeFill="accent1" w:themeFillTint="33"/>
                  <w:vAlign w:val="center"/>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Termine di presentazione</w:t>
                  </w:r>
                </w:p>
              </w:tc>
              <w:tc>
                <w:tcPr>
                  <w:tcW w:w="1768" w:type="pct"/>
                  <w:shd w:val="clear" w:color="auto" w:fill="DBE5F1" w:themeFill="accent1" w:themeFillTint="33"/>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Cosa deve fare il contribuente</w:t>
                  </w:r>
                </w:p>
              </w:tc>
            </w:tr>
            <w:tr w:rsidR="001464C2" w:rsidRPr="001464C2" w:rsidTr="00F06396">
              <w:trPr>
                <w:trHeight w:val="106"/>
              </w:trPr>
              <w:tc>
                <w:tcPr>
                  <w:tcW w:w="1615"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sidRPr="001464C2">
                    <w:rPr>
                      <w:rFonts w:ascii="Arial" w:hAnsi="Arial" w:cs="Arial"/>
                      <w:sz w:val="20"/>
                      <w:szCs w:val="20"/>
                    </w:rPr>
                    <w:t>Correttiva nei termini</w:t>
                  </w:r>
                </w:p>
              </w:tc>
              <w:tc>
                <w:tcPr>
                  <w:tcW w:w="1616"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sidRPr="001464C2">
                    <w:rPr>
                      <w:rFonts w:ascii="Arial" w:hAnsi="Arial" w:cs="Arial"/>
                      <w:sz w:val="20"/>
                      <w:szCs w:val="20"/>
                    </w:rPr>
                    <w:t>Entro il 30/09/2016</w:t>
                  </w:r>
                </w:p>
              </w:tc>
              <w:tc>
                <w:tcPr>
                  <w:tcW w:w="1768" w:type="pct"/>
                  <w:shd w:val="clear" w:color="auto" w:fill="FFFFFF" w:themeFill="background1"/>
                </w:tcPr>
                <w:p w:rsidR="001464C2" w:rsidRPr="001464C2" w:rsidRDefault="001464C2" w:rsidP="00F06396">
                  <w:pPr>
                    <w:pStyle w:val="Paragrafoelenco"/>
                    <w:numPr>
                      <w:ilvl w:val="0"/>
                      <w:numId w:val="21"/>
                    </w:numPr>
                    <w:spacing w:line="276" w:lineRule="auto"/>
                    <w:ind w:left="212" w:right="209" w:hanging="212"/>
                    <w:jc w:val="both"/>
                    <w:rPr>
                      <w:rFonts w:ascii="Arial" w:hAnsi="Arial" w:cs="Arial"/>
                      <w:sz w:val="20"/>
                      <w:szCs w:val="20"/>
                    </w:rPr>
                  </w:pPr>
                  <w:r w:rsidRPr="001464C2">
                    <w:rPr>
                      <w:rFonts w:ascii="Arial" w:hAnsi="Arial" w:cs="Arial"/>
                      <w:sz w:val="20"/>
                      <w:szCs w:val="20"/>
                    </w:rPr>
                    <w:t>Se dalla correttiva scaturisce un maggior debito d’imposta</w:t>
                  </w:r>
                  <w:r w:rsidR="00A3742A">
                    <w:rPr>
                      <w:rFonts w:ascii="Arial" w:hAnsi="Arial" w:cs="Arial"/>
                      <w:sz w:val="20"/>
                      <w:szCs w:val="20"/>
                    </w:rPr>
                    <w:t>,</w:t>
                  </w:r>
                  <w:r w:rsidRPr="001464C2">
                    <w:rPr>
                      <w:rFonts w:ascii="Arial" w:hAnsi="Arial" w:cs="Arial"/>
                      <w:sz w:val="20"/>
                      <w:szCs w:val="20"/>
                    </w:rPr>
                    <w:t xml:space="preserve"> </w:t>
                  </w:r>
                  <w:r w:rsidR="00A3742A">
                    <w:rPr>
                      <w:rFonts w:ascii="Arial" w:hAnsi="Arial" w:cs="Arial"/>
                      <w:sz w:val="20"/>
                      <w:szCs w:val="20"/>
                    </w:rPr>
                    <w:t>o</w:t>
                  </w:r>
                  <w:r w:rsidRPr="001464C2">
                    <w:rPr>
                      <w:rFonts w:ascii="Arial" w:hAnsi="Arial" w:cs="Arial"/>
                      <w:sz w:val="20"/>
                      <w:szCs w:val="20"/>
                    </w:rPr>
                    <w:t>ccorre che il contribuente versi (con F24) la maggiore imposta dovuta (con ravvedimento)</w:t>
                  </w:r>
                  <w:r>
                    <w:rPr>
                      <w:rFonts w:ascii="Arial" w:hAnsi="Arial" w:cs="Arial"/>
                      <w:sz w:val="20"/>
                      <w:szCs w:val="20"/>
                    </w:rPr>
                    <w:t>;</w:t>
                  </w:r>
                </w:p>
                <w:p w:rsidR="001464C2" w:rsidRPr="001464C2" w:rsidRDefault="001464C2" w:rsidP="00F06396">
                  <w:pPr>
                    <w:pStyle w:val="Paragrafoelenco"/>
                    <w:numPr>
                      <w:ilvl w:val="0"/>
                      <w:numId w:val="21"/>
                    </w:numPr>
                    <w:spacing w:line="276" w:lineRule="auto"/>
                    <w:ind w:left="212" w:right="67" w:hanging="212"/>
                    <w:jc w:val="both"/>
                    <w:rPr>
                      <w:rFonts w:ascii="Arial" w:hAnsi="Arial" w:cs="Arial"/>
                      <w:sz w:val="20"/>
                      <w:szCs w:val="20"/>
                    </w:rPr>
                  </w:pPr>
                  <w:r w:rsidRPr="001464C2">
                    <w:rPr>
                      <w:rFonts w:ascii="Arial" w:hAnsi="Arial" w:cs="Arial"/>
                      <w:sz w:val="20"/>
                      <w:szCs w:val="20"/>
                    </w:rPr>
                    <w:t xml:space="preserve">Se dalla correttiva scaturisce un minor </w:t>
                  </w:r>
                  <w:r w:rsidRPr="001464C2">
                    <w:rPr>
                      <w:rFonts w:ascii="Arial" w:hAnsi="Arial" w:cs="Arial"/>
                      <w:sz w:val="20"/>
                      <w:szCs w:val="20"/>
                    </w:rPr>
                    <w:lastRenderedPageBreak/>
                    <w:t>credito d’imposta occorre versare la differenza (con ravvedimento)</w:t>
                  </w:r>
                  <w:r>
                    <w:rPr>
                      <w:rFonts w:ascii="Arial" w:hAnsi="Arial" w:cs="Arial"/>
                      <w:sz w:val="20"/>
                      <w:szCs w:val="20"/>
                    </w:rPr>
                    <w:t>;</w:t>
                  </w:r>
                </w:p>
                <w:p w:rsidR="001464C2" w:rsidRPr="001464C2" w:rsidRDefault="001464C2" w:rsidP="00F06396">
                  <w:pPr>
                    <w:pStyle w:val="Paragrafoelenco"/>
                    <w:numPr>
                      <w:ilvl w:val="0"/>
                      <w:numId w:val="21"/>
                    </w:numPr>
                    <w:spacing w:line="276" w:lineRule="auto"/>
                    <w:ind w:left="212" w:right="67" w:hanging="212"/>
                    <w:jc w:val="both"/>
                    <w:rPr>
                      <w:rFonts w:ascii="Arial" w:hAnsi="Arial" w:cs="Arial"/>
                      <w:b/>
                      <w:sz w:val="20"/>
                      <w:szCs w:val="20"/>
                    </w:rPr>
                  </w:pPr>
                  <w:r w:rsidRPr="001464C2">
                    <w:rPr>
                      <w:rFonts w:ascii="Arial" w:hAnsi="Arial" w:cs="Arial"/>
                      <w:sz w:val="20"/>
                      <w:szCs w:val="20"/>
                    </w:rPr>
                    <w:t>Se dalla correttiva scaturisce un minor debito o un maggior credito d’imposta la differenza può essere chiesta a rimborso o utilizzata in compensazione</w:t>
                  </w:r>
                </w:p>
              </w:tc>
            </w:tr>
            <w:tr w:rsidR="001464C2" w:rsidRPr="001464C2" w:rsidTr="00F06396">
              <w:trPr>
                <w:trHeight w:val="69"/>
              </w:trPr>
              <w:tc>
                <w:tcPr>
                  <w:tcW w:w="1615"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Pr>
                      <w:rFonts w:ascii="Arial" w:hAnsi="Arial" w:cs="Arial"/>
                      <w:sz w:val="20"/>
                      <w:szCs w:val="20"/>
                    </w:rPr>
                    <w:lastRenderedPageBreak/>
                    <w:t>Integrativa a favore</w:t>
                  </w:r>
                </w:p>
              </w:tc>
              <w:tc>
                <w:tcPr>
                  <w:tcW w:w="1616"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Pr>
                      <w:rFonts w:ascii="Arial" w:hAnsi="Arial" w:cs="Arial"/>
                      <w:sz w:val="20"/>
                      <w:szCs w:val="20"/>
                    </w:rPr>
                    <w:t>Entro il 30/09/2017</w:t>
                  </w:r>
                </w:p>
              </w:tc>
              <w:tc>
                <w:tcPr>
                  <w:tcW w:w="1768" w:type="pct"/>
                  <w:shd w:val="clear" w:color="auto" w:fill="FFFFFF" w:themeFill="background1"/>
                </w:tcPr>
                <w:p w:rsidR="001464C2" w:rsidRPr="001464C2" w:rsidRDefault="001464C2" w:rsidP="00DB4E8B">
                  <w:pPr>
                    <w:spacing w:line="276" w:lineRule="auto"/>
                    <w:jc w:val="both"/>
                    <w:rPr>
                      <w:rFonts w:ascii="Arial" w:hAnsi="Arial" w:cs="Arial"/>
                      <w:sz w:val="20"/>
                      <w:szCs w:val="20"/>
                    </w:rPr>
                  </w:pPr>
                  <w:r w:rsidRPr="001464C2">
                    <w:rPr>
                      <w:rFonts w:ascii="Arial" w:hAnsi="Arial" w:cs="Arial"/>
                      <w:sz w:val="20"/>
                      <w:szCs w:val="20"/>
                    </w:rPr>
                    <w:t xml:space="preserve">L’eventuale minor debito o maggior credito risultante dalla dichiarazione </w:t>
                  </w:r>
                  <w:r>
                    <w:rPr>
                      <w:rFonts w:ascii="Arial" w:hAnsi="Arial" w:cs="Arial"/>
                      <w:sz w:val="20"/>
                      <w:szCs w:val="20"/>
                    </w:rPr>
                    <w:t>integrativa può essere chiesto a rimborso o utilizzato in compensazione</w:t>
                  </w:r>
                </w:p>
              </w:tc>
            </w:tr>
            <w:tr w:rsidR="000E4488" w:rsidRPr="001464C2" w:rsidTr="00F06396">
              <w:trPr>
                <w:trHeight w:val="37"/>
              </w:trPr>
              <w:tc>
                <w:tcPr>
                  <w:tcW w:w="1615" w:type="pct"/>
                  <w:shd w:val="clear" w:color="auto" w:fill="FFFFFF" w:themeFill="background1"/>
                  <w:vAlign w:val="center"/>
                </w:tcPr>
                <w:p w:rsidR="000E4488" w:rsidRDefault="000E4488" w:rsidP="00DB4E8B">
                  <w:pPr>
                    <w:spacing w:line="276" w:lineRule="auto"/>
                    <w:jc w:val="center"/>
                    <w:rPr>
                      <w:rFonts w:ascii="Arial" w:hAnsi="Arial" w:cs="Arial"/>
                      <w:sz w:val="20"/>
                      <w:szCs w:val="20"/>
                    </w:rPr>
                  </w:pPr>
                  <w:r>
                    <w:rPr>
                      <w:rFonts w:ascii="Arial" w:hAnsi="Arial" w:cs="Arial"/>
                      <w:sz w:val="20"/>
                      <w:szCs w:val="20"/>
                    </w:rPr>
                    <w:t xml:space="preserve">Integrativa </w:t>
                  </w:r>
                  <w:r w:rsidRPr="000E4488">
                    <w:rPr>
                      <w:rFonts w:ascii="Arial" w:hAnsi="Arial" w:cs="Arial"/>
                      <w:sz w:val="20"/>
                      <w:szCs w:val="20"/>
                    </w:rPr>
                    <w:t>(art. 2, co. 8-ter, DPR. n. 322/98),</w:t>
                  </w:r>
                </w:p>
              </w:tc>
              <w:tc>
                <w:tcPr>
                  <w:tcW w:w="1616" w:type="pct"/>
                  <w:shd w:val="clear" w:color="auto" w:fill="FFFFFF" w:themeFill="background1"/>
                  <w:vAlign w:val="center"/>
                </w:tcPr>
                <w:p w:rsidR="000E4488" w:rsidRDefault="000E4488" w:rsidP="00DB4E8B">
                  <w:pPr>
                    <w:spacing w:line="276" w:lineRule="auto"/>
                    <w:jc w:val="center"/>
                    <w:rPr>
                      <w:rFonts w:ascii="Arial" w:hAnsi="Arial" w:cs="Arial"/>
                      <w:sz w:val="20"/>
                      <w:szCs w:val="20"/>
                    </w:rPr>
                  </w:pPr>
                  <w:r>
                    <w:rPr>
                      <w:rFonts w:ascii="Arial" w:hAnsi="Arial" w:cs="Arial"/>
                      <w:sz w:val="20"/>
                      <w:szCs w:val="20"/>
                    </w:rPr>
                    <w:t>Entro 120 giorni dal 30/09/2016</w:t>
                  </w:r>
                  <w:r>
                    <w:rPr>
                      <w:rStyle w:val="Rimandonotaapidipagina"/>
                      <w:rFonts w:ascii="Arial" w:hAnsi="Arial" w:cs="Arial"/>
                      <w:sz w:val="20"/>
                      <w:szCs w:val="20"/>
                    </w:rPr>
                    <w:footnoteReference w:id="19"/>
                  </w:r>
                </w:p>
              </w:tc>
              <w:tc>
                <w:tcPr>
                  <w:tcW w:w="1768" w:type="pct"/>
                  <w:shd w:val="clear" w:color="auto" w:fill="FFFFFF" w:themeFill="background1"/>
                </w:tcPr>
                <w:p w:rsidR="000E4488" w:rsidRPr="001464C2" w:rsidRDefault="005A50F7" w:rsidP="00DB4E8B">
                  <w:pPr>
                    <w:spacing w:line="276" w:lineRule="auto"/>
                    <w:jc w:val="both"/>
                    <w:rPr>
                      <w:rFonts w:ascii="Arial" w:hAnsi="Arial" w:cs="Arial"/>
                      <w:sz w:val="20"/>
                      <w:szCs w:val="20"/>
                    </w:rPr>
                  </w:pPr>
                  <w:r>
                    <w:rPr>
                      <w:rFonts w:ascii="Arial" w:hAnsi="Arial" w:cs="Arial"/>
                      <w:sz w:val="20"/>
                      <w:szCs w:val="20"/>
                    </w:rPr>
                    <w:t>Modificare la scelta al quadro RX (da rimborso a compensazione)</w:t>
                  </w:r>
                </w:p>
              </w:tc>
            </w:tr>
          </w:tbl>
          <w:p w:rsidR="009B7BC2" w:rsidRDefault="009B7BC2" w:rsidP="001464C2">
            <w:pPr>
              <w:spacing w:line="360" w:lineRule="auto"/>
              <w:jc w:val="both"/>
              <w:rPr>
                <w:rFonts w:ascii="Arial" w:hAnsi="Arial" w:cs="Arial"/>
                <w:color w:val="244061" w:themeColor="accent1" w:themeShade="80"/>
                <w:sz w:val="20"/>
                <w:szCs w:val="20"/>
              </w:rPr>
            </w:pPr>
          </w:p>
          <w:p w:rsidR="00DB4E8B" w:rsidRPr="00DB4E8B" w:rsidRDefault="00DB4E8B" w:rsidP="001464C2">
            <w:pPr>
              <w:spacing w:line="360" w:lineRule="auto"/>
              <w:jc w:val="both"/>
              <w:rPr>
                <w:rFonts w:ascii="Arial" w:hAnsi="Arial" w:cs="Arial"/>
                <w:color w:val="244061" w:themeColor="accent1" w:themeShade="80"/>
                <w:sz w:val="4"/>
                <w:szCs w:val="20"/>
              </w:rPr>
            </w:pPr>
          </w:p>
        </w:tc>
      </w:tr>
      <w:tr w:rsidR="009B7BC2" w:rsidTr="00F06396">
        <w:tc>
          <w:tcPr>
            <w:tcW w:w="1490" w:type="dxa"/>
            <w:shd w:val="clear" w:color="auto" w:fill="DBE5F1" w:themeFill="accent1" w:themeFillTint="33"/>
            <w:tcMar>
              <w:left w:w="28" w:type="dxa"/>
              <w:right w:w="28" w:type="dxa"/>
            </w:tcMar>
          </w:tcPr>
          <w:p w:rsidR="009B7BC2" w:rsidRPr="000E1673" w:rsidRDefault="007F62CE" w:rsidP="00A61727">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Ravvedimento da Unico integrativo (a sfavore)</w:t>
            </w:r>
          </w:p>
        </w:tc>
        <w:tc>
          <w:tcPr>
            <w:tcW w:w="7570" w:type="dxa"/>
            <w:gridSpan w:val="3"/>
            <w:shd w:val="clear" w:color="auto" w:fill="F2F2F2" w:themeFill="background1" w:themeFillShade="F2"/>
          </w:tcPr>
          <w:p w:rsidR="00747955" w:rsidRDefault="00747955" w:rsidP="00747955">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Come anticipato, la d</w:t>
            </w:r>
            <w:r w:rsidRPr="00747955">
              <w:rPr>
                <w:rFonts w:ascii="Arial" w:hAnsi="Arial" w:cs="Arial"/>
                <w:color w:val="244061" w:themeColor="accent1" w:themeShade="80"/>
                <w:sz w:val="20"/>
                <w:szCs w:val="20"/>
              </w:rPr>
              <w:t>ichiarazione (Modello Unico) integrativa</w:t>
            </w:r>
            <w:r w:rsidR="00C17484">
              <w:rPr>
                <w:rFonts w:ascii="Arial" w:hAnsi="Arial" w:cs="Arial"/>
                <w:color w:val="244061" w:themeColor="accent1" w:themeShade="80"/>
                <w:sz w:val="20"/>
                <w:szCs w:val="20"/>
              </w:rPr>
              <w:t xml:space="preserve"> (a sfavore)</w:t>
            </w:r>
            <w:r>
              <w:rPr>
                <w:rFonts w:ascii="Arial" w:hAnsi="Arial" w:cs="Arial"/>
                <w:color w:val="244061" w:themeColor="accent1" w:themeShade="80"/>
                <w:sz w:val="20"/>
                <w:szCs w:val="20"/>
              </w:rPr>
              <w:t xml:space="preserve"> è da presentarsi per </w:t>
            </w:r>
            <w:r w:rsidRPr="00747955">
              <w:rPr>
                <w:rFonts w:ascii="Arial" w:hAnsi="Arial" w:cs="Arial"/>
                <w:color w:val="244061" w:themeColor="accent1" w:themeShade="80"/>
                <w:sz w:val="20"/>
                <w:szCs w:val="20"/>
              </w:rPr>
              <w:t>correggere errori od omissioni che abbiano determinato l’indicazione di minor reddito o, comunque, di un minor debito d’imposta o di un maggior credito.</w:t>
            </w:r>
          </w:p>
          <w:p w:rsidR="00747955" w:rsidRDefault="00747955" w:rsidP="00747955">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La dichiarazione integrativa a sfavore è da presentarsi entro il 31 dicembre del quarto anno successivo a quello </w:t>
            </w:r>
            <w:r w:rsidRPr="00747955">
              <w:rPr>
                <w:rFonts w:ascii="Arial" w:hAnsi="Arial" w:cs="Arial"/>
                <w:color w:val="244061" w:themeColor="accent1" w:themeShade="80"/>
                <w:sz w:val="20"/>
                <w:szCs w:val="20"/>
              </w:rPr>
              <w:t>in cui è stata presentata la dichiarazione originaria</w:t>
            </w:r>
            <w:r w:rsidR="00B65DEC">
              <w:rPr>
                <w:rFonts w:ascii="Arial" w:hAnsi="Arial" w:cs="Arial"/>
                <w:color w:val="244061" w:themeColor="accent1" w:themeShade="80"/>
                <w:sz w:val="20"/>
                <w:szCs w:val="20"/>
              </w:rPr>
              <w:t xml:space="preserve"> (d</w:t>
            </w:r>
            <w:r>
              <w:rPr>
                <w:rFonts w:ascii="Arial" w:hAnsi="Arial" w:cs="Arial"/>
                <w:color w:val="244061" w:themeColor="accent1" w:themeShade="80"/>
                <w:sz w:val="20"/>
                <w:szCs w:val="20"/>
              </w:rPr>
              <w:t xml:space="preserve">unque, con riferimento al Modello Unico/2016, entro il </w:t>
            </w:r>
            <w:r w:rsidRPr="00747955">
              <w:rPr>
                <w:rFonts w:ascii="Arial" w:hAnsi="Arial" w:cs="Arial"/>
                <w:b/>
                <w:color w:val="244061" w:themeColor="accent1" w:themeShade="80"/>
                <w:sz w:val="20"/>
                <w:szCs w:val="20"/>
              </w:rPr>
              <w:t>31/12/2020</w:t>
            </w:r>
            <w:r w:rsidR="00B65DEC" w:rsidRPr="00B65DEC">
              <w:rPr>
                <w:rFonts w:ascii="Arial" w:hAnsi="Arial" w:cs="Arial"/>
                <w:color w:val="244061" w:themeColor="accent1" w:themeShade="80"/>
                <w:sz w:val="20"/>
                <w:szCs w:val="20"/>
              </w:rPr>
              <w:t>)</w:t>
            </w:r>
            <w:r w:rsidRPr="00747955">
              <w:rPr>
                <w:rFonts w:ascii="Arial" w:hAnsi="Arial" w:cs="Arial"/>
                <w:b/>
                <w:color w:val="244061" w:themeColor="accent1" w:themeShade="80"/>
                <w:sz w:val="20"/>
                <w:szCs w:val="20"/>
              </w:rPr>
              <w:t>.</w:t>
            </w:r>
          </w:p>
          <w:p w:rsidR="00747955"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t xml:space="preserve">Prima della Legge di Stabilità 2015, il contribuente poteva presentare la dichiarazione integrativa a “sfavore” sempre </w:t>
            </w:r>
            <w:r>
              <w:rPr>
                <w:rFonts w:ascii="Arial" w:hAnsi="Arial" w:cs="Arial"/>
                <w:color w:val="244061" w:themeColor="accent1" w:themeShade="80"/>
                <w:sz w:val="20"/>
                <w:szCs w:val="20"/>
              </w:rPr>
              <w:t xml:space="preserve">entro il 31 dicembre del quarto anno successivo a quello </w:t>
            </w:r>
            <w:r w:rsidRPr="00747955">
              <w:rPr>
                <w:rFonts w:ascii="Arial" w:hAnsi="Arial" w:cs="Arial"/>
                <w:color w:val="244061" w:themeColor="accent1" w:themeShade="80"/>
                <w:sz w:val="20"/>
                <w:szCs w:val="20"/>
              </w:rPr>
              <w:t xml:space="preserve">in cui </w:t>
            </w:r>
            <w:r w:rsidR="00B65DEC">
              <w:rPr>
                <w:rFonts w:ascii="Arial" w:hAnsi="Arial" w:cs="Arial"/>
                <w:color w:val="244061" w:themeColor="accent1" w:themeShade="80"/>
                <w:sz w:val="20"/>
                <w:szCs w:val="20"/>
              </w:rPr>
              <w:t>era</w:t>
            </w:r>
            <w:r w:rsidRPr="00747955">
              <w:rPr>
                <w:rFonts w:ascii="Arial" w:hAnsi="Arial" w:cs="Arial"/>
                <w:color w:val="244061" w:themeColor="accent1" w:themeShade="80"/>
                <w:sz w:val="20"/>
                <w:szCs w:val="20"/>
              </w:rPr>
              <w:t xml:space="preserve"> stata presentata la dichiarazione originaria</w:t>
            </w:r>
            <w:r>
              <w:rPr>
                <w:rFonts w:ascii="Arial" w:hAnsi="Arial" w:cs="Arial"/>
                <w:color w:val="244061" w:themeColor="accent1" w:themeShade="80"/>
                <w:sz w:val="20"/>
                <w:szCs w:val="20"/>
              </w:rPr>
              <w:t xml:space="preserve"> ma </w:t>
            </w:r>
            <w:r w:rsidRPr="00B750E6">
              <w:rPr>
                <w:rFonts w:ascii="Arial" w:hAnsi="Arial" w:cs="Arial"/>
                <w:color w:val="244061" w:themeColor="accent1" w:themeShade="80"/>
                <w:sz w:val="20"/>
                <w:szCs w:val="20"/>
              </w:rPr>
              <w:t>ravvedendosi non oltre il termine di presentazione della dichiarazione relativa al periodo</w:t>
            </w:r>
            <w:r w:rsidR="00B65DEC">
              <w:rPr>
                <w:rFonts w:ascii="Arial" w:hAnsi="Arial" w:cs="Arial"/>
                <w:color w:val="244061" w:themeColor="accent1" w:themeShade="80"/>
                <w:sz w:val="20"/>
                <w:szCs w:val="20"/>
              </w:rPr>
              <w:t xml:space="preserve"> d’imposta</w:t>
            </w:r>
            <w:r w:rsidRPr="00B750E6">
              <w:rPr>
                <w:rFonts w:ascii="Arial" w:hAnsi="Arial" w:cs="Arial"/>
                <w:color w:val="244061" w:themeColor="accent1" w:themeShade="80"/>
                <w:sz w:val="20"/>
                <w:szCs w:val="20"/>
              </w:rPr>
              <w:t xml:space="preserve"> successivo.</w:t>
            </w:r>
          </w:p>
          <w:p w:rsidR="00B65DEC"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t>A decorrere dal 01/01/2015,</w:t>
            </w:r>
            <w:r w:rsidR="00B65DEC">
              <w:rPr>
                <w:rFonts w:ascii="Arial" w:hAnsi="Arial" w:cs="Arial"/>
                <w:color w:val="244061" w:themeColor="accent1" w:themeShade="80"/>
                <w:sz w:val="20"/>
                <w:szCs w:val="20"/>
              </w:rPr>
              <w:t xml:space="preserve"> invece, </w:t>
            </w:r>
            <w:r w:rsidRPr="00B750E6">
              <w:rPr>
                <w:rFonts w:ascii="Arial" w:hAnsi="Arial" w:cs="Arial"/>
                <w:color w:val="244061" w:themeColor="accent1" w:themeShade="80"/>
                <w:sz w:val="20"/>
                <w:szCs w:val="20"/>
              </w:rPr>
              <w:t xml:space="preserve">per via delle novità introdotte dalla Legge di Stabilità 2015 in merito al ravvedimento operoso, </w:t>
            </w:r>
            <w:r>
              <w:rPr>
                <w:rFonts w:ascii="Arial" w:hAnsi="Arial" w:cs="Arial"/>
                <w:color w:val="244061" w:themeColor="accent1" w:themeShade="80"/>
                <w:sz w:val="20"/>
                <w:szCs w:val="20"/>
              </w:rPr>
              <w:t xml:space="preserve">fermo restando che </w:t>
            </w:r>
            <w:r w:rsidRPr="00B750E6">
              <w:rPr>
                <w:rFonts w:ascii="Arial" w:hAnsi="Arial" w:cs="Arial"/>
                <w:color w:val="244061" w:themeColor="accent1" w:themeShade="80"/>
                <w:sz w:val="20"/>
                <w:szCs w:val="20"/>
              </w:rPr>
              <w:t xml:space="preserve">la dichiarazione integrativa a (sfavore) può essere presentata sempre entro il </w:t>
            </w:r>
            <w:r>
              <w:rPr>
                <w:rFonts w:ascii="Arial" w:hAnsi="Arial" w:cs="Arial"/>
                <w:color w:val="244061" w:themeColor="accent1" w:themeShade="80"/>
                <w:sz w:val="20"/>
                <w:szCs w:val="20"/>
              </w:rPr>
              <w:t>predetto termine,</w:t>
            </w:r>
            <w:r w:rsidRPr="00B750E6">
              <w:rPr>
                <w:rFonts w:ascii="Arial" w:hAnsi="Arial" w:cs="Arial"/>
                <w:color w:val="244061" w:themeColor="accent1" w:themeShade="80"/>
                <w:sz w:val="20"/>
                <w:szCs w:val="20"/>
              </w:rPr>
              <w:t xml:space="preserve"> il ravvedimento è possibile nei nuovi limiti temporali e a condizione che non sia stato notificato avviso di accertamento (o comunicazione di irregolarità). </w:t>
            </w:r>
          </w:p>
          <w:p w:rsidR="00B750E6"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lastRenderedPageBreak/>
              <w:t>La tabella che segue illustra</w:t>
            </w:r>
            <w:r w:rsidR="00B65DEC">
              <w:rPr>
                <w:rFonts w:ascii="Arial" w:hAnsi="Arial" w:cs="Arial"/>
                <w:color w:val="244061" w:themeColor="accent1" w:themeShade="80"/>
                <w:sz w:val="20"/>
                <w:szCs w:val="20"/>
              </w:rPr>
              <w:t>, dunque,</w:t>
            </w:r>
            <w:r w:rsidRPr="00B750E6">
              <w:rPr>
                <w:rFonts w:ascii="Arial" w:hAnsi="Arial" w:cs="Arial"/>
                <w:color w:val="244061" w:themeColor="accent1" w:themeShade="80"/>
                <w:sz w:val="20"/>
                <w:szCs w:val="20"/>
              </w:rPr>
              <w:t xml:space="preserve"> le diverse ipotesi di ravvedimento con le differenti misure sanzionatorie, laddove in sede di ravvedimento si proceda anche alla presentazione di una dichiarazione integrativa in cui sono rideterminati gli imponibili e le relative imposte: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620"/>
              <w:gridCol w:w="2796"/>
            </w:tblGrid>
            <w:tr w:rsidR="000067FF" w:rsidRPr="00C95101" w:rsidTr="00C95101">
              <w:trPr>
                <w:trHeight w:val="338"/>
                <w:jc w:val="center"/>
              </w:trPr>
              <w:tc>
                <w:tcPr>
                  <w:tcW w:w="0" w:type="auto"/>
                  <w:gridSpan w:val="3"/>
                  <w:shd w:val="clear" w:color="auto" w:fill="1F4E79"/>
                  <w:vAlign w:val="center"/>
                </w:tcPr>
                <w:p w:rsidR="000067FF" w:rsidRPr="00C95101" w:rsidRDefault="000067FF" w:rsidP="00A61727">
                  <w:pPr>
                    <w:spacing w:before="120" w:after="0" w:line="360" w:lineRule="auto"/>
                    <w:jc w:val="center"/>
                    <w:rPr>
                      <w:rFonts w:ascii="Arial" w:eastAsia="Calibri" w:hAnsi="Arial" w:cs="Arial"/>
                      <w:b/>
                      <w:color w:val="FFFFFF"/>
                      <w:sz w:val="20"/>
                      <w:szCs w:val="20"/>
                    </w:rPr>
                  </w:pPr>
                  <w:r w:rsidRPr="00C95101">
                    <w:rPr>
                      <w:rFonts w:ascii="Arial" w:eastAsia="Calibri" w:hAnsi="Arial" w:cs="Arial"/>
                      <w:b/>
                      <w:color w:val="FFFFFF"/>
                      <w:sz w:val="20"/>
                      <w:szCs w:val="20"/>
                    </w:rPr>
                    <w:t>Ravvedimento integrativa (a sfavore)</w:t>
                  </w:r>
                </w:p>
              </w:tc>
            </w:tr>
            <w:tr w:rsidR="000067FF" w:rsidRPr="00C95101" w:rsidTr="00DB4E8B">
              <w:trPr>
                <w:trHeight w:val="338"/>
                <w:jc w:val="center"/>
              </w:trPr>
              <w:tc>
                <w:tcPr>
                  <w:tcW w:w="0" w:type="auto"/>
                  <w:shd w:val="clear" w:color="auto" w:fill="DBE5F1" w:themeFill="accent1" w:themeFillTint="33"/>
                  <w:vAlign w:val="center"/>
                </w:tcPr>
                <w:p w:rsidR="00B750E6" w:rsidRPr="00DB4E8B" w:rsidRDefault="0044496F" w:rsidP="001347BD">
                  <w:pPr>
                    <w:spacing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TERMINE RAVVEDIMENTO</w:t>
                  </w:r>
                </w:p>
              </w:tc>
              <w:tc>
                <w:tcPr>
                  <w:tcW w:w="0" w:type="auto"/>
                  <w:shd w:val="clear" w:color="auto" w:fill="DBE5F1" w:themeFill="accent1" w:themeFillTint="33"/>
                </w:tcPr>
                <w:p w:rsidR="00B750E6" w:rsidRPr="00DB4E8B" w:rsidRDefault="00B750E6" w:rsidP="00A61727">
                  <w:pPr>
                    <w:spacing w:before="120"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ERRORI RILEVABILI IN SEDE DI APPLICAZIONE DEGLI ARTICOLI 36-BIS E 36-TER DEL DPR N. 600/73</w:t>
                  </w:r>
                  <w:r w:rsidRPr="00DB4E8B">
                    <w:rPr>
                      <w:rStyle w:val="Rimandonotaapidipagina"/>
                      <w:rFonts w:ascii="Arial" w:eastAsia="Calibri" w:hAnsi="Arial" w:cs="Arial"/>
                      <w:b/>
                      <w:i/>
                      <w:color w:val="244061" w:themeColor="accent1" w:themeShade="80"/>
                      <w:sz w:val="20"/>
                      <w:szCs w:val="20"/>
                    </w:rPr>
                    <w:footnoteReference w:id="20"/>
                  </w:r>
                </w:p>
              </w:tc>
              <w:tc>
                <w:tcPr>
                  <w:tcW w:w="0" w:type="auto"/>
                  <w:shd w:val="clear" w:color="auto" w:fill="DBE5F1" w:themeFill="accent1" w:themeFillTint="33"/>
                  <w:vAlign w:val="center"/>
                </w:tcPr>
                <w:p w:rsidR="00B750E6" w:rsidRPr="00DB4E8B" w:rsidRDefault="00B750E6" w:rsidP="00A61727">
                  <w:pPr>
                    <w:spacing w:before="120"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ERRORI RILEVABILI IN SEDE DI ACCERTAMENTO (OMESSA E/O ERRATA INDICAZIONE DI REDDITI)</w:t>
                  </w:r>
                  <w:r w:rsidRPr="00DB4E8B">
                    <w:rPr>
                      <w:rStyle w:val="Rimandonotaapidipagina"/>
                      <w:rFonts w:ascii="Arial" w:eastAsia="Calibri" w:hAnsi="Arial" w:cs="Arial"/>
                      <w:b/>
                      <w:i/>
                      <w:color w:val="244061" w:themeColor="accent1" w:themeShade="80"/>
                      <w:sz w:val="20"/>
                      <w:szCs w:val="20"/>
                    </w:rPr>
                    <w:footnoteReference w:id="21"/>
                  </w:r>
                </w:p>
              </w:tc>
            </w:tr>
            <w:tr w:rsidR="00B750E6" w:rsidRPr="00C95101" w:rsidTr="00C95101">
              <w:trPr>
                <w:trHeight w:val="45"/>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29/12/2016</w:t>
                  </w:r>
                  <w:r w:rsidR="00274437" w:rsidRPr="00C95101">
                    <w:rPr>
                      <w:rStyle w:val="Rimandonotaapidipagina"/>
                      <w:rFonts w:ascii="Arial" w:eastAsia="Calibri" w:hAnsi="Arial" w:cs="Arial"/>
                      <w:color w:val="1F4E79"/>
                      <w:sz w:val="20"/>
                      <w:szCs w:val="20"/>
                    </w:rPr>
                    <w:footnoteReference w:id="22"/>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3,33% (1/9 di 30%)</w:t>
                  </w:r>
                </w:p>
              </w:tc>
              <w:tc>
                <w:tcPr>
                  <w:tcW w:w="0" w:type="auto"/>
                  <w:shd w:val="clear" w:color="auto" w:fill="FFFFFF"/>
                  <w:vAlign w:val="center"/>
                </w:tcPr>
                <w:p w:rsidR="00B750E6" w:rsidRPr="00C95101" w:rsidRDefault="00B750E6"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w:t>
                  </w:r>
                  <w:r w:rsidR="000A5123" w:rsidRPr="00C95101">
                    <w:rPr>
                      <w:rFonts w:ascii="Arial" w:eastAsia="Calibri" w:hAnsi="Arial" w:cs="Arial"/>
                      <w:sz w:val="20"/>
                      <w:szCs w:val="20"/>
                    </w:rPr>
                    <w:t>0</w:t>
                  </w:r>
                  <w:r w:rsidRPr="00C95101">
                    <w:rPr>
                      <w:rFonts w:ascii="Arial" w:eastAsia="Calibri" w:hAnsi="Arial" w:cs="Arial"/>
                      <w:sz w:val="20"/>
                      <w:szCs w:val="20"/>
                    </w:rPr>
                    <w:t xml:space="preserve">% (1/9 di </w:t>
                  </w:r>
                  <w:r w:rsidR="000A5123" w:rsidRPr="00C95101">
                    <w:rPr>
                      <w:rFonts w:ascii="Arial" w:eastAsia="Calibri" w:hAnsi="Arial" w:cs="Arial"/>
                      <w:sz w:val="20"/>
                      <w:szCs w:val="20"/>
                    </w:rPr>
                    <w:t>9</w:t>
                  </w:r>
                  <w:r w:rsidRPr="00C95101">
                    <w:rPr>
                      <w:rFonts w:ascii="Arial" w:eastAsia="Calibri" w:hAnsi="Arial" w:cs="Arial"/>
                      <w:sz w:val="20"/>
                      <w:szCs w:val="20"/>
                    </w:rPr>
                    <w:t>0%)</w:t>
                  </w:r>
                </w:p>
              </w:tc>
            </w:tr>
            <w:tr w:rsidR="00B750E6" w:rsidRPr="00C95101" w:rsidTr="00C95101">
              <w:trPr>
                <w:trHeight w:val="338"/>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30/09/2017</w:t>
                  </w:r>
                  <w:r w:rsidR="00274437" w:rsidRPr="00C95101">
                    <w:rPr>
                      <w:rStyle w:val="Rimandonotaapidipagina"/>
                      <w:rFonts w:ascii="Arial" w:eastAsia="Calibri" w:hAnsi="Arial" w:cs="Arial"/>
                      <w:color w:val="1F4E79"/>
                      <w:sz w:val="20"/>
                      <w:szCs w:val="20"/>
                    </w:rPr>
                    <w:footnoteReference w:id="23"/>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3,75% (1/8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11</w:t>
                  </w:r>
                  <w:r w:rsidR="00B750E6" w:rsidRPr="00C95101">
                    <w:rPr>
                      <w:rFonts w:ascii="Arial" w:eastAsia="Calibri" w:hAnsi="Arial" w:cs="Arial"/>
                      <w:sz w:val="20"/>
                      <w:szCs w:val="20"/>
                    </w:rPr>
                    <w:t>,</w:t>
                  </w:r>
                  <w:r w:rsidRPr="00C95101">
                    <w:rPr>
                      <w:rFonts w:ascii="Arial" w:eastAsia="Calibri" w:hAnsi="Arial" w:cs="Arial"/>
                      <w:sz w:val="20"/>
                      <w:szCs w:val="20"/>
                    </w:rPr>
                    <w:t>25</w:t>
                  </w:r>
                  <w:r w:rsidR="00B750E6" w:rsidRPr="00C95101">
                    <w:rPr>
                      <w:rFonts w:ascii="Arial" w:eastAsia="Calibri" w:hAnsi="Arial" w:cs="Arial"/>
                      <w:sz w:val="20"/>
                      <w:szCs w:val="20"/>
                    </w:rPr>
                    <w:t xml:space="preserve">% (1/8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r w:rsidR="00B750E6" w:rsidRPr="00C95101" w:rsidTr="00C95101">
              <w:trPr>
                <w:trHeight w:val="45"/>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30/09/2018</w:t>
                  </w:r>
                  <w:r w:rsidR="00274437" w:rsidRPr="00C95101">
                    <w:rPr>
                      <w:rStyle w:val="Rimandonotaapidipagina"/>
                      <w:rFonts w:ascii="Arial" w:eastAsia="Calibri" w:hAnsi="Arial" w:cs="Arial"/>
                      <w:color w:val="1F4E79"/>
                      <w:sz w:val="20"/>
                      <w:szCs w:val="20"/>
                    </w:rPr>
                    <w:footnoteReference w:id="24"/>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4,29% (1/7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12</w:t>
                  </w:r>
                  <w:r w:rsidR="00B750E6" w:rsidRPr="00C95101">
                    <w:rPr>
                      <w:rFonts w:ascii="Arial" w:eastAsia="Calibri" w:hAnsi="Arial" w:cs="Arial"/>
                      <w:sz w:val="20"/>
                      <w:szCs w:val="20"/>
                    </w:rPr>
                    <w:t>,</w:t>
                  </w:r>
                  <w:r w:rsidRPr="00C95101">
                    <w:rPr>
                      <w:rFonts w:ascii="Arial" w:eastAsia="Calibri" w:hAnsi="Arial" w:cs="Arial"/>
                      <w:sz w:val="20"/>
                      <w:szCs w:val="20"/>
                    </w:rPr>
                    <w:t>86</w:t>
                  </w:r>
                  <w:r w:rsidR="00B750E6" w:rsidRPr="00C95101">
                    <w:rPr>
                      <w:rFonts w:ascii="Arial" w:eastAsia="Calibri" w:hAnsi="Arial" w:cs="Arial"/>
                      <w:sz w:val="20"/>
                      <w:szCs w:val="20"/>
                    </w:rPr>
                    <w:t xml:space="preserve">% (1/7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r w:rsidR="00B750E6" w:rsidRPr="00C95101" w:rsidTr="00C95101">
              <w:trPr>
                <w:trHeight w:val="324"/>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Dopo il </w:t>
                  </w:r>
                  <w:r w:rsidR="0044615E">
                    <w:rPr>
                      <w:rFonts w:ascii="Arial" w:eastAsia="Calibri" w:hAnsi="Arial" w:cs="Arial"/>
                      <w:color w:val="1F4E79"/>
                      <w:sz w:val="20"/>
                      <w:szCs w:val="20"/>
                    </w:rPr>
                    <w:t>30/09</w:t>
                  </w:r>
                  <w:r w:rsidR="000A5123" w:rsidRPr="00C95101">
                    <w:rPr>
                      <w:rFonts w:ascii="Arial" w:eastAsia="Calibri" w:hAnsi="Arial" w:cs="Arial"/>
                      <w:color w:val="1F4E79"/>
                      <w:sz w:val="20"/>
                      <w:szCs w:val="20"/>
                    </w:rPr>
                    <w:t>/2018</w:t>
                  </w:r>
                  <w:r w:rsidR="00FE0FEC">
                    <w:rPr>
                      <w:rStyle w:val="Rimandonotaapidipagina"/>
                      <w:rFonts w:ascii="Arial" w:eastAsia="Calibri" w:hAnsi="Arial" w:cs="Arial"/>
                      <w:color w:val="1F4E79"/>
                      <w:sz w:val="20"/>
                      <w:szCs w:val="20"/>
                    </w:rPr>
                    <w:footnoteReference w:id="25"/>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5% (1/6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15</w:t>
                  </w:r>
                  <w:r w:rsidR="00B750E6" w:rsidRPr="00C95101">
                    <w:rPr>
                      <w:rFonts w:ascii="Arial" w:eastAsia="Calibri" w:hAnsi="Arial" w:cs="Arial"/>
                      <w:sz w:val="20"/>
                      <w:szCs w:val="20"/>
                    </w:rPr>
                    <w:t xml:space="preserve">% (1/6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bl>
          <w:p w:rsidR="00747955" w:rsidRDefault="00747955" w:rsidP="00747955">
            <w:pPr>
              <w:spacing w:after="0" w:line="360" w:lineRule="auto"/>
              <w:rPr>
                <w:rFonts w:ascii="Arial" w:hAnsi="Arial" w:cs="Arial"/>
                <w:color w:val="244061" w:themeColor="accent1" w:themeShade="80"/>
                <w:sz w:val="20"/>
                <w:szCs w:val="20"/>
              </w:rPr>
            </w:pPr>
          </w:p>
          <w:p w:rsidR="009B7BC2" w:rsidRDefault="00D55B4A" w:rsidP="001464C2">
            <w:pPr>
              <w:spacing w:line="360" w:lineRule="auto"/>
              <w:jc w:val="both"/>
              <w:rPr>
                <w:rFonts w:ascii="Arial" w:hAnsi="Arial" w:cs="Arial"/>
                <w:color w:val="244061" w:themeColor="accent1" w:themeShade="80"/>
                <w:sz w:val="20"/>
                <w:szCs w:val="20"/>
              </w:rPr>
            </w:pPr>
            <w:r w:rsidRPr="00D55B4A">
              <w:rPr>
                <w:rFonts w:ascii="Arial" w:hAnsi="Arial" w:cs="Arial"/>
                <w:color w:val="244061" w:themeColor="accent1" w:themeShade="80"/>
                <w:sz w:val="20"/>
                <w:szCs w:val="20"/>
              </w:rPr>
              <w:t>L’integrativa a sfavore può essere presentata anche per rettificare, in base alle comunicazioni inviate dall’Agenzia delle Entrate, una dichiarazione già presentata.</w:t>
            </w:r>
          </w:p>
          <w:p w:rsidR="00D55B4A" w:rsidRDefault="00D55B4A" w:rsidP="00D55B4A">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Quindi</w:t>
            </w:r>
            <w:r w:rsidR="003D1214">
              <w:rPr>
                <w:rFonts w:ascii="Arial" w:hAnsi="Arial" w:cs="Arial"/>
                <w:color w:val="244061" w:themeColor="accent1" w:themeShade="80"/>
                <w:sz w:val="20"/>
                <w:szCs w:val="20"/>
              </w:rPr>
              <w:t>,</w:t>
            </w:r>
            <w:r>
              <w:rPr>
                <w:rFonts w:ascii="Arial" w:hAnsi="Arial" w:cs="Arial"/>
                <w:color w:val="244061" w:themeColor="accent1" w:themeShade="80"/>
                <w:sz w:val="20"/>
                <w:szCs w:val="20"/>
              </w:rPr>
              <w:t xml:space="preserve"> se ad esempio il contribuente riceve dall’Agenzia delle Entrate</w:t>
            </w:r>
            <w:r w:rsidR="003D1214">
              <w:rPr>
                <w:rFonts w:ascii="Arial" w:hAnsi="Arial" w:cs="Arial"/>
                <w:color w:val="244061" w:themeColor="accent1" w:themeShade="80"/>
                <w:sz w:val="20"/>
                <w:szCs w:val="20"/>
              </w:rPr>
              <w:t xml:space="preserve"> un avviso</w:t>
            </w:r>
            <w:r>
              <w:rPr>
                <w:rFonts w:ascii="Arial" w:hAnsi="Arial" w:cs="Arial"/>
                <w:color w:val="244061" w:themeColor="accent1" w:themeShade="80"/>
                <w:sz w:val="20"/>
                <w:szCs w:val="20"/>
              </w:rPr>
              <w:t xml:space="preserve"> in cui gli viene comunicata l’omessa indicazione di alcuni redditi nel Modello Unico/2013 (redditi 2012) e lo stesso contribuente riconosce la sua colpa, questi può </w:t>
            </w:r>
            <w:r w:rsidRPr="00D55B4A">
              <w:rPr>
                <w:rFonts w:ascii="Arial" w:hAnsi="Arial" w:cs="Arial"/>
                <w:color w:val="244061" w:themeColor="accent1" w:themeShade="80"/>
                <w:sz w:val="20"/>
                <w:szCs w:val="20"/>
              </w:rPr>
              <w:t>avvale</w:t>
            </w:r>
            <w:r>
              <w:rPr>
                <w:rFonts w:ascii="Arial" w:hAnsi="Arial" w:cs="Arial"/>
                <w:color w:val="244061" w:themeColor="accent1" w:themeShade="80"/>
                <w:sz w:val="20"/>
                <w:szCs w:val="20"/>
              </w:rPr>
              <w:t>rs</w:t>
            </w:r>
            <w:r w:rsidRPr="00D55B4A">
              <w:rPr>
                <w:rFonts w:ascii="Arial" w:hAnsi="Arial" w:cs="Arial"/>
                <w:color w:val="244061" w:themeColor="accent1" w:themeShade="80"/>
                <w:sz w:val="20"/>
                <w:szCs w:val="20"/>
              </w:rPr>
              <w:t>i del ravvedimento operoso. A tal fine, deve presentare una dichiarazione integrativa e versare le maggiori imposte dovute, gli interessi calcolati al tasso legale e la sanzione per dichiarazione infedele, calcolata in misura ridotta</w:t>
            </w:r>
            <w:r>
              <w:rPr>
                <w:rStyle w:val="Rimandonotaapidipagina"/>
                <w:rFonts w:ascii="Arial" w:hAnsi="Arial" w:cs="Arial"/>
                <w:color w:val="244061" w:themeColor="accent1" w:themeShade="80"/>
                <w:sz w:val="20"/>
                <w:szCs w:val="20"/>
              </w:rPr>
              <w:footnoteReference w:id="26"/>
            </w:r>
            <w:r>
              <w:rPr>
                <w:rFonts w:ascii="Arial" w:hAnsi="Arial" w:cs="Arial"/>
                <w:color w:val="244061" w:themeColor="accent1" w:themeShade="80"/>
                <w:sz w:val="20"/>
                <w:szCs w:val="20"/>
              </w:rPr>
              <w:t>.</w:t>
            </w:r>
            <w:r w:rsidRPr="00D55B4A">
              <w:rPr>
                <w:rFonts w:ascii="Arial" w:hAnsi="Arial" w:cs="Arial"/>
                <w:color w:val="244061" w:themeColor="accent1" w:themeShade="80"/>
                <w:sz w:val="20"/>
                <w:szCs w:val="20"/>
              </w:rPr>
              <w:t xml:space="preserve"> </w:t>
            </w:r>
          </w:p>
          <w:p w:rsidR="00D42F7F" w:rsidRPr="005014CF" w:rsidRDefault="00D42F7F" w:rsidP="00D55B4A">
            <w:pPr>
              <w:spacing w:line="360" w:lineRule="auto"/>
              <w:jc w:val="both"/>
              <w:rPr>
                <w:rFonts w:ascii="Arial" w:hAnsi="Arial" w:cs="Arial"/>
                <w:color w:val="244061" w:themeColor="accent1" w:themeShade="80"/>
                <w:sz w:val="20"/>
                <w:szCs w:val="20"/>
              </w:rPr>
            </w:pPr>
          </w:p>
        </w:tc>
      </w:tr>
      <w:tr w:rsidR="009B7BC2" w:rsidTr="00D567C7">
        <w:tc>
          <w:tcPr>
            <w:tcW w:w="9060" w:type="dxa"/>
            <w:gridSpan w:val="4"/>
            <w:shd w:val="clear" w:color="auto" w:fill="1F4E79"/>
          </w:tcPr>
          <w:p w:rsidR="009B7BC2" w:rsidRPr="00DB560B" w:rsidRDefault="003D1214" w:rsidP="00D567C7">
            <w:pPr>
              <w:spacing w:before="120" w:after="0" w:line="360" w:lineRule="auto"/>
              <w:jc w:val="center"/>
              <w:rPr>
                <w:rFonts w:ascii="Arial" w:hAnsi="Arial" w:cs="Arial"/>
                <w:sz w:val="28"/>
                <w:szCs w:val="28"/>
              </w:rPr>
            </w:pPr>
            <w:r>
              <w:lastRenderedPageBreak/>
              <w:br w:type="page"/>
            </w:r>
            <w:r w:rsidR="00D567C7" w:rsidRPr="00D567C7">
              <w:rPr>
                <w:rFonts w:ascii="Arial" w:eastAsia="Calibri" w:hAnsi="Arial" w:cs="Arial"/>
                <w:b/>
                <w:color w:val="FFFFFF"/>
                <w:sz w:val="32"/>
                <w:szCs w:val="20"/>
              </w:rPr>
              <w:t>CHECK-LIST</w:t>
            </w:r>
            <w:r w:rsidR="00D567C7" w:rsidRPr="00D567C7">
              <w:rPr>
                <w:rFonts w:ascii="Arial" w:hAnsi="Arial" w:cs="Arial"/>
                <w:b/>
                <w:sz w:val="44"/>
                <w:szCs w:val="28"/>
              </w:rPr>
              <w:t xml:space="preserve"> </w:t>
            </w:r>
          </w:p>
        </w:tc>
      </w:tr>
      <w:tr w:rsidR="009B7BC2" w:rsidTr="00D567C7">
        <w:trPr>
          <w:trHeight w:val="2851"/>
        </w:trPr>
        <w:tc>
          <w:tcPr>
            <w:tcW w:w="4545" w:type="dxa"/>
            <w:gridSpan w:val="2"/>
          </w:tcPr>
          <w:p w:rsidR="00766E37" w:rsidRDefault="00766E37" w:rsidP="001464C2">
            <w:pPr>
              <w:spacing w:line="360" w:lineRule="auto"/>
              <w:rPr>
                <w:rFonts w:ascii="Arial" w:hAnsi="Arial" w:cs="Arial"/>
                <w:b/>
                <w:sz w:val="20"/>
                <w:szCs w:val="20"/>
              </w:rPr>
            </w:pPr>
          </w:p>
          <w:p w:rsidR="00766E37" w:rsidRDefault="00766E37" w:rsidP="001464C2">
            <w:pPr>
              <w:spacing w:line="360" w:lineRule="auto"/>
              <w:rPr>
                <w:rFonts w:ascii="Arial" w:hAnsi="Arial" w:cs="Arial"/>
                <w:b/>
                <w:sz w:val="20"/>
                <w:szCs w:val="20"/>
              </w:rPr>
            </w:pPr>
          </w:p>
          <w:p w:rsidR="00766E37" w:rsidRDefault="00766E37" w:rsidP="001464C2">
            <w:pPr>
              <w:spacing w:line="360" w:lineRule="auto"/>
              <w:rPr>
                <w:rFonts w:ascii="Arial" w:hAnsi="Arial" w:cs="Arial"/>
                <w:b/>
                <w:sz w:val="20"/>
                <w:szCs w:val="20"/>
              </w:rPr>
            </w:pPr>
          </w:p>
          <w:p w:rsidR="009B7BC2" w:rsidRDefault="00766E37" w:rsidP="00DB4E8B">
            <w:pPr>
              <w:spacing w:line="360" w:lineRule="auto"/>
              <w:jc w:val="both"/>
              <w:rPr>
                <w:rFonts w:ascii="Arial" w:hAnsi="Arial" w:cs="Arial"/>
                <w:b/>
                <w:sz w:val="20"/>
                <w:szCs w:val="20"/>
              </w:rPr>
            </w:pPr>
            <w:r>
              <w:rPr>
                <w:rFonts w:ascii="Arial" w:hAnsi="Arial" w:cs="Arial"/>
                <w:b/>
                <w:sz w:val="20"/>
                <w:szCs w:val="20"/>
              </w:rPr>
              <w:t>Modello Unico/2016 presentato nei termini (ossia entro il 30/09/2016)</w:t>
            </w:r>
            <w:r w:rsidR="009B7BC2" w:rsidRPr="005543A2">
              <w:rPr>
                <w:rFonts w:ascii="Arial" w:hAnsi="Arial" w:cs="Arial"/>
                <w:b/>
                <w:sz w:val="20"/>
                <w:szCs w:val="20"/>
              </w:rPr>
              <w:t xml:space="preserve"> </w:t>
            </w:r>
          </w:p>
          <w:p w:rsidR="009D6AF1" w:rsidRPr="005543A2" w:rsidRDefault="009D6AF1" w:rsidP="00D567C7">
            <w:pPr>
              <w:spacing w:after="0" w:line="360" w:lineRule="auto"/>
              <w:rPr>
                <w:rFonts w:ascii="Arial" w:hAnsi="Arial" w:cs="Arial"/>
                <w:b/>
                <w:sz w:val="40"/>
                <w:szCs w:val="40"/>
              </w:rPr>
            </w:pPr>
          </w:p>
        </w:tc>
        <w:tc>
          <w:tcPr>
            <w:tcW w:w="4515" w:type="dxa"/>
            <w:gridSpan w:val="2"/>
          </w:tcPr>
          <w:p w:rsidR="009B7BC2" w:rsidRDefault="009B7BC2" w:rsidP="001464C2">
            <w:pPr>
              <w:spacing w:line="360" w:lineRule="auto"/>
              <w:rPr>
                <w:rFonts w:ascii="Arial" w:hAnsi="Arial" w:cs="Arial"/>
                <w:sz w:val="20"/>
                <w:szCs w:val="20"/>
              </w:rPr>
            </w:pPr>
          </w:p>
          <w:p w:rsidR="009B7BC2" w:rsidRDefault="009B7BC2" w:rsidP="001464C2">
            <w:pPr>
              <w:spacing w:line="360" w:lineRule="auto"/>
              <w:rPr>
                <w:rFonts w:ascii="Arial" w:hAnsi="Arial" w:cs="Arial"/>
                <w:sz w:val="20"/>
                <w:szCs w:val="20"/>
              </w:rPr>
            </w:pPr>
          </w:p>
          <w:p w:rsidR="009B7BC2" w:rsidRPr="00FF1EE6"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75648" behindDoc="0" locked="0" layoutInCell="1" allowOverlap="1">
                      <wp:simplePos x="0" y="0"/>
                      <wp:positionH relativeFrom="column">
                        <wp:posOffset>2105660</wp:posOffset>
                      </wp:positionH>
                      <wp:positionV relativeFrom="paragraph">
                        <wp:posOffset>20320</wp:posOffset>
                      </wp:positionV>
                      <wp:extent cx="273685" cy="187325"/>
                      <wp:effectExtent l="0" t="0" r="12065" b="22225"/>
                      <wp:wrapNone/>
                      <wp:docPr id="1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53B81C" id="Rettangolo 6" o:spid="_x0000_s1026" style="position:absolute;margin-left:165.8pt;margin-top:1.6pt;width:21.5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" filled="f" strokecolor="#243f60 [1604]" strokeweight="2pt">
                      <v:path arrowok="t"/>
                    </v:rect>
                  </w:pict>
                </mc:Fallback>
              </mc:AlternateContent>
            </w:r>
            <w:r w:rsidR="00766E37">
              <w:rPr>
                <w:rFonts w:ascii="Arial" w:hAnsi="Arial" w:cs="Arial"/>
                <w:sz w:val="20"/>
                <w:szCs w:val="20"/>
              </w:rPr>
              <w:t>SI</w:t>
            </w:r>
            <w:r w:rsidR="009B7BC2">
              <w:rPr>
                <w:rFonts w:ascii="Arial" w:hAnsi="Arial" w:cs="Arial"/>
                <w:sz w:val="20"/>
                <w:szCs w:val="20"/>
              </w:rPr>
              <w:t xml:space="preserve">   </w:t>
            </w:r>
          </w:p>
          <w:p w:rsidR="009B7BC2" w:rsidRDefault="004E49D0" w:rsidP="001464C2">
            <w:pPr>
              <w:spacing w:line="360" w:lineRule="auto"/>
              <w:rPr>
                <w:rFonts w:ascii="Arial" w:hAnsi="Arial" w:cs="Arial"/>
                <w:sz w:val="40"/>
                <w:szCs w:val="40"/>
              </w:rPr>
            </w:pPr>
            <w:r>
              <w:rPr>
                <w:rFonts w:ascii="Arial" w:hAnsi="Arial" w:cs="Arial"/>
                <w:noProof/>
                <w:sz w:val="20"/>
                <w:szCs w:val="20"/>
                <w:lang w:eastAsia="it-IT"/>
              </w:rPr>
              <mc:AlternateContent>
                <mc:Choice Requires="wps">
                  <w:drawing>
                    <wp:anchor distT="0" distB="0" distL="114300" distR="114300" simplePos="0" relativeHeight="251676672" behindDoc="0" locked="0" layoutInCell="1" allowOverlap="1">
                      <wp:simplePos x="0" y="0"/>
                      <wp:positionH relativeFrom="column">
                        <wp:posOffset>2105660</wp:posOffset>
                      </wp:positionH>
                      <wp:positionV relativeFrom="paragraph">
                        <wp:posOffset>528320</wp:posOffset>
                      </wp:positionV>
                      <wp:extent cx="280035" cy="151130"/>
                      <wp:effectExtent l="0" t="0" r="24765" b="20320"/>
                      <wp:wrapNone/>
                      <wp:docPr id="1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5810B" id="Rettangolo 7" o:spid="_x0000_s1026" style="position:absolute;margin-left:165.8pt;margin-top:41.6pt;width:22.0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WugQIAAAM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" filled="f" strokecolor="#41719c" strokeweight="1pt">
                      <v:path arrowok="t"/>
                    </v:rect>
                  </w:pict>
                </mc:Fallback>
              </mc:AlternateContent>
            </w:r>
          </w:p>
          <w:p w:rsidR="009B7BC2" w:rsidRPr="00D567C7" w:rsidRDefault="00766E37" w:rsidP="00D567C7">
            <w:pPr>
              <w:tabs>
                <w:tab w:val="left" w:pos="1065"/>
              </w:tabs>
              <w:spacing w:after="0" w:line="360" w:lineRule="auto"/>
              <w:rPr>
                <w:rFonts w:ascii="Arial" w:hAnsi="Arial" w:cs="Arial"/>
                <w:sz w:val="20"/>
                <w:szCs w:val="20"/>
              </w:rPr>
            </w:pPr>
            <w:r>
              <w:rPr>
                <w:rFonts w:ascii="Arial" w:hAnsi="Arial" w:cs="Arial"/>
                <w:sz w:val="20"/>
                <w:szCs w:val="20"/>
              </w:rPr>
              <w:t>NO</w:t>
            </w:r>
            <w:r w:rsidR="00D567C7">
              <w:rPr>
                <w:rFonts w:ascii="Arial" w:hAnsi="Arial" w:cs="Arial"/>
                <w:sz w:val="20"/>
                <w:szCs w:val="20"/>
              </w:rPr>
              <w:tab/>
            </w:r>
          </w:p>
        </w:tc>
      </w:tr>
      <w:tr w:rsidR="009B7BC2" w:rsidTr="00A61727">
        <w:tc>
          <w:tcPr>
            <w:tcW w:w="4545" w:type="dxa"/>
            <w:gridSpan w:val="2"/>
          </w:tcPr>
          <w:p w:rsidR="009B7BC2" w:rsidRDefault="009B7BC2"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766E37" w:rsidRPr="005543A2" w:rsidRDefault="00766E37" w:rsidP="001464C2">
            <w:pPr>
              <w:spacing w:line="360" w:lineRule="auto"/>
              <w:rPr>
                <w:rFonts w:ascii="Arial" w:hAnsi="Arial" w:cs="Arial"/>
                <w:b/>
                <w:sz w:val="20"/>
                <w:szCs w:val="20"/>
              </w:rPr>
            </w:pPr>
            <w:r>
              <w:rPr>
                <w:rFonts w:ascii="Arial" w:hAnsi="Arial" w:cs="Arial"/>
                <w:b/>
                <w:sz w:val="20"/>
                <w:szCs w:val="20"/>
              </w:rPr>
              <w:t>In caso di risposta negativa al precedente punto</w:t>
            </w:r>
          </w:p>
        </w:tc>
        <w:tc>
          <w:tcPr>
            <w:tcW w:w="2304" w:type="dxa"/>
          </w:tcPr>
          <w:p w:rsidR="009B7BC2" w:rsidRDefault="009B7BC2" w:rsidP="001464C2">
            <w:pPr>
              <w:spacing w:line="360" w:lineRule="auto"/>
              <w:rPr>
                <w:rFonts w:ascii="Arial" w:hAnsi="Arial" w:cs="Arial"/>
                <w:sz w:val="20"/>
                <w:szCs w:val="20"/>
              </w:rPr>
            </w:pPr>
          </w:p>
          <w:p w:rsidR="009B7BC2" w:rsidRDefault="00766E37" w:rsidP="001464C2">
            <w:pPr>
              <w:spacing w:line="360" w:lineRule="auto"/>
              <w:rPr>
                <w:rFonts w:ascii="Arial" w:hAnsi="Arial" w:cs="Arial"/>
                <w:sz w:val="20"/>
                <w:szCs w:val="20"/>
              </w:rPr>
            </w:pPr>
            <w:r>
              <w:rPr>
                <w:rFonts w:ascii="Arial" w:hAnsi="Arial" w:cs="Arial"/>
                <w:sz w:val="20"/>
                <w:szCs w:val="20"/>
              </w:rPr>
              <w:t>Presentato oltre il 30/09 ma entro il 29/12 (Tardivo)</w:t>
            </w:r>
          </w:p>
          <w:p w:rsidR="009B7BC2" w:rsidRPr="005543A2" w:rsidRDefault="009B7BC2" w:rsidP="001464C2">
            <w:pPr>
              <w:spacing w:line="360" w:lineRule="auto"/>
              <w:rPr>
                <w:rFonts w:ascii="Arial" w:hAnsi="Arial" w:cs="Arial"/>
                <w:sz w:val="20"/>
                <w:szCs w:val="20"/>
              </w:rPr>
            </w:pPr>
          </w:p>
          <w:p w:rsidR="009B7BC2" w:rsidRDefault="00766E37" w:rsidP="00D567C7">
            <w:pPr>
              <w:spacing w:line="360" w:lineRule="auto"/>
              <w:rPr>
                <w:rFonts w:ascii="Arial" w:hAnsi="Arial" w:cs="Arial"/>
                <w:sz w:val="20"/>
                <w:szCs w:val="20"/>
              </w:rPr>
            </w:pPr>
            <w:r>
              <w:rPr>
                <w:rFonts w:ascii="Arial" w:hAnsi="Arial" w:cs="Arial"/>
                <w:sz w:val="20"/>
                <w:szCs w:val="20"/>
              </w:rPr>
              <w:t xml:space="preserve">Presentato oltre il 29/12 (Omesso) </w:t>
            </w:r>
          </w:p>
        </w:tc>
        <w:tc>
          <w:tcPr>
            <w:tcW w:w="2211" w:type="dxa"/>
          </w:tcPr>
          <w:p w:rsidR="009B7BC2" w:rsidRDefault="009B7BC2" w:rsidP="001464C2">
            <w:pPr>
              <w:spacing w:line="360" w:lineRule="auto"/>
              <w:rPr>
                <w:rFonts w:ascii="Arial" w:hAnsi="Arial" w:cs="Arial"/>
                <w:sz w:val="20"/>
                <w:szCs w:val="20"/>
              </w:rPr>
            </w:pP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0768" behindDoc="0" locked="0" layoutInCell="1" allowOverlap="1">
                      <wp:simplePos x="0" y="0"/>
                      <wp:positionH relativeFrom="column">
                        <wp:posOffset>398780</wp:posOffset>
                      </wp:positionH>
                      <wp:positionV relativeFrom="paragraph">
                        <wp:posOffset>1173480</wp:posOffset>
                      </wp:positionV>
                      <wp:extent cx="439420" cy="187325"/>
                      <wp:effectExtent l="0" t="0" r="17780" b="222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114B0" id="Rettangolo 11" o:spid="_x0000_s1026" style="position:absolute;margin-left:31.4pt;margin-top:92.4pt;width:34.6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" filled="f" strokecolor="#41719c" strokeweight="1pt">
                      <v:path arrowok="t"/>
                    </v:rect>
                  </w:pict>
                </mc:Fallback>
              </mc:AlternateContent>
            </w:r>
            <w:r>
              <w:rPr>
                <w:rFonts w:ascii="Arial" w:hAnsi="Arial" w:cs="Arial"/>
                <w:noProof/>
                <w:sz w:val="20"/>
                <w:szCs w:val="20"/>
                <w:lang w:eastAsia="it-IT"/>
              </w:rPr>
              <mc:AlternateContent>
                <mc:Choice Requires="wps">
                  <w:drawing>
                    <wp:anchor distT="0" distB="0" distL="114300" distR="114300" simplePos="0" relativeHeight="251678720" behindDoc="0" locked="0" layoutInCell="1" allowOverlap="1">
                      <wp:simplePos x="0" y="0"/>
                      <wp:positionH relativeFrom="column">
                        <wp:posOffset>411480</wp:posOffset>
                      </wp:positionH>
                      <wp:positionV relativeFrom="paragraph">
                        <wp:posOffset>40640</wp:posOffset>
                      </wp:positionV>
                      <wp:extent cx="439420" cy="187325"/>
                      <wp:effectExtent l="0" t="0" r="17780" b="22225"/>
                      <wp:wrapNone/>
                      <wp:docPr id="10"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25439" id="Rettangolo 9" o:spid="_x0000_s1026" style="position:absolute;margin-left:32.4pt;margin-top:3.2pt;width:34.6pt;height: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" filled="f" strokecolor="#243f60 [1604]" strokeweight="2pt">
                      <v:path arrowok="t"/>
                    </v:rect>
                  </w:pict>
                </mc:Fallback>
              </mc:AlternateContent>
            </w:r>
          </w:p>
        </w:tc>
      </w:tr>
      <w:tr w:rsidR="009B7BC2" w:rsidTr="00A61727">
        <w:tc>
          <w:tcPr>
            <w:tcW w:w="4545" w:type="dxa"/>
            <w:gridSpan w:val="2"/>
          </w:tcPr>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B7BC2" w:rsidRPr="00DB560B" w:rsidRDefault="00766E37" w:rsidP="001464C2">
            <w:pPr>
              <w:spacing w:line="360" w:lineRule="auto"/>
              <w:rPr>
                <w:rFonts w:ascii="Arial" w:hAnsi="Arial" w:cs="Arial"/>
                <w:b/>
                <w:sz w:val="20"/>
                <w:szCs w:val="20"/>
              </w:rPr>
            </w:pPr>
            <w:r>
              <w:rPr>
                <w:rFonts w:ascii="Arial" w:hAnsi="Arial" w:cs="Arial"/>
                <w:b/>
                <w:sz w:val="20"/>
                <w:szCs w:val="20"/>
              </w:rPr>
              <w:t>Modello UNICO predisposto dal contribuente</w:t>
            </w:r>
            <w:r w:rsidR="009B7BC2" w:rsidRPr="00DB560B">
              <w:rPr>
                <w:rFonts w:ascii="Arial" w:hAnsi="Arial" w:cs="Arial"/>
                <w:b/>
                <w:sz w:val="20"/>
                <w:szCs w:val="20"/>
              </w:rPr>
              <w:t xml:space="preserve"> </w:t>
            </w:r>
          </w:p>
        </w:tc>
        <w:tc>
          <w:tcPr>
            <w:tcW w:w="4515" w:type="dxa"/>
            <w:gridSpan w:val="2"/>
          </w:tcPr>
          <w:p w:rsidR="009C4C51" w:rsidRDefault="009C4C51" w:rsidP="001464C2">
            <w:pPr>
              <w:spacing w:line="360" w:lineRule="auto"/>
              <w:rPr>
                <w:rFonts w:ascii="Arial" w:hAnsi="Arial" w:cs="Arial"/>
                <w:sz w:val="20"/>
                <w:szCs w:val="20"/>
              </w:rPr>
            </w:pP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6912" behindDoc="0" locked="0" layoutInCell="1" allowOverlap="1">
                      <wp:simplePos x="0" y="0"/>
                      <wp:positionH relativeFrom="column">
                        <wp:posOffset>2199640</wp:posOffset>
                      </wp:positionH>
                      <wp:positionV relativeFrom="paragraph">
                        <wp:posOffset>198755</wp:posOffset>
                      </wp:positionV>
                      <wp:extent cx="439420" cy="187325"/>
                      <wp:effectExtent l="0" t="0" r="17780"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77B89" id="Rettangolo 18" o:spid="_x0000_s1026" style="position:absolute;margin-left:173.2pt;margin-top:15.65pt;width:34.6pt;height: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hL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" filled="f" strokecolor="#41719c" strokeweight="1pt">
                      <v:path arrowok="t"/>
                    </v:rect>
                  </w:pict>
                </mc:Fallback>
              </mc:AlternateContent>
            </w:r>
          </w:p>
          <w:p w:rsidR="009B7BC2" w:rsidRDefault="00766E37" w:rsidP="001464C2">
            <w:pPr>
              <w:spacing w:line="360" w:lineRule="auto"/>
              <w:rPr>
                <w:rFonts w:ascii="Arial" w:hAnsi="Arial" w:cs="Arial"/>
                <w:sz w:val="20"/>
                <w:szCs w:val="20"/>
              </w:rPr>
            </w:pPr>
            <w:r>
              <w:rPr>
                <w:rFonts w:ascii="Arial" w:hAnsi="Arial" w:cs="Arial"/>
                <w:sz w:val="20"/>
                <w:szCs w:val="20"/>
              </w:rPr>
              <w:t>SI</w:t>
            </w:r>
            <w:r w:rsidR="009B7BC2">
              <w:rPr>
                <w:rFonts w:ascii="Arial" w:hAnsi="Arial" w:cs="Arial"/>
                <w:sz w:val="20"/>
                <w:szCs w:val="20"/>
              </w:rPr>
              <w:t xml:space="preserve"> </w:t>
            </w: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7936" behindDoc="0" locked="0" layoutInCell="1" allowOverlap="1">
                      <wp:simplePos x="0" y="0"/>
                      <wp:positionH relativeFrom="column">
                        <wp:posOffset>2207895</wp:posOffset>
                      </wp:positionH>
                      <wp:positionV relativeFrom="paragraph">
                        <wp:posOffset>184150</wp:posOffset>
                      </wp:positionV>
                      <wp:extent cx="439420" cy="187325"/>
                      <wp:effectExtent l="0" t="0" r="17780"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C1A15" id="Rettangolo 19" o:spid="_x0000_s1026" style="position:absolute;margin-left:173.85pt;margin-top:14.5pt;width:34.6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" filled="f" strokecolor="#41719c" strokeweight="1pt">
                      <v:path arrowok="t"/>
                    </v:rect>
                  </w:pict>
                </mc:Fallback>
              </mc:AlternateContent>
            </w:r>
          </w:p>
          <w:p w:rsidR="009B7BC2" w:rsidRDefault="00766E37" w:rsidP="001464C2">
            <w:pPr>
              <w:spacing w:line="360" w:lineRule="auto"/>
              <w:rPr>
                <w:rFonts w:ascii="Arial" w:hAnsi="Arial" w:cs="Arial"/>
                <w:sz w:val="20"/>
                <w:szCs w:val="20"/>
              </w:rPr>
            </w:pPr>
            <w:r>
              <w:rPr>
                <w:rFonts w:ascii="Arial" w:hAnsi="Arial" w:cs="Arial"/>
                <w:sz w:val="20"/>
                <w:szCs w:val="20"/>
              </w:rPr>
              <w:t>NO</w:t>
            </w:r>
          </w:p>
          <w:p w:rsidR="009B7BC2" w:rsidRDefault="009B7BC2" w:rsidP="001464C2">
            <w:pPr>
              <w:spacing w:line="360" w:lineRule="auto"/>
              <w:rPr>
                <w:rFonts w:ascii="Arial" w:hAnsi="Arial" w:cs="Arial"/>
                <w:sz w:val="20"/>
                <w:szCs w:val="20"/>
              </w:rPr>
            </w:pPr>
          </w:p>
        </w:tc>
      </w:tr>
      <w:tr w:rsidR="009B7BC2" w:rsidTr="00A61727">
        <w:tc>
          <w:tcPr>
            <w:tcW w:w="4545" w:type="dxa"/>
            <w:gridSpan w:val="2"/>
          </w:tcPr>
          <w:p w:rsidR="009B7BC2" w:rsidRDefault="00766E37" w:rsidP="003171FA">
            <w:pPr>
              <w:spacing w:before="120" w:line="360" w:lineRule="auto"/>
              <w:rPr>
                <w:rFonts w:ascii="Arial" w:hAnsi="Arial" w:cs="Arial"/>
                <w:b/>
                <w:sz w:val="20"/>
                <w:szCs w:val="20"/>
              </w:rPr>
            </w:pPr>
            <w:r>
              <w:rPr>
                <w:rFonts w:ascii="Arial" w:hAnsi="Arial" w:cs="Arial"/>
                <w:b/>
                <w:sz w:val="20"/>
                <w:szCs w:val="20"/>
              </w:rPr>
              <w:t>Vademecum documentazione da rilasciare al dichiarante</w:t>
            </w:r>
          </w:p>
        </w:tc>
        <w:tc>
          <w:tcPr>
            <w:tcW w:w="4515" w:type="dxa"/>
            <w:gridSpan w:val="2"/>
          </w:tcPr>
          <w:p w:rsidR="00766E37" w:rsidRPr="00766E37" w:rsidRDefault="004E49D0" w:rsidP="003171FA">
            <w:pPr>
              <w:spacing w:before="120" w:line="360" w:lineRule="auto"/>
              <w:jc w:val="both"/>
              <w:rPr>
                <w:rFonts w:ascii="Arial" w:hAnsi="Arial" w:cs="Arial"/>
                <w:noProof/>
                <w:sz w:val="20"/>
                <w:szCs w:val="20"/>
                <w:lang w:eastAsia="it-IT"/>
              </w:rPr>
            </w:pPr>
            <w:r>
              <w:rPr>
                <w:rFonts w:ascii="Arial" w:hAnsi="Arial" w:cs="Arial"/>
                <w:noProof/>
                <w:sz w:val="20"/>
                <w:szCs w:val="20"/>
                <w:lang w:eastAsia="it-IT"/>
              </w:rPr>
              <mc:AlternateContent>
                <mc:Choice Requires="wps">
                  <w:drawing>
                    <wp:anchor distT="0" distB="0" distL="114300" distR="114300" simplePos="0" relativeHeight="251735040" behindDoc="0" locked="0" layoutInCell="1" allowOverlap="1">
                      <wp:simplePos x="0" y="0"/>
                      <wp:positionH relativeFrom="column">
                        <wp:posOffset>-40640</wp:posOffset>
                      </wp:positionH>
                      <wp:positionV relativeFrom="paragraph">
                        <wp:posOffset>99695</wp:posOffset>
                      </wp:positionV>
                      <wp:extent cx="187325" cy="129540"/>
                      <wp:effectExtent l="0" t="0" r="22225" b="22860"/>
                      <wp:wrapNone/>
                      <wp:docPr id="9"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3996" id="Rettangolo 32" o:spid="_x0000_s1026" style="position:absolute;margin-left:-3.2pt;margin-top:7.85pt;width:14.75pt;height:1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" filled="f" strokecolor="#41719c" strokeweight="1pt">
                      <v:path arrowok="t"/>
                    </v:rect>
                  </w:pict>
                </mc:Fallback>
              </mc:AlternateContent>
            </w:r>
            <w:r w:rsidR="00766E37">
              <w:rPr>
                <w:rFonts w:ascii="Arial" w:hAnsi="Arial" w:cs="Arial"/>
                <w:noProof/>
                <w:sz w:val="20"/>
                <w:szCs w:val="20"/>
                <w:lang w:eastAsia="it-IT"/>
              </w:rPr>
              <w:t xml:space="preserve">      </w:t>
            </w:r>
            <w:r w:rsidR="00766E37" w:rsidRPr="00766E37">
              <w:rPr>
                <w:rFonts w:ascii="Arial" w:hAnsi="Arial" w:cs="Arial"/>
                <w:noProof/>
                <w:sz w:val="20"/>
                <w:szCs w:val="20"/>
                <w:lang w:eastAsia="it-IT"/>
              </w:rPr>
              <w:t>impegno a trasmettere per via telematica all’Agenzia delle entrate i dati in essa contenuti, precisando se la dichiarazione gli è stata consegnata già compilata o verrà da lui predisposta; detto impegno dovrà essere datato e sottoscritto dall’incaricato della trasmissione sepp</w:t>
            </w:r>
            <w:r w:rsidR="007356BC">
              <w:rPr>
                <w:rFonts w:ascii="Arial" w:hAnsi="Arial" w:cs="Arial"/>
                <w:noProof/>
                <w:sz w:val="20"/>
                <w:szCs w:val="20"/>
                <w:lang w:eastAsia="it-IT"/>
              </w:rPr>
              <w:t xml:space="preserve">ure rilasciato in forma libera </w:t>
            </w:r>
          </w:p>
          <w:p w:rsidR="009B7BC2" w:rsidRDefault="004E49D0" w:rsidP="007356BC">
            <w:pPr>
              <w:spacing w:line="360" w:lineRule="auto"/>
              <w:jc w:val="both"/>
              <w:rPr>
                <w:rFonts w:ascii="Arial" w:hAnsi="Arial" w:cs="Arial"/>
                <w:noProof/>
                <w:sz w:val="20"/>
                <w:szCs w:val="20"/>
                <w:lang w:eastAsia="it-IT"/>
              </w:rPr>
            </w:pPr>
            <w:r>
              <w:rPr>
                <w:rFonts w:ascii="Arial" w:hAnsi="Arial" w:cs="Arial"/>
                <w:noProof/>
                <w:sz w:val="20"/>
                <w:szCs w:val="20"/>
                <w:lang w:eastAsia="it-IT"/>
              </w:rPr>
              <mc:AlternateContent>
                <mc:Choice Requires="wps">
                  <w:drawing>
                    <wp:anchor distT="0" distB="0" distL="114300" distR="114300" simplePos="0" relativeHeight="251736064" behindDoc="0" locked="0" layoutInCell="1" allowOverlap="1">
                      <wp:simplePos x="0" y="0"/>
                      <wp:positionH relativeFrom="column">
                        <wp:posOffset>-12065</wp:posOffset>
                      </wp:positionH>
                      <wp:positionV relativeFrom="paragraph">
                        <wp:posOffset>15240</wp:posOffset>
                      </wp:positionV>
                      <wp:extent cx="187325" cy="129540"/>
                      <wp:effectExtent l="0" t="0" r="22225" b="228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39984" id="Rettangolo 32" o:spid="_x0000_s1026" style="position:absolute;margin-left:-.95pt;margin-top:1.2pt;width:14.7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" filled="f" strokecolor="#41719c" strokeweight="1pt">
                      <v:path arrowok="t"/>
                    </v:rect>
                  </w:pict>
                </mc:Fallback>
              </mc:AlternateContent>
            </w:r>
            <w:r w:rsidR="00766E37">
              <w:rPr>
                <w:rFonts w:ascii="Arial" w:hAnsi="Arial" w:cs="Arial"/>
                <w:noProof/>
                <w:sz w:val="20"/>
                <w:szCs w:val="20"/>
                <w:lang w:eastAsia="it-IT"/>
              </w:rPr>
              <w:t xml:space="preserve">      </w:t>
            </w:r>
            <w:r w:rsidR="00766E37" w:rsidRPr="00766E37">
              <w:rPr>
                <w:rFonts w:ascii="Arial" w:hAnsi="Arial" w:cs="Arial"/>
                <w:noProof/>
                <w:sz w:val="20"/>
                <w:szCs w:val="20"/>
                <w:lang w:eastAsia="it-IT"/>
              </w:rPr>
              <w:t xml:space="preserve">originale della dichiarazione i cui dati sono stati trasmessi per via telematica, redatta su modello conforme a quello approvato dall’Agenzia delle entrate, debitamente sottoscritta dal contribuente, </w:t>
            </w:r>
            <w:r w:rsidR="00766E37" w:rsidRPr="00766E37">
              <w:rPr>
                <w:rFonts w:ascii="Arial" w:hAnsi="Arial" w:cs="Arial"/>
                <w:noProof/>
                <w:sz w:val="20"/>
                <w:szCs w:val="20"/>
                <w:lang w:eastAsia="it-IT"/>
              </w:rPr>
              <w:lastRenderedPageBreak/>
              <w:t>unitamente a copia della comunicazione att</w:t>
            </w:r>
            <w:r w:rsidR="007356BC">
              <w:rPr>
                <w:rFonts w:ascii="Arial" w:hAnsi="Arial" w:cs="Arial"/>
                <w:noProof/>
                <w:sz w:val="20"/>
                <w:szCs w:val="20"/>
                <w:lang w:eastAsia="it-IT"/>
              </w:rPr>
              <w:t>estante l’avvenuto ricevimento</w:t>
            </w:r>
          </w:p>
        </w:tc>
      </w:tr>
      <w:tr w:rsidR="009B7BC2" w:rsidTr="00A61727">
        <w:trPr>
          <w:trHeight w:val="55"/>
        </w:trPr>
        <w:tc>
          <w:tcPr>
            <w:tcW w:w="4545" w:type="dxa"/>
            <w:gridSpan w:val="2"/>
          </w:tcPr>
          <w:p w:rsidR="009B7BC2" w:rsidRDefault="009B7BC2" w:rsidP="001464C2">
            <w:pPr>
              <w:spacing w:line="360" w:lineRule="auto"/>
              <w:jc w:val="both"/>
              <w:rPr>
                <w:rFonts w:ascii="Arial" w:hAnsi="Arial" w:cs="Arial"/>
                <w:b/>
                <w:sz w:val="20"/>
                <w:szCs w:val="20"/>
              </w:rPr>
            </w:pPr>
          </w:p>
          <w:p w:rsidR="009C4C51" w:rsidRDefault="009C4C51" w:rsidP="009D6AF1">
            <w:pPr>
              <w:spacing w:line="360" w:lineRule="auto"/>
              <w:jc w:val="both"/>
              <w:rPr>
                <w:rFonts w:ascii="Arial" w:hAnsi="Arial" w:cs="Arial"/>
                <w:b/>
                <w:sz w:val="20"/>
                <w:szCs w:val="20"/>
              </w:rPr>
            </w:pPr>
          </w:p>
          <w:p w:rsidR="009B7BC2" w:rsidRDefault="009D6AF1" w:rsidP="009D6AF1">
            <w:pPr>
              <w:spacing w:line="360" w:lineRule="auto"/>
              <w:jc w:val="both"/>
              <w:rPr>
                <w:rFonts w:ascii="Arial" w:hAnsi="Arial" w:cs="Arial"/>
                <w:b/>
                <w:sz w:val="20"/>
                <w:szCs w:val="20"/>
              </w:rPr>
            </w:pPr>
            <w:r w:rsidRPr="009D6AF1">
              <w:rPr>
                <w:rFonts w:ascii="Arial" w:hAnsi="Arial" w:cs="Arial"/>
                <w:b/>
                <w:sz w:val="20"/>
                <w:szCs w:val="20"/>
              </w:rPr>
              <w:t>Verifica</w:t>
            </w:r>
            <w:r>
              <w:rPr>
                <w:rFonts w:ascii="Arial" w:hAnsi="Arial" w:cs="Arial"/>
                <w:b/>
                <w:sz w:val="20"/>
                <w:szCs w:val="20"/>
              </w:rPr>
              <w:t xml:space="preserve"> </w:t>
            </w:r>
            <w:r w:rsidRPr="009D6AF1">
              <w:rPr>
                <w:rFonts w:ascii="Arial" w:hAnsi="Arial" w:cs="Arial"/>
                <w:b/>
                <w:sz w:val="20"/>
                <w:szCs w:val="20"/>
              </w:rPr>
              <w:t>responsabilità dell’intermediario</w:t>
            </w:r>
            <w:r>
              <w:rPr>
                <w:rFonts w:ascii="Arial" w:hAnsi="Arial" w:cs="Arial"/>
                <w:b/>
                <w:sz w:val="20"/>
                <w:szCs w:val="20"/>
              </w:rPr>
              <w:t xml:space="preserve"> (dichiarazione tardiva o omessa)</w:t>
            </w:r>
            <w:r w:rsidRPr="009D6AF1">
              <w:rPr>
                <w:rFonts w:ascii="Arial" w:hAnsi="Arial" w:cs="Arial"/>
                <w:b/>
                <w:sz w:val="20"/>
                <w:szCs w:val="20"/>
              </w:rPr>
              <w:t xml:space="preserve"> in f</w:t>
            </w:r>
            <w:r>
              <w:rPr>
                <w:rFonts w:ascii="Arial" w:hAnsi="Arial" w:cs="Arial"/>
                <w:b/>
                <w:sz w:val="20"/>
                <w:szCs w:val="20"/>
              </w:rPr>
              <w:t>u</w:t>
            </w:r>
            <w:r w:rsidRPr="009D6AF1">
              <w:rPr>
                <w:rFonts w:ascii="Arial" w:hAnsi="Arial" w:cs="Arial"/>
                <w:b/>
                <w:sz w:val="20"/>
                <w:szCs w:val="20"/>
              </w:rPr>
              <w:t>nzione della data di assun</w:t>
            </w:r>
            <w:r>
              <w:rPr>
                <w:rFonts w:ascii="Arial" w:hAnsi="Arial" w:cs="Arial"/>
                <w:b/>
                <w:sz w:val="20"/>
                <w:szCs w:val="20"/>
              </w:rPr>
              <w:t>zione dell’impegno</w:t>
            </w:r>
          </w:p>
        </w:tc>
        <w:tc>
          <w:tcPr>
            <w:tcW w:w="4515" w:type="dxa"/>
            <w:gridSpan w:val="2"/>
          </w:tcPr>
          <w:p w:rsidR="009D6AF1" w:rsidRDefault="009D6AF1" w:rsidP="009D6AF1">
            <w:pPr>
              <w:spacing w:line="360" w:lineRule="auto"/>
              <w:rPr>
                <w:rFonts w:ascii="Arial" w:hAnsi="Arial" w:cs="Arial"/>
                <w:sz w:val="20"/>
                <w:szCs w:val="20"/>
              </w:rPr>
            </w:pPr>
          </w:p>
          <w:p w:rsidR="009D6AF1" w:rsidRPr="00FF1EE6" w:rsidRDefault="00F06396" w:rsidP="00F06396">
            <w:pPr>
              <w:spacing w:line="360" w:lineRule="auto"/>
              <w:ind w:right="877"/>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38112" behindDoc="0" locked="0" layoutInCell="1" allowOverlap="1" wp14:anchorId="1C96D189" wp14:editId="60F12672">
                      <wp:simplePos x="0" y="0"/>
                      <wp:positionH relativeFrom="column">
                        <wp:posOffset>2486660</wp:posOffset>
                      </wp:positionH>
                      <wp:positionV relativeFrom="paragraph">
                        <wp:posOffset>74930</wp:posOffset>
                      </wp:positionV>
                      <wp:extent cx="273685" cy="187325"/>
                      <wp:effectExtent l="0" t="0" r="12065" b="22225"/>
                      <wp:wrapNone/>
                      <wp:docPr id="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B762BA" id="Rettangolo 6" o:spid="_x0000_s1026" style="position:absolute;margin-left:195.8pt;margin-top:5.9pt;width:21.55pt;height: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" filled="f" strokecolor="#243f60 [1604]" strokeweight="2pt">
                      <v:path arrowok="t"/>
                    </v:rect>
                  </w:pict>
                </mc:Fallback>
              </mc:AlternateContent>
            </w:r>
            <w:r w:rsidR="009D6AF1">
              <w:rPr>
                <w:rFonts w:ascii="Arial" w:hAnsi="Arial" w:cs="Arial"/>
                <w:sz w:val="20"/>
                <w:szCs w:val="20"/>
              </w:rPr>
              <w:t>Invio eseguito entro 30 giorni dalla data dell’impegno</w:t>
            </w:r>
          </w:p>
          <w:p w:rsidR="009D6AF1" w:rsidRDefault="009D6AF1" w:rsidP="009D6AF1">
            <w:pPr>
              <w:spacing w:line="360" w:lineRule="auto"/>
              <w:rPr>
                <w:rFonts w:ascii="Arial" w:hAnsi="Arial" w:cs="Arial"/>
                <w:sz w:val="40"/>
                <w:szCs w:val="40"/>
              </w:rPr>
            </w:pPr>
          </w:p>
          <w:p w:rsidR="009D6AF1" w:rsidRPr="00FF1EE6" w:rsidRDefault="004E49D0" w:rsidP="00F06396">
            <w:pPr>
              <w:spacing w:line="360" w:lineRule="auto"/>
              <w:ind w:right="877"/>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39136" behindDoc="0" locked="0" layoutInCell="1" allowOverlap="1">
                      <wp:simplePos x="0" y="0"/>
                      <wp:positionH relativeFrom="column">
                        <wp:posOffset>2470785</wp:posOffset>
                      </wp:positionH>
                      <wp:positionV relativeFrom="paragraph">
                        <wp:posOffset>41275</wp:posOffset>
                      </wp:positionV>
                      <wp:extent cx="280035" cy="151130"/>
                      <wp:effectExtent l="0" t="0" r="24765" b="20320"/>
                      <wp:wrapNone/>
                      <wp:docPr id="5"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A4C8D" id="Rettangolo 7" o:spid="_x0000_s1026" style="position:absolute;margin-left:194.55pt;margin-top:3.25pt;width:22.05pt;height:1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KgA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" filled="f" strokecolor="#41719c" strokeweight="1pt">
                      <v:path arrowok="t"/>
                    </v:rect>
                  </w:pict>
                </mc:Fallback>
              </mc:AlternateContent>
            </w:r>
            <w:r w:rsidR="009D6AF1">
              <w:rPr>
                <w:rFonts w:ascii="Arial" w:hAnsi="Arial" w:cs="Arial"/>
                <w:sz w:val="20"/>
                <w:szCs w:val="20"/>
              </w:rPr>
              <w:t>Invio eseguito oltre 30 giorni dalla data dell’impegno</w:t>
            </w:r>
          </w:p>
          <w:p w:rsidR="009B7BC2" w:rsidRPr="004E3D70" w:rsidRDefault="009B7BC2" w:rsidP="001464C2">
            <w:pPr>
              <w:pStyle w:val="Paragrafoelenco"/>
              <w:spacing w:line="360" w:lineRule="auto"/>
              <w:rPr>
                <w:rFonts w:ascii="Arial" w:hAnsi="Arial" w:cs="Arial"/>
                <w:b/>
                <w:sz w:val="20"/>
                <w:szCs w:val="20"/>
              </w:rPr>
            </w:pPr>
          </w:p>
        </w:tc>
      </w:tr>
      <w:tr w:rsidR="009B7BC2" w:rsidTr="00A61727">
        <w:trPr>
          <w:trHeight w:val="55"/>
        </w:trPr>
        <w:tc>
          <w:tcPr>
            <w:tcW w:w="4545" w:type="dxa"/>
            <w:gridSpan w:val="2"/>
          </w:tcPr>
          <w:p w:rsidR="009C4C51" w:rsidRDefault="009C4C51" w:rsidP="001464C2">
            <w:pPr>
              <w:spacing w:line="360" w:lineRule="auto"/>
              <w:jc w:val="both"/>
              <w:rPr>
                <w:rFonts w:ascii="Arial" w:hAnsi="Arial" w:cs="Arial"/>
                <w:b/>
                <w:sz w:val="20"/>
                <w:szCs w:val="20"/>
              </w:rPr>
            </w:pPr>
          </w:p>
          <w:p w:rsidR="009C4C51" w:rsidRDefault="009C4C51" w:rsidP="001464C2">
            <w:pPr>
              <w:spacing w:line="360" w:lineRule="auto"/>
              <w:jc w:val="both"/>
              <w:rPr>
                <w:rFonts w:ascii="Arial" w:hAnsi="Arial" w:cs="Arial"/>
                <w:b/>
                <w:sz w:val="20"/>
                <w:szCs w:val="20"/>
              </w:rPr>
            </w:pPr>
          </w:p>
          <w:p w:rsidR="009C4C51" w:rsidRDefault="009C4C51" w:rsidP="001464C2">
            <w:pPr>
              <w:spacing w:line="360" w:lineRule="auto"/>
              <w:jc w:val="both"/>
              <w:rPr>
                <w:rFonts w:ascii="Arial" w:hAnsi="Arial" w:cs="Arial"/>
                <w:b/>
                <w:sz w:val="20"/>
                <w:szCs w:val="20"/>
              </w:rPr>
            </w:pPr>
          </w:p>
          <w:p w:rsidR="009B7BC2" w:rsidRDefault="009D6AF1" w:rsidP="001464C2">
            <w:pPr>
              <w:spacing w:line="360" w:lineRule="auto"/>
              <w:jc w:val="both"/>
              <w:rPr>
                <w:rFonts w:ascii="Arial" w:hAnsi="Arial" w:cs="Arial"/>
                <w:b/>
                <w:sz w:val="20"/>
                <w:szCs w:val="20"/>
              </w:rPr>
            </w:pPr>
            <w:r>
              <w:rPr>
                <w:rFonts w:ascii="Arial" w:hAnsi="Arial" w:cs="Arial"/>
                <w:b/>
                <w:sz w:val="20"/>
                <w:szCs w:val="20"/>
              </w:rPr>
              <w:t>Verifica se nel Modello Unico inviato siano stati commessi errori/omissioni che necessitano di correzioni</w:t>
            </w:r>
          </w:p>
        </w:tc>
        <w:tc>
          <w:tcPr>
            <w:tcW w:w="4515" w:type="dxa"/>
            <w:gridSpan w:val="2"/>
          </w:tcPr>
          <w:p w:rsidR="009C4C5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1184" behindDoc="0" locked="0" layoutInCell="1" allowOverlap="1">
                      <wp:simplePos x="0" y="0"/>
                      <wp:positionH relativeFrom="column">
                        <wp:posOffset>2483485</wp:posOffset>
                      </wp:positionH>
                      <wp:positionV relativeFrom="paragraph">
                        <wp:posOffset>287655</wp:posOffset>
                      </wp:positionV>
                      <wp:extent cx="273685" cy="187325"/>
                      <wp:effectExtent l="0" t="0" r="12065" b="222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A54E53" id="Rettangolo 6" o:spid="_x0000_s1026" style="position:absolute;margin-left:195.55pt;margin-top:22.65pt;width:21.55pt;height:1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" filled="f" strokecolor="#243f60 [1604]" strokeweight="2pt">
                      <v:path arrowok="t"/>
                    </v:rect>
                  </w:pict>
                </mc:Fallback>
              </mc:AlternateContent>
            </w:r>
          </w:p>
          <w:p w:rsidR="009D6AF1" w:rsidRDefault="009D6AF1" w:rsidP="009D6AF1">
            <w:pPr>
              <w:spacing w:line="360" w:lineRule="auto"/>
              <w:rPr>
                <w:rFonts w:ascii="Arial" w:hAnsi="Arial" w:cs="Arial"/>
                <w:sz w:val="20"/>
                <w:szCs w:val="20"/>
              </w:rPr>
            </w:pPr>
            <w:r>
              <w:rPr>
                <w:rFonts w:ascii="Arial" w:hAnsi="Arial" w:cs="Arial"/>
                <w:sz w:val="20"/>
                <w:szCs w:val="20"/>
              </w:rPr>
              <w:t>Modello Unico correttivo nei termini</w:t>
            </w:r>
          </w:p>
          <w:p w:rsidR="009D6AF1" w:rsidRPr="00FF1EE6" w:rsidRDefault="009D6AF1" w:rsidP="009D6AF1">
            <w:pPr>
              <w:spacing w:line="360" w:lineRule="auto"/>
              <w:rPr>
                <w:rFonts w:ascii="Arial" w:hAnsi="Arial" w:cs="Arial"/>
                <w:sz w:val="20"/>
                <w:szCs w:val="20"/>
              </w:rPr>
            </w:pPr>
          </w:p>
          <w:p w:rsidR="009D6AF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2208" behindDoc="0" locked="0" layoutInCell="1" allowOverlap="1">
                      <wp:simplePos x="0" y="0"/>
                      <wp:positionH relativeFrom="column">
                        <wp:posOffset>2470785</wp:posOffset>
                      </wp:positionH>
                      <wp:positionV relativeFrom="paragraph">
                        <wp:posOffset>-8255</wp:posOffset>
                      </wp:positionV>
                      <wp:extent cx="280035" cy="151130"/>
                      <wp:effectExtent l="0" t="0" r="24765" b="20320"/>
                      <wp:wrapNone/>
                      <wp:docPr id="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71EC" id="Rettangolo 7" o:spid="_x0000_s1026" style="position:absolute;margin-left:194.55pt;margin-top:-.65pt;width:22.05pt;height:1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51gQ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" filled="f" strokecolor="#41719c" strokeweight="1pt">
                      <v:path arrowok="t"/>
                    </v:rect>
                  </w:pict>
                </mc:Fallback>
              </mc:AlternateContent>
            </w:r>
            <w:r w:rsidR="009D6AF1">
              <w:rPr>
                <w:rFonts w:ascii="Arial" w:hAnsi="Arial" w:cs="Arial"/>
                <w:sz w:val="20"/>
                <w:szCs w:val="20"/>
              </w:rPr>
              <w:t>Modello Unico integrativo a favore</w:t>
            </w:r>
          </w:p>
          <w:p w:rsidR="009D6AF1" w:rsidRPr="00FF1EE6" w:rsidRDefault="009D6AF1" w:rsidP="009D6AF1">
            <w:pPr>
              <w:spacing w:line="360" w:lineRule="auto"/>
              <w:rPr>
                <w:rFonts w:ascii="Arial" w:hAnsi="Arial" w:cs="Arial"/>
                <w:sz w:val="20"/>
                <w:szCs w:val="20"/>
              </w:rPr>
            </w:pPr>
          </w:p>
          <w:p w:rsidR="009D6AF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4256" behindDoc="0" locked="0" layoutInCell="1" allowOverlap="1">
                      <wp:simplePos x="0" y="0"/>
                      <wp:positionH relativeFrom="column">
                        <wp:posOffset>2470785</wp:posOffset>
                      </wp:positionH>
                      <wp:positionV relativeFrom="paragraph">
                        <wp:posOffset>-9525</wp:posOffset>
                      </wp:positionV>
                      <wp:extent cx="280035" cy="151130"/>
                      <wp:effectExtent l="0" t="0" r="24765" b="20320"/>
                      <wp:wrapNone/>
                      <wp:docPr id="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3EF4" id="Rettangolo 7" o:spid="_x0000_s1026" style="position:absolute;margin-left:194.55pt;margin-top:-.75pt;width:22.05pt;height:1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6SgA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" filled="f" strokecolor="#41719c" strokeweight="1pt">
                      <v:path arrowok="t"/>
                    </v:rect>
                  </w:pict>
                </mc:Fallback>
              </mc:AlternateContent>
            </w:r>
            <w:r w:rsidR="009D6AF1">
              <w:rPr>
                <w:rFonts w:ascii="Arial" w:hAnsi="Arial" w:cs="Arial"/>
                <w:sz w:val="20"/>
                <w:szCs w:val="20"/>
              </w:rPr>
              <w:t>Modello Unico integrativo (a sfavore</w:t>
            </w:r>
            <w:r w:rsidR="009C4C51">
              <w:rPr>
                <w:rFonts w:ascii="Arial" w:hAnsi="Arial" w:cs="Arial"/>
                <w:sz w:val="20"/>
                <w:szCs w:val="20"/>
              </w:rPr>
              <w:t>)</w:t>
            </w:r>
          </w:p>
          <w:p w:rsidR="009D6AF1" w:rsidRPr="00FF1EE6" w:rsidRDefault="009D6AF1" w:rsidP="009D6AF1">
            <w:pPr>
              <w:spacing w:line="360" w:lineRule="auto"/>
              <w:rPr>
                <w:rFonts w:ascii="Arial" w:hAnsi="Arial" w:cs="Arial"/>
                <w:sz w:val="20"/>
                <w:szCs w:val="20"/>
              </w:rPr>
            </w:pPr>
          </w:p>
          <w:p w:rsidR="009D6AF1" w:rsidRPr="00FF1EE6"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6304" behindDoc="0" locked="0" layoutInCell="1" allowOverlap="1">
                      <wp:simplePos x="0" y="0"/>
                      <wp:positionH relativeFrom="column">
                        <wp:posOffset>2477135</wp:posOffset>
                      </wp:positionH>
                      <wp:positionV relativeFrom="paragraph">
                        <wp:posOffset>260985</wp:posOffset>
                      </wp:positionV>
                      <wp:extent cx="280035" cy="151130"/>
                      <wp:effectExtent l="0" t="0" r="24765" b="203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C186" id="Rettangolo 7" o:spid="_x0000_s1026" style="position:absolute;margin-left:195.05pt;margin-top:20.55pt;width:22.05pt;height:1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" filled="f" strokecolor="#41719c" strokeweight="1pt">
                      <v:path arrowok="t"/>
                    </v:rect>
                  </w:pict>
                </mc:Fallback>
              </mc:AlternateContent>
            </w:r>
            <w:r w:rsidR="009D6AF1">
              <w:rPr>
                <w:rFonts w:ascii="Arial" w:hAnsi="Arial" w:cs="Arial"/>
                <w:sz w:val="20"/>
                <w:szCs w:val="20"/>
              </w:rPr>
              <w:t>Modello Unico integrativo (</w:t>
            </w:r>
            <w:r w:rsidR="009D6AF1" w:rsidRPr="000E4488">
              <w:rPr>
                <w:rFonts w:ascii="Arial" w:hAnsi="Arial" w:cs="Arial"/>
                <w:sz w:val="20"/>
                <w:szCs w:val="20"/>
              </w:rPr>
              <w:t>art</w:t>
            </w:r>
            <w:r w:rsidR="009D6AF1">
              <w:rPr>
                <w:rFonts w:ascii="Arial" w:hAnsi="Arial" w:cs="Arial"/>
                <w:sz w:val="20"/>
                <w:szCs w:val="20"/>
              </w:rPr>
              <w:t>. 2, co. 8-ter, DPR. n. 322/98)</w:t>
            </w:r>
          </w:p>
          <w:p w:rsidR="009B7BC2" w:rsidRPr="004E3D70" w:rsidRDefault="009B7BC2" w:rsidP="001464C2">
            <w:pPr>
              <w:spacing w:line="360" w:lineRule="auto"/>
              <w:jc w:val="both"/>
              <w:rPr>
                <w:rFonts w:ascii="Arial" w:hAnsi="Arial" w:cs="Arial"/>
                <w:b/>
                <w:sz w:val="20"/>
                <w:szCs w:val="20"/>
              </w:rPr>
            </w:pPr>
          </w:p>
        </w:tc>
      </w:tr>
    </w:tbl>
    <w:p w:rsidR="009B7BC2" w:rsidRDefault="009B7BC2"/>
    <w:p w:rsidR="009B7BC2" w:rsidRDefault="009B7BC2"/>
    <w:sectPr w:rsidR="009B7BC2" w:rsidSect="0044615E">
      <w:headerReference w:type="default" r:id="rId13"/>
      <w:headerReference w:type="first" r:id="rId14"/>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B9" w:rsidRDefault="00E309B9" w:rsidP="009B7BC2">
      <w:pPr>
        <w:spacing w:after="0" w:line="240" w:lineRule="auto"/>
      </w:pPr>
      <w:r>
        <w:separator/>
      </w:r>
    </w:p>
  </w:endnote>
  <w:endnote w:type="continuationSeparator" w:id="0">
    <w:p w:rsidR="00E309B9" w:rsidRDefault="00E309B9" w:rsidP="009B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5E" w:rsidRDefault="0044615E" w:rsidP="0044615E">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D42F7F">
      <w:rPr>
        <w:noProof/>
        <w:color w:val="323E4F"/>
        <w:sz w:val="20"/>
        <w:szCs w:val="20"/>
      </w:rPr>
      <w:t>11</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D42F7F">
      <w:rPr>
        <w:noProof/>
        <w:color w:val="323E4F"/>
        <w:sz w:val="20"/>
        <w:szCs w:val="20"/>
      </w:rPr>
      <w:t>11</w:t>
    </w:r>
    <w:r>
      <w:rPr>
        <w:color w:val="323E4F"/>
        <w:sz w:val="20"/>
        <w:szCs w:val="20"/>
      </w:rPr>
      <w:fldChar w:fldCharType="end"/>
    </w:r>
  </w:p>
  <w:p w:rsidR="0044615E" w:rsidRDefault="004461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FA" w:rsidRDefault="003171FA">
    <w:pPr>
      <w:pStyle w:val="Pidipagina"/>
    </w:pPr>
    <w:r>
      <w:rPr>
        <w:noProof/>
        <w:lang w:eastAsia="it-IT"/>
      </w:rPr>
      <w:drawing>
        <wp:anchor distT="0" distB="0" distL="114300" distR="114300" simplePos="0" relativeHeight="251663360" behindDoc="0" locked="0" layoutInCell="1" allowOverlap="1" wp14:anchorId="37989234" wp14:editId="732DB612">
          <wp:simplePos x="0" y="0"/>
          <wp:positionH relativeFrom="column">
            <wp:posOffset>-180975</wp:posOffset>
          </wp:positionH>
          <wp:positionV relativeFrom="paragraph">
            <wp:posOffset>-1971675</wp:posOffset>
          </wp:positionV>
          <wp:extent cx="468000" cy="1710000"/>
          <wp:effectExtent l="0" t="0" r="0" b="508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B9" w:rsidRDefault="00E309B9" w:rsidP="009B7BC2">
      <w:pPr>
        <w:spacing w:after="0" w:line="240" w:lineRule="auto"/>
      </w:pPr>
      <w:r>
        <w:separator/>
      </w:r>
    </w:p>
  </w:footnote>
  <w:footnote w:type="continuationSeparator" w:id="0">
    <w:p w:rsidR="00E309B9" w:rsidRDefault="00E309B9" w:rsidP="009B7BC2">
      <w:pPr>
        <w:spacing w:after="0" w:line="240" w:lineRule="auto"/>
      </w:pPr>
      <w:r>
        <w:continuationSeparator/>
      </w:r>
    </w:p>
  </w:footnote>
  <w:footnote w:id="1">
    <w:p w:rsidR="001464C2" w:rsidRPr="0033064F" w:rsidRDefault="001464C2" w:rsidP="0033064F">
      <w:pPr>
        <w:pStyle w:val="Testonotaapidipagina"/>
        <w:jc w:val="both"/>
        <w:rPr>
          <w:sz w:val="16"/>
          <w:szCs w:val="16"/>
        </w:rPr>
      </w:pPr>
      <w:r w:rsidRPr="0033064F">
        <w:rPr>
          <w:rStyle w:val="Rimandonotaapidipagina"/>
          <w:sz w:val="16"/>
          <w:szCs w:val="16"/>
        </w:rPr>
        <w:footnoteRef/>
      </w:r>
      <w:r w:rsidRPr="0033064F">
        <w:rPr>
          <w:sz w:val="16"/>
          <w:szCs w:val="16"/>
        </w:rPr>
        <w:t xml:space="preserve"> L’articolo 2, comma 7, D.P.R. 322/98, dispone che “sono considerate valide le dichiarazioni presentate entro novanta giorni dalla scadenza del termine, salva restando l'applicazione delle sanzioni amministrative per il ritardo”.</w:t>
      </w:r>
    </w:p>
  </w:footnote>
  <w:footnote w:id="2">
    <w:p w:rsidR="001464C2" w:rsidRDefault="001464C2" w:rsidP="00911A80">
      <w:pPr>
        <w:pStyle w:val="Testonotaapidipagina"/>
        <w:jc w:val="both"/>
      </w:pPr>
      <w:r>
        <w:rPr>
          <w:rStyle w:val="Rimandonotaapidipagina"/>
        </w:rPr>
        <w:footnoteRef/>
      </w:r>
      <w:r>
        <w:t xml:space="preserve"> </w:t>
      </w:r>
      <w:r w:rsidRPr="00911A80">
        <w:rPr>
          <w:sz w:val="16"/>
          <w:szCs w:val="16"/>
        </w:rPr>
        <w:t xml:space="preserve">Che ha modificato l’art. 1 D. </w:t>
      </w:r>
      <w:proofErr w:type="spellStart"/>
      <w:r w:rsidRPr="00911A80">
        <w:rPr>
          <w:sz w:val="16"/>
          <w:szCs w:val="16"/>
        </w:rPr>
        <w:t>Lgs</w:t>
      </w:r>
      <w:proofErr w:type="spellEnd"/>
      <w:r w:rsidRPr="00911A80">
        <w:rPr>
          <w:sz w:val="16"/>
          <w:szCs w:val="16"/>
        </w:rPr>
        <w:t>. n. 471/1997.</w:t>
      </w:r>
    </w:p>
  </w:footnote>
  <w:footnote w:id="3">
    <w:p w:rsidR="001464C2" w:rsidRDefault="001464C2" w:rsidP="00911A80">
      <w:pPr>
        <w:pStyle w:val="Testonotaapidipagina"/>
        <w:jc w:val="both"/>
      </w:pPr>
      <w:r>
        <w:rPr>
          <w:rStyle w:val="Rimandonotaapidipagina"/>
        </w:rPr>
        <w:footnoteRef/>
      </w:r>
      <w:r>
        <w:t xml:space="preserve"> </w:t>
      </w:r>
      <w:r w:rsidRPr="00911A80">
        <w:rPr>
          <w:sz w:val="16"/>
          <w:szCs w:val="16"/>
        </w:rPr>
        <w:t>Prima della riforma la sanzione andava dal 120% al 240% delle imposte dovute con un minimo di 258 euro.</w:t>
      </w:r>
    </w:p>
  </w:footnote>
  <w:footnote w:id="4">
    <w:p w:rsidR="001464C2" w:rsidRDefault="001464C2" w:rsidP="00911A80">
      <w:pPr>
        <w:pStyle w:val="Testonotaapidipagina"/>
        <w:jc w:val="both"/>
      </w:pPr>
      <w:r>
        <w:rPr>
          <w:rStyle w:val="Rimandonotaapidipagina"/>
        </w:rPr>
        <w:footnoteRef/>
      </w:r>
      <w:r>
        <w:t xml:space="preserve"> </w:t>
      </w:r>
      <w:r w:rsidRPr="00911A80">
        <w:rPr>
          <w:sz w:val="16"/>
          <w:szCs w:val="16"/>
        </w:rPr>
        <w:t>Prima della riforma la sanzione andava da 258 euro a 1.032 euro (raddoppiabile per i soggetti obbligati alla tenuta delle scritture contabili).</w:t>
      </w:r>
    </w:p>
  </w:footnote>
  <w:footnote w:id="5">
    <w:p w:rsidR="001464C2" w:rsidRDefault="001464C2" w:rsidP="007C7155">
      <w:pPr>
        <w:pStyle w:val="Testonotaapidipagina"/>
        <w:jc w:val="both"/>
      </w:pPr>
      <w:r>
        <w:rPr>
          <w:rStyle w:val="Rimandonotaapidipagina"/>
        </w:rPr>
        <w:footnoteRef/>
      </w:r>
      <w:r>
        <w:t xml:space="preserve"> </w:t>
      </w:r>
      <w:r w:rsidRPr="007C7155">
        <w:rPr>
          <w:sz w:val="16"/>
          <w:szCs w:val="16"/>
        </w:rPr>
        <w:t xml:space="preserve">Prima del D. </w:t>
      </w:r>
      <w:proofErr w:type="spellStart"/>
      <w:r w:rsidRPr="007C7155">
        <w:rPr>
          <w:sz w:val="16"/>
          <w:szCs w:val="16"/>
        </w:rPr>
        <w:t>Lgs</w:t>
      </w:r>
      <w:proofErr w:type="spellEnd"/>
      <w:r w:rsidRPr="007C7155">
        <w:rPr>
          <w:sz w:val="16"/>
          <w:szCs w:val="16"/>
        </w:rPr>
        <w:t>. 158/2015, le sanzioni andavano dal 120% al 240% delle imposte dovute con un minimo di 258 euro.</w:t>
      </w:r>
    </w:p>
  </w:footnote>
  <w:footnote w:id="6">
    <w:p w:rsidR="001464C2" w:rsidRDefault="001464C2" w:rsidP="00A347C5">
      <w:pPr>
        <w:pStyle w:val="Testonotaapidipagina"/>
        <w:jc w:val="both"/>
      </w:pPr>
      <w:r>
        <w:rPr>
          <w:rStyle w:val="Rimandonotaapidipagina"/>
        </w:rPr>
        <w:footnoteRef/>
      </w:r>
      <w:r>
        <w:t xml:space="preserve"> </w:t>
      </w:r>
      <w:r w:rsidRPr="00A347C5">
        <w:rPr>
          <w:sz w:val="16"/>
          <w:szCs w:val="16"/>
        </w:rPr>
        <w:t>Il codice tributo da utilizzare è “8911” e nel campo anno di riferimento occorre indicare quello in cui la violazione è stata commessa (ossia 2016).</w:t>
      </w:r>
      <w:r>
        <w:rPr>
          <w:sz w:val="16"/>
          <w:szCs w:val="16"/>
        </w:rPr>
        <w:t xml:space="preserve"> Inoltre è utile tener presente che </w:t>
      </w:r>
      <w:r w:rsidRPr="00BB4AD1">
        <w:rPr>
          <w:sz w:val="16"/>
          <w:szCs w:val="16"/>
        </w:rPr>
        <w:t xml:space="preserve">la sanzione </w:t>
      </w:r>
      <w:r>
        <w:rPr>
          <w:sz w:val="16"/>
          <w:szCs w:val="16"/>
        </w:rPr>
        <w:t>va</w:t>
      </w:r>
      <w:r w:rsidRPr="00BB4AD1">
        <w:rPr>
          <w:sz w:val="16"/>
          <w:szCs w:val="16"/>
        </w:rPr>
        <w:t xml:space="preserve"> applicata per ciascuna dichiarazione inclusa nel modello</w:t>
      </w:r>
      <w:r>
        <w:rPr>
          <w:sz w:val="16"/>
          <w:szCs w:val="16"/>
        </w:rPr>
        <w:t>. Quindi, se ad esempio</w:t>
      </w:r>
      <w:r w:rsidR="00A24EDA">
        <w:rPr>
          <w:sz w:val="16"/>
          <w:szCs w:val="16"/>
        </w:rPr>
        <w:t>,</w:t>
      </w:r>
      <w:r>
        <w:rPr>
          <w:sz w:val="16"/>
          <w:szCs w:val="16"/>
        </w:rPr>
        <w:t xml:space="preserve"> il Modello Unico omesso si componeva di dichiarazione redditi e dichiarazione IVA e entrambe  state inviate tardivamente, la sanzione sarà pari a 50 euro.</w:t>
      </w:r>
    </w:p>
  </w:footnote>
  <w:footnote w:id="7">
    <w:p w:rsidR="001464C2" w:rsidRDefault="001464C2" w:rsidP="007C7155">
      <w:pPr>
        <w:pStyle w:val="Testonotaapidipagina"/>
        <w:jc w:val="both"/>
      </w:pPr>
      <w:r>
        <w:rPr>
          <w:rStyle w:val="Rimandonotaapidipagina"/>
        </w:rPr>
        <w:footnoteRef/>
      </w:r>
      <w:r>
        <w:t xml:space="preserve"> </w:t>
      </w:r>
      <w:r w:rsidRPr="007C7155">
        <w:rPr>
          <w:sz w:val="16"/>
          <w:szCs w:val="16"/>
        </w:rPr>
        <w:t xml:space="preserve">16 giugno (o 18 luglio con maggiorazione dello 0,40%) oppure 6 luglio (o 22 agosto con maggiorazione dello 0,40%) a seconda che si tratti </w:t>
      </w:r>
      <w:r w:rsidR="00A24EDA">
        <w:rPr>
          <w:sz w:val="16"/>
          <w:szCs w:val="16"/>
        </w:rPr>
        <w:t>rispettivamente di</w:t>
      </w:r>
      <w:r w:rsidRPr="007C7155">
        <w:rPr>
          <w:sz w:val="16"/>
          <w:szCs w:val="16"/>
        </w:rPr>
        <w:t xml:space="preserve"> soggett</w:t>
      </w:r>
      <w:r w:rsidR="00A24EDA">
        <w:rPr>
          <w:sz w:val="16"/>
          <w:szCs w:val="16"/>
        </w:rPr>
        <w:t>i beneficiari o meno della proro</w:t>
      </w:r>
      <w:r w:rsidRPr="007C7155">
        <w:rPr>
          <w:sz w:val="16"/>
          <w:szCs w:val="16"/>
        </w:rPr>
        <w:t>ga disposta dal DCPM del 15 giugno 2016.</w:t>
      </w:r>
    </w:p>
  </w:footnote>
  <w:footnote w:id="8">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Gli intermediari che possono essere incaricati alla presentazione del Modello Unico per conto del dichiarante sono quelli individuati ai sensi dell’art. 3, comma 3, del D.P.R. 22 luglio 1998, n. 322, ossia: </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dei dottori commercialisti, dei ragionieri e periti commerciali e dei consulenti del lavoro;</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alla data del 30 settembre 1993 nei ruoli dei periti ed esperti tenuti dalle camere di commercio per la subcategoria tributi, in possesso di diploma di laurea in giurisprudenza o economia e commercio o equipollenti o di diploma di ragioneria;</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degli avvocati;</w:t>
      </w:r>
    </w:p>
    <w:p w:rsidR="001464C2" w:rsidRPr="00260670" w:rsidRDefault="001464C2" w:rsidP="00260670">
      <w:pPr>
        <w:pStyle w:val="Testonotaapidipagina"/>
        <w:numPr>
          <w:ilvl w:val="0"/>
          <w:numId w:val="17"/>
        </w:numPr>
        <w:jc w:val="both"/>
        <w:rPr>
          <w:sz w:val="16"/>
          <w:szCs w:val="16"/>
        </w:rPr>
      </w:pPr>
      <w:bookmarkStart w:id="0" w:name="_GoBack"/>
      <w:r w:rsidRPr="00260670">
        <w:rPr>
          <w:sz w:val="16"/>
          <w:szCs w:val="16"/>
        </w:rPr>
        <w:t xml:space="preserve">gli iscritti nel registro dei revisori contabili di cui al </w:t>
      </w:r>
      <w:proofErr w:type="spellStart"/>
      <w:r w:rsidRPr="00260670">
        <w:rPr>
          <w:sz w:val="16"/>
          <w:szCs w:val="16"/>
        </w:rPr>
        <w:t>D.Lgs.</w:t>
      </w:r>
      <w:proofErr w:type="spellEnd"/>
      <w:r w:rsidRPr="00260670">
        <w:rPr>
          <w:sz w:val="16"/>
          <w:szCs w:val="16"/>
        </w:rPr>
        <w:t xml:space="preserve"> 21 gennaio 1992, n. 88;</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le associazioni sindacali di categoria tra imprenditori di cui all’art. 32, comma 1, lettere a), b) e c), del </w:t>
      </w:r>
      <w:proofErr w:type="spellStart"/>
      <w:r w:rsidRPr="00260670">
        <w:rPr>
          <w:sz w:val="16"/>
          <w:szCs w:val="16"/>
        </w:rPr>
        <w:t>D.Lgs.</w:t>
      </w:r>
      <w:proofErr w:type="spellEnd"/>
      <w:r w:rsidRPr="00260670">
        <w:rPr>
          <w:sz w:val="16"/>
          <w:szCs w:val="16"/>
        </w:rPr>
        <w:t xml:space="preserve"> n. 241 del 1997;</w:t>
      </w:r>
    </w:p>
    <w:p w:rsidR="001464C2" w:rsidRPr="00260670" w:rsidRDefault="00A24EDA" w:rsidP="00260670">
      <w:pPr>
        <w:pStyle w:val="Testonotaapidipagina"/>
        <w:numPr>
          <w:ilvl w:val="0"/>
          <w:numId w:val="17"/>
        </w:numPr>
        <w:jc w:val="both"/>
        <w:rPr>
          <w:sz w:val="16"/>
          <w:szCs w:val="16"/>
        </w:rPr>
      </w:pPr>
      <w:r>
        <w:rPr>
          <w:sz w:val="16"/>
          <w:szCs w:val="16"/>
        </w:rPr>
        <w:t xml:space="preserve">le </w:t>
      </w:r>
      <w:r w:rsidR="001464C2" w:rsidRPr="00260670">
        <w:rPr>
          <w:sz w:val="16"/>
          <w:szCs w:val="16"/>
        </w:rPr>
        <w:t>associazioni che raggruppano prevalentemente soggetti appartenenti a minoranze etnico-linguistiche;</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i </w:t>
      </w:r>
      <w:proofErr w:type="spellStart"/>
      <w:r w:rsidRPr="00260670">
        <w:rPr>
          <w:sz w:val="16"/>
          <w:szCs w:val="16"/>
        </w:rPr>
        <w:t>Caf</w:t>
      </w:r>
      <w:proofErr w:type="spellEnd"/>
      <w:r w:rsidRPr="00260670">
        <w:rPr>
          <w:sz w:val="16"/>
          <w:szCs w:val="16"/>
        </w:rPr>
        <w:t xml:space="preserve"> – dipendenti;</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i </w:t>
      </w:r>
      <w:proofErr w:type="spellStart"/>
      <w:r w:rsidRPr="00260670">
        <w:rPr>
          <w:sz w:val="16"/>
          <w:szCs w:val="16"/>
        </w:rPr>
        <w:t>Caf</w:t>
      </w:r>
      <w:proofErr w:type="spellEnd"/>
      <w:r w:rsidRPr="00260670">
        <w:rPr>
          <w:sz w:val="16"/>
          <w:szCs w:val="16"/>
        </w:rPr>
        <w:t xml:space="preserve"> – imprese;</w:t>
      </w:r>
    </w:p>
    <w:p w:rsidR="001464C2" w:rsidRPr="00260670" w:rsidRDefault="001464C2" w:rsidP="00260670">
      <w:pPr>
        <w:pStyle w:val="Testonotaapidipagina"/>
        <w:numPr>
          <w:ilvl w:val="0"/>
          <w:numId w:val="17"/>
        </w:numPr>
        <w:jc w:val="both"/>
        <w:rPr>
          <w:sz w:val="16"/>
          <w:szCs w:val="16"/>
        </w:rPr>
      </w:pPr>
      <w:r w:rsidRPr="00260670">
        <w:rPr>
          <w:sz w:val="16"/>
          <w:szCs w:val="16"/>
        </w:rPr>
        <w:t>i notai iscritti nel ruolo indicato nell’art. 24 della legge 16 febbraio 1913, n. 89;</w:t>
      </w:r>
    </w:p>
    <w:p w:rsidR="001464C2" w:rsidRPr="00260670" w:rsidRDefault="001464C2" w:rsidP="00260670">
      <w:pPr>
        <w:pStyle w:val="Testonotaapidipagina"/>
        <w:numPr>
          <w:ilvl w:val="0"/>
          <w:numId w:val="17"/>
        </w:numPr>
        <w:jc w:val="both"/>
        <w:rPr>
          <w:sz w:val="16"/>
          <w:szCs w:val="16"/>
        </w:rPr>
      </w:pPr>
      <w:r w:rsidRPr="00260670">
        <w:rPr>
          <w:sz w:val="16"/>
          <w:szCs w:val="16"/>
        </w:rPr>
        <w:t>coloro che esercitano abitualmente l’attività di consulenza fiscale;</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dei dottori agronomi e dei dottori forestali, degli agrotecnici e dei periti agrari.</w:t>
      </w:r>
    </w:p>
    <w:p w:rsidR="001464C2" w:rsidRDefault="001464C2" w:rsidP="00260670">
      <w:pPr>
        <w:pStyle w:val="Testonotaapidipagina"/>
        <w:jc w:val="both"/>
      </w:pPr>
      <w:r w:rsidRPr="00260670">
        <w:rPr>
          <w:sz w:val="16"/>
          <w:szCs w:val="16"/>
        </w:rPr>
        <w:t xml:space="preserve">Sono altresì obbligati alla trasmissione telematica delle dichiarazioni da loro predisposte gli studi professionali e le società di servizi in cui almeno la metà degli associati o più della metà del capitale sociale sia posseduto da soggetti iscritti in alcuni albi, collegi o ruoli, come specificati dal decreto dirigenziale 18 febbraio 1999 e tutti i successivi decreti emanati ai sensi dell’art. 3, comma 3, </w:t>
      </w:r>
      <w:proofErr w:type="spellStart"/>
      <w:r w:rsidRPr="00260670">
        <w:rPr>
          <w:sz w:val="16"/>
          <w:szCs w:val="16"/>
        </w:rPr>
        <w:t>lett</w:t>
      </w:r>
      <w:proofErr w:type="spellEnd"/>
      <w:r w:rsidRPr="00260670">
        <w:rPr>
          <w:sz w:val="16"/>
          <w:szCs w:val="16"/>
        </w:rPr>
        <w:t>. e) del D.P.R. 22 luglio 1998, n. 322 e successive modificazioni. Tali soggetti possono assolvere all’obbligo di presentazione telematica delle dichiarazioni avvalendosi, altresì, di società partecipate dai consigli nazionali, dagli ordini, collegi e ruoli individuati nei predetti decreti, dai rispettivi iscritti, dalle associazioni rappresentative di questi ultimi, dalle relative casse nazionali di previdenza e dai singoli associati alle predette associazioni.</w:t>
      </w:r>
    </w:p>
  </w:footnote>
  <w:footnote w:id="9">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La data di tale impegno, unitamente alla personale sottoscrizione e all’indicazione del proprio codice fiscale (ossia quello dell’intermediario), dovrà essere successivamente riportata nello specifico riquadro “Impegno alla presentazione telematica” p</w:t>
      </w:r>
      <w:r w:rsidR="007545E0">
        <w:rPr>
          <w:sz w:val="16"/>
          <w:szCs w:val="16"/>
        </w:rPr>
        <w:t>resente</w:t>
      </w:r>
      <w:r w:rsidRPr="00260670">
        <w:rPr>
          <w:sz w:val="16"/>
          <w:szCs w:val="16"/>
        </w:rPr>
        <w:t xml:space="preserve"> nel frontespizio della dichiarazione per essere acquisita in via telematica dal sistema informativo centrale.</w:t>
      </w:r>
    </w:p>
  </w:footnote>
  <w:footnote w:id="10">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Tale comunicazione di ricezione telematica costituisce per il dichiarante prova di presentazione della dichiarazione e dovrà essere conservata dal medesimo, unitamente all’originale della dichiarazione e alla restante documentazione per il periodo previsto dall’art. 43 del D.P.R. 29 settembre 1973 n. 600, in cui possono essere effettuati gli eventuali controlli.</w:t>
      </w:r>
    </w:p>
  </w:footnote>
  <w:footnote w:id="11">
    <w:p w:rsidR="001464C2" w:rsidRPr="00BB4AD1" w:rsidRDefault="001464C2" w:rsidP="00BB4AD1">
      <w:pPr>
        <w:pStyle w:val="Testonotaapidipagina"/>
        <w:jc w:val="both"/>
        <w:rPr>
          <w:sz w:val="16"/>
          <w:szCs w:val="16"/>
        </w:rPr>
      </w:pPr>
      <w:r>
        <w:rPr>
          <w:rStyle w:val="Rimandonotaapidipagina"/>
        </w:rPr>
        <w:footnoteRef/>
      </w:r>
      <w:r>
        <w:t xml:space="preserve"> </w:t>
      </w:r>
      <w:r w:rsidRPr="00BB4AD1">
        <w:rPr>
          <w:sz w:val="16"/>
          <w:szCs w:val="16"/>
        </w:rPr>
        <w:t xml:space="preserve">A differenza di quanto previsto per il contribuente, per l’intermediario incaricato la sanzione è da intendersi per Modello UNICO e non per </w:t>
      </w:r>
      <w:r w:rsidR="007545E0">
        <w:rPr>
          <w:sz w:val="16"/>
          <w:szCs w:val="16"/>
        </w:rPr>
        <w:t xml:space="preserve">singola </w:t>
      </w:r>
      <w:r w:rsidRPr="00BB4AD1">
        <w:rPr>
          <w:sz w:val="16"/>
          <w:szCs w:val="16"/>
        </w:rPr>
        <w:t>dichiarazione di cui lo stesso modello si compone (Risoluzione n. 105/2004 dell’Agenzia delle Entrate).</w:t>
      </w:r>
    </w:p>
  </w:footnote>
  <w:footnote w:id="12">
    <w:p w:rsidR="001464C2" w:rsidRPr="00473E58" w:rsidRDefault="001464C2" w:rsidP="00473E58">
      <w:pPr>
        <w:pStyle w:val="Testonotaapidipagina"/>
        <w:jc w:val="both"/>
        <w:rPr>
          <w:sz w:val="16"/>
          <w:szCs w:val="16"/>
        </w:rPr>
      </w:pPr>
      <w:r>
        <w:rPr>
          <w:rStyle w:val="Rimandonotaapidipagina"/>
        </w:rPr>
        <w:footnoteRef/>
      </w:r>
      <w:r>
        <w:t xml:space="preserve"> L</w:t>
      </w:r>
      <w:r w:rsidRPr="00473E58">
        <w:rPr>
          <w:sz w:val="16"/>
          <w:szCs w:val="16"/>
        </w:rPr>
        <w:t>’intermediario può ravvedersi trasmettendo il Modello UNICO entro 90 giorni dal termine ordinario (quindi entro il 29/12) e versando la sanzione di 51 euro (1/10 di 516,00) per ciascun “Modello” omesso (e non per numero di dichiarazioni di cui si compone il modello). La sanzione va versata con codice tributo 8924.</w:t>
      </w:r>
    </w:p>
  </w:footnote>
  <w:footnote w:id="13">
    <w:p w:rsidR="001464C2" w:rsidRDefault="001464C2" w:rsidP="0037004B">
      <w:pPr>
        <w:pStyle w:val="Testonotaapidipagina"/>
        <w:jc w:val="both"/>
      </w:pPr>
      <w:r>
        <w:rPr>
          <w:rStyle w:val="Rimandonotaapidipagina"/>
        </w:rPr>
        <w:footnoteRef/>
      </w:r>
      <w:r>
        <w:t xml:space="preserve"> </w:t>
      </w:r>
      <w:r w:rsidRPr="0037004B">
        <w:rPr>
          <w:sz w:val="16"/>
          <w:szCs w:val="16"/>
        </w:rPr>
        <w:t>In relazione alla verifica della tempestività delle dichiarazioni presentate per via telematica, si considerano tempestive le dichiarazioni trasmesse entro il termine ordinario ma scartate dal servizio telematico, purché</w:t>
      </w:r>
      <w:r>
        <w:rPr>
          <w:sz w:val="16"/>
          <w:szCs w:val="16"/>
        </w:rPr>
        <w:t xml:space="preserve"> </w:t>
      </w:r>
      <w:r w:rsidRPr="0037004B">
        <w:rPr>
          <w:sz w:val="16"/>
          <w:szCs w:val="16"/>
        </w:rPr>
        <w:t>ritrasmesse entro i cinque giorni successivi alla data contenuta nella comunicazione dell’Agenzia delle Entrate che attesta il motivo dello scarto (Circolare MEF n. 195/E del 24 Settembre 1999).</w:t>
      </w:r>
    </w:p>
  </w:footnote>
  <w:footnote w:id="14">
    <w:p w:rsidR="001464C2" w:rsidRDefault="001464C2" w:rsidP="009D26AB">
      <w:pPr>
        <w:pStyle w:val="Testonotaapidipagina"/>
        <w:jc w:val="both"/>
      </w:pPr>
      <w:r>
        <w:rPr>
          <w:rStyle w:val="Rimandonotaapidipagina"/>
        </w:rPr>
        <w:footnoteRef/>
      </w:r>
      <w:r>
        <w:t xml:space="preserve"> </w:t>
      </w:r>
      <w:r w:rsidRPr="009D26AB">
        <w:rPr>
          <w:sz w:val="16"/>
          <w:szCs w:val="16"/>
        </w:rPr>
        <w:t xml:space="preserve">Ad esempio, l’intermediario in data 10 ottobre 2016 assume l’impegno a trasmettere il Modello Unico/2016 e lo invia il 5 novembre. </w:t>
      </w:r>
    </w:p>
  </w:footnote>
  <w:footnote w:id="15">
    <w:p w:rsidR="001464C2" w:rsidRPr="009D26AB" w:rsidRDefault="001464C2" w:rsidP="009D26AB">
      <w:pPr>
        <w:pStyle w:val="Testonotaapidipagina"/>
        <w:jc w:val="both"/>
        <w:rPr>
          <w:sz w:val="16"/>
          <w:szCs w:val="16"/>
        </w:rPr>
      </w:pPr>
      <w:r>
        <w:rPr>
          <w:rStyle w:val="Rimandonotaapidipagina"/>
        </w:rPr>
        <w:footnoteRef/>
      </w:r>
      <w:r>
        <w:t xml:space="preserve"> </w:t>
      </w:r>
      <w:r w:rsidRPr="009D26AB">
        <w:rPr>
          <w:sz w:val="16"/>
          <w:szCs w:val="16"/>
        </w:rPr>
        <w:t>Ad esempio, l’intermediario in data 10 ottobre 2016 assume l’impegno a trasmettere il Modello Unico/2016 e lo invia il 2 dicembre.</w:t>
      </w:r>
    </w:p>
  </w:footnote>
  <w:footnote w:id="16">
    <w:p w:rsidR="001464C2" w:rsidRDefault="001464C2">
      <w:pPr>
        <w:pStyle w:val="Testonotaapidipagina"/>
      </w:pPr>
      <w:r>
        <w:rPr>
          <w:rStyle w:val="Rimandonotaapidipagina"/>
        </w:rPr>
        <w:footnoteRef/>
      </w:r>
      <w:r>
        <w:t xml:space="preserve"> </w:t>
      </w:r>
      <w:r w:rsidRPr="0086265A">
        <w:rPr>
          <w:sz w:val="16"/>
          <w:szCs w:val="16"/>
        </w:rPr>
        <w:t>Questo emerge anche dalla sentenza n. 299/02/2014 della Commissione Tributaria Provinciale di Bergamo.</w:t>
      </w:r>
    </w:p>
  </w:footnote>
  <w:footnote w:id="17">
    <w:p w:rsidR="001464C2" w:rsidRDefault="001464C2" w:rsidP="00FE1314">
      <w:pPr>
        <w:pStyle w:val="Testonotaapidipagina"/>
        <w:jc w:val="both"/>
      </w:pPr>
      <w:r>
        <w:rPr>
          <w:rStyle w:val="Rimandonotaapidipagina"/>
        </w:rPr>
        <w:footnoteRef/>
      </w:r>
      <w:r>
        <w:t xml:space="preserve"> L</w:t>
      </w:r>
      <w:r w:rsidRPr="00FE1314">
        <w:rPr>
          <w:sz w:val="16"/>
          <w:szCs w:val="16"/>
        </w:rPr>
        <w:t>a dichiarazione integrativa a favore si presenta anche quando bisogna correggere errori od omissioni non rilevanti per la determinazione della base imponibile, dell’imposta, né per il versamento del tributo e che non siano di ostacolo all’esercizio dell’attività di controllo.</w:t>
      </w:r>
    </w:p>
  </w:footnote>
  <w:footnote w:id="18">
    <w:p w:rsidR="00A3742A" w:rsidRDefault="00A3742A" w:rsidP="00A3742A">
      <w:pPr>
        <w:pStyle w:val="Testonotaapidipagina"/>
        <w:jc w:val="both"/>
      </w:pPr>
      <w:r>
        <w:rPr>
          <w:rStyle w:val="Rimandonotaapidipagina"/>
        </w:rPr>
        <w:footnoteRef/>
      </w:r>
      <w:r>
        <w:t xml:space="preserve"> </w:t>
      </w:r>
      <w:r w:rsidRPr="00A3742A">
        <w:rPr>
          <w:sz w:val="16"/>
          <w:szCs w:val="16"/>
        </w:rPr>
        <w:t>L’integrativa a sfavore può essere presentata anche per rettificare, in base alle comunicazioni inviate dall’Agenzia delle Entrate, una dichiarazione già presentata.</w:t>
      </w:r>
    </w:p>
  </w:footnote>
  <w:footnote w:id="19">
    <w:p w:rsidR="000E4488" w:rsidRDefault="000E4488" w:rsidP="000E4488">
      <w:pPr>
        <w:pStyle w:val="Testonotaapidipagina"/>
        <w:jc w:val="both"/>
      </w:pPr>
      <w:r>
        <w:rPr>
          <w:rStyle w:val="Rimandonotaapidipagina"/>
        </w:rPr>
        <w:footnoteRef/>
      </w:r>
      <w:r>
        <w:t xml:space="preserve"> </w:t>
      </w:r>
      <w:r w:rsidRPr="000E4488">
        <w:rPr>
          <w:sz w:val="16"/>
          <w:szCs w:val="16"/>
        </w:rPr>
        <w:t>I 120 giorni scadono il 28 gennaio 2017, che essendo sabato si slitta al 30 gennaio.</w:t>
      </w:r>
    </w:p>
  </w:footnote>
  <w:footnote w:id="20">
    <w:p w:rsidR="00B750E6" w:rsidRDefault="00B750E6">
      <w:pPr>
        <w:pStyle w:val="Testonotaapidipagina"/>
      </w:pPr>
      <w:r>
        <w:rPr>
          <w:rStyle w:val="Rimandonotaapidipagina"/>
        </w:rPr>
        <w:footnoteRef/>
      </w:r>
      <w:r>
        <w:t xml:space="preserve"> </w:t>
      </w:r>
      <w:r w:rsidRPr="000A5123">
        <w:rPr>
          <w:sz w:val="16"/>
          <w:szCs w:val="16"/>
        </w:rPr>
        <w:t>Sanzione piena pari al 30%</w:t>
      </w:r>
      <w:r w:rsidR="000A5123">
        <w:rPr>
          <w:sz w:val="16"/>
          <w:szCs w:val="16"/>
        </w:rPr>
        <w:t>.</w:t>
      </w:r>
    </w:p>
  </w:footnote>
  <w:footnote w:id="21">
    <w:p w:rsidR="00B750E6" w:rsidRDefault="00B750E6" w:rsidP="00B750E6">
      <w:pPr>
        <w:pStyle w:val="Testonotaapidipagina"/>
        <w:jc w:val="both"/>
      </w:pPr>
      <w:r>
        <w:rPr>
          <w:rStyle w:val="Rimandonotaapidipagina"/>
        </w:rPr>
        <w:footnoteRef/>
      </w:r>
      <w:r>
        <w:t xml:space="preserve"> La </w:t>
      </w:r>
      <w:r w:rsidRPr="00B750E6">
        <w:rPr>
          <w:sz w:val="16"/>
          <w:szCs w:val="16"/>
        </w:rPr>
        <w:t xml:space="preserve">sanzione per “infedele dichiarazione” va dal 90% al 180% della maggiore imposta o della differenza di credito (prima della riforma introdotta dal D. </w:t>
      </w:r>
      <w:proofErr w:type="spellStart"/>
      <w:r w:rsidRPr="00B750E6">
        <w:rPr>
          <w:sz w:val="16"/>
          <w:szCs w:val="16"/>
        </w:rPr>
        <w:t>Lgs</w:t>
      </w:r>
      <w:proofErr w:type="spellEnd"/>
      <w:r w:rsidRPr="00B750E6">
        <w:rPr>
          <w:sz w:val="16"/>
          <w:szCs w:val="16"/>
        </w:rPr>
        <w:t>. 158/2015, la sanzione per infedele dichiarazione andava dal 100% al 200%).</w:t>
      </w:r>
    </w:p>
  </w:footnote>
  <w:footnote w:id="22">
    <w:p w:rsidR="00274437" w:rsidRDefault="00274437">
      <w:pPr>
        <w:pStyle w:val="Testonotaapidipagina"/>
      </w:pPr>
      <w:r>
        <w:rPr>
          <w:rStyle w:val="Rimandonotaapidipagina"/>
        </w:rPr>
        <w:footnoteRef/>
      </w:r>
      <w:r>
        <w:t xml:space="preserve"> </w:t>
      </w:r>
      <w:r w:rsidRPr="00274437">
        <w:rPr>
          <w:sz w:val="16"/>
          <w:szCs w:val="16"/>
        </w:rPr>
        <w:t>Ossia entro 90 giorni</w:t>
      </w:r>
      <w:r>
        <w:t>.</w:t>
      </w:r>
    </w:p>
  </w:footnote>
  <w:footnote w:id="23">
    <w:p w:rsidR="00274437" w:rsidRDefault="00274437" w:rsidP="00274437">
      <w:pPr>
        <w:pStyle w:val="Testonotaapidipagina"/>
        <w:jc w:val="both"/>
      </w:pPr>
      <w:r>
        <w:rPr>
          <w:rStyle w:val="Rimandonotaapidipagina"/>
        </w:rPr>
        <w:footnoteRef/>
      </w:r>
      <w:r>
        <w:t xml:space="preserve"> </w:t>
      </w:r>
      <w:r w:rsidRPr="00274437">
        <w:rPr>
          <w:sz w:val="16"/>
          <w:szCs w:val="16"/>
        </w:rPr>
        <w:t>Ossia entro il termine di presentazione della dichiarazione relativa all'anno in cui è stata commessa la violazione.</w:t>
      </w:r>
    </w:p>
  </w:footnote>
  <w:footnote w:id="24">
    <w:p w:rsidR="00274437" w:rsidRDefault="00274437">
      <w:pPr>
        <w:pStyle w:val="Testonotaapidipagina"/>
      </w:pPr>
      <w:r>
        <w:rPr>
          <w:rStyle w:val="Rimandonotaapidipagina"/>
        </w:rPr>
        <w:footnoteRef/>
      </w:r>
      <w:r>
        <w:t xml:space="preserve"> </w:t>
      </w:r>
      <w:r w:rsidRPr="00274437">
        <w:rPr>
          <w:sz w:val="16"/>
          <w:szCs w:val="16"/>
        </w:rPr>
        <w:t>Ossia entro il termine di presentazione della dichiarazione relativa all'anno successivo in cui è stata commessa la violazione.</w:t>
      </w:r>
    </w:p>
  </w:footnote>
  <w:footnote w:id="25">
    <w:p w:rsidR="00FE0FEC" w:rsidRDefault="00FE0FEC" w:rsidP="00FE0FEC">
      <w:pPr>
        <w:pStyle w:val="Testonotaapidipagina"/>
        <w:jc w:val="both"/>
      </w:pPr>
      <w:r>
        <w:rPr>
          <w:rStyle w:val="Rimandonotaapidipagina"/>
        </w:rPr>
        <w:footnoteRef/>
      </w:r>
      <w:r w:rsidR="009319EB">
        <w:t xml:space="preserve"> </w:t>
      </w:r>
      <w:r w:rsidRPr="00FE0FEC">
        <w:rPr>
          <w:sz w:val="16"/>
          <w:szCs w:val="16"/>
        </w:rPr>
        <w:t>Ossia oltre il termine per la presentazione della dichiarazione relativa all’anno successivo a quello nel corso del quale è stata commessa la violazione.</w:t>
      </w:r>
    </w:p>
  </w:footnote>
  <w:footnote w:id="26">
    <w:p w:rsidR="00D55B4A" w:rsidRDefault="00D55B4A" w:rsidP="00D55B4A">
      <w:pPr>
        <w:pStyle w:val="Testonotaapidipagina"/>
        <w:jc w:val="both"/>
      </w:pPr>
      <w:r>
        <w:rPr>
          <w:rStyle w:val="Rimandonotaapidipagina"/>
        </w:rPr>
        <w:footnoteRef/>
      </w:r>
      <w:r>
        <w:t xml:space="preserve"> </w:t>
      </w:r>
      <w:r w:rsidRPr="00D55B4A">
        <w:rPr>
          <w:sz w:val="16"/>
          <w:szCs w:val="16"/>
        </w:rPr>
        <w:t>Trattandosi di regolarizzazione che avviene oltre il termine per la presentazione della dichiarazione relativa all’anno successivo a quello nel corso del quale è stata commessa la violazione, troverà applicazione la sanzione del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5E" w:rsidRDefault="0044615E">
    <w:pPr>
      <w:pStyle w:val="Intestazione"/>
    </w:pPr>
    <w:r>
      <w:rPr>
        <w:noProof/>
        <w:lang w:eastAsia="it-IT"/>
      </w:rPr>
      <mc:AlternateContent>
        <mc:Choice Requires="wps">
          <w:drawing>
            <wp:anchor distT="0" distB="0" distL="114300" distR="114300" simplePos="0" relativeHeight="251661312" behindDoc="0" locked="0" layoutInCell="1" allowOverlap="1" wp14:anchorId="2EB708E9" wp14:editId="3EDD9388">
              <wp:simplePos x="0" y="0"/>
              <wp:positionH relativeFrom="column">
                <wp:posOffset>-711200</wp:posOffset>
              </wp:positionH>
              <wp:positionV relativeFrom="paragraph">
                <wp:posOffset>37465</wp:posOffset>
              </wp:positionV>
              <wp:extent cx="1252855" cy="10187940"/>
              <wp:effectExtent l="0" t="0" r="4445" b="381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A1C3B8" id="Rettangolo 14" o:spid="_x0000_s1026" style="position:absolute;margin-left:-56pt;margin-top:2.95pt;width:98.65pt;height:80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" fillcolor="#f2f2f2 [305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Ind w:w="108" w:type="dxa"/>
      <w:tblBorders>
        <w:bottom w:val="single" w:sz="12" w:space="0" w:color="BFBFBF"/>
      </w:tblBorders>
      <w:tblCellMar>
        <w:bottom w:w="142" w:type="dxa"/>
      </w:tblCellMar>
      <w:tblLook w:val="04A0" w:firstRow="1" w:lastRow="0" w:firstColumn="1" w:lastColumn="0" w:noHBand="0" w:noVBand="1"/>
    </w:tblPr>
    <w:tblGrid>
      <w:gridCol w:w="1652"/>
      <w:gridCol w:w="7209"/>
    </w:tblGrid>
    <w:tr w:rsidR="003171FA" w:rsidTr="005F2A68">
      <w:trPr>
        <w:trHeight w:val="637"/>
      </w:trPr>
      <w:tc>
        <w:tcPr>
          <w:tcW w:w="932" w:type="pct"/>
          <w:shd w:val="clear" w:color="auto" w:fill="auto"/>
          <w:vAlign w:val="bottom"/>
        </w:tcPr>
        <w:p w:rsidR="003171FA" w:rsidRDefault="003171FA" w:rsidP="003171FA">
          <w:pPr>
            <w:pStyle w:val="Intestazione"/>
          </w:pPr>
          <w:r>
            <w:rPr>
              <w:noProof/>
              <w:lang w:eastAsia="it-IT"/>
            </w:rPr>
            <w:drawing>
              <wp:anchor distT="0" distB="0" distL="114300" distR="114300" simplePos="0" relativeHeight="251665408" behindDoc="0" locked="0" layoutInCell="1" allowOverlap="1" wp14:anchorId="1C11EEC6" wp14:editId="7701F2ED">
                <wp:simplePos x="0" y="0"/>
                <wp:positionH relativeFrom="column">
                  <wp:posOffset>-6350</wp:posOffset>
                </wp:positionH>
                <wp:positionV relativeFrom="paragraph">
                  <wp:posOffset>7620</wp:posOffset>
                </wp:positionV>
                <wp:extent cx="1061720" cy="399415"/>
                <wp:effectExtent l="0" t="0" r="5080" b="63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center"/>
        </w:tcPr>
        <w:p w:rsidR="003171FA" w:rsidRPr="00E966B1" w:rsidRDefault="003171FA" w:rsidP="003171FA">
          <w:pPr>
            <w:pStyle w:val="Intestazione"/>
            <w:tabs>
              <w:tab w:val="clear" w:pos="4819"/>
              <w:tab w:val="center" w:pos="284"/>
            </w:tabs>
            <w:ind w:left="4094" w:hanging="1984"/>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UNICO 2016 – Rimedi e controlli post invio. Adempimenti dell’intermediario</w:t>
          </w:r>
        </w:p>
      </w:tc>
    </w:tr>
  </w:tbl>
  <w:p w:rsidR="0044615E" w:rsidRDefault="003171FA">
    <w:pPr>
      <w:pStyle w:val="Intestazione"/>
    </w:pPr>
    <w:r>
      <w:rPr>
        <w:noProof/>
        <w:lang w:eastAsia="it-IT"/>
      </w:rPr>
      <mc:AlternateContent>
        <mc:Choice Requires="wps">
          <w:drawing>
            <wp:anchor distT="0" distB="0" distL="114300" distR="114300" simplePos="0" relativeHeight="251667456" behindDoc="0" locked="0" layoutInCell="1" allowOverlap="1" wp14:anchorId="701B1685" wp14:editId="5A3BD7FD">
              <wp:simplePos x="0" y="0"/>
              <wp:positionH relativeFrom="column">
                <wp:posOffset>-883920</wp:posOffset>
              </wp:positionH>
              <wp:positionV relativeFrom="paragraph">
                <wp:posOffset>-26670</wp:posOffset>
              </wp:positionV>
              <wp:extent cx="828000" cy="8712000"/>
              <wp:effectExtent l="0" t="0" r="0" b="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F666" id="Rettangolo 31" o:spid="_x0000_s1026" style="position:absolute;margin-left:-69.6pt;margin-top:-2.1pt;width:65.2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" fillcolor="#f2f2f2" stroked="f" strokeweight="1pt">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Ind w:w="108" w:type="dxa"/>
      <w:tblBorders>
        <w:bottom w:val="single" w:sz="12" w:space="0" w:color="BFBFBF"/>
      </w:tblBorders>
      <w:tblCellMar>
        <w:bottom w:w="142" w:type="dxa"/>
      </w:tblCellMar>
      <w:tblLook w:val="04A0" w:firstRow="1" w:lastRow="0" w:firstColumn="1" w:lastColumn="0" w:noHBand="0" w:noVBand="1"/>
    </w:tblPr>
    <w:tblGrid>
      <w:gridCol w:w="1652"/>
      <w:gridCol w:w="7209"/>
    </w:tblGrid>
    <w:tr w:rsidR="0044615E" w:rsidTr="005F2A68">
      <w:trPr>
        <w:trHeight w:val="637"/>
      </w:trPr>
      <w:tc>
        <w:tcPr>
          <w:tcW w:w="932" w:type="pct"/>
          <w:shd w:val="clear" w:color="auto" w:fill="auto"/>
          <w:vAlign w:val="bottom"/>
        </w:tcPr>
        <w:p w:rsidR="0044615E" w:rsidRDefault="0044615E" w:rsidP="0044615E">
          <w:pPr>
            <w:pStyle w:val="Intestazione"/>
          </w:pPr>
          <w:r>
            <w:rPr>
              <w:noProof/>
              <w:lang w:eastAsia="it-IT"/>
            </w:rPr>
            <w:drawing>
              <wp:anchor distT="0" distB="0" distL="114300" distR="114300" simplePos="0" relativeHeight="251659264" behindDoc="0" locked="0" layoutInCell="1" allowOverlap="1" wp14:anchorId="2379B584" wp14:editId="0F355682">
                <wp:simplePos x="0" y="0"/>
                <wp:positionH relativeFrom="column">
                  <wp:posOffset>-6350</wp:posOffset>
                </wp:positionH>
                <wp:positionV relativeFrom="paragraph">
                  <wp:posOffset>7620</wp:posOffset>
                </wp:positionV>
                <wp:extent cx="1061720" cy="399415"/>
                <wp:effectExtent l="0" t="0" r="5080" b="63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center"/>
        </w:tcPr>
        <w:p w:rsidR="0044615E" w:rsidRPr="00E966B1" w:rsidRDefault="0044615E" w:rsidP="0044615E">
          <w:pPr>
            <w:pStyle w:val="Intestazione"/>
            <w:tabs>
              <w:tab w:val="clear" w:pos="4819"/>
              <w:tab w:val="center" w:pos="284"/>
            </w:tabs>
            <w:ind w:left="4094" w:hanging="1984"/>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Credito d’imposta per  gli investimenti nel Mezzogiorno</w:t>
          </w:r>
        </w:p>
      </w:tc>
    </w:tr>
  </w:tbl>
  <w:p w:rsidR="0044615E" w:rsidRPr="0044615E" w:rsidRDefault="0044615E">
    <w:pPr>
      <w:pStyle w:val="Intestazion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881"/>
    <w:multiLevelType w:val="hybridMultilevel"/>
    <w:tmpl w:val="BCEE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16288"/>
    <w:multiLevelType w:val="hybridMultilevel"/>
    <w:tmpl w:val="B34A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C1D7D"/>
    <w:multiLevelType w:val="hybridMultilevel"/>
    <w:tmpl w:val="D17AAE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BB6651"/>
    <w:multiLevelType w:val="hybridMultilevel"/>
    <w:tmpl w:val="DA78B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CE6638"/>
    <w:multiLevelType w:val="hybridMultilevel"/>
    <w:tmpl w:val="76F62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63B61"/>
    <w:multiLevelType w:val="hybridMultilevel"/>
    <w:tmpl w:val="5B449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D93CD2"/>
    <w:multiLevelType w:val="hybridMultilevel"/>
    <w:tmpl w:val="F34AFD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2D434A"/>
    <w:multiLevelType w:val="hybridMultilevel"/>
    <w:tmpl w:val="7AA6C2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96A5A"/>
    <w:multiLevelType w:val="hybridMultilevel"/>
    <w:tmpl w:val="A632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A36B2"/>
    <w:multiLevelType w:val="hybridMultilevel"/>
    <w:tmpl w:val="EE40C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E871B7"/>
    <w:multiLevelType w:val="hybridMultilevel"/>
    <w:tmpl w:val="94286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CF0A03"/>
    <w:multiLevelType w:val="hybridMultilevel"/>
    <w:tmpl w:val="6C160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162071"/>
    <w:multiLevelType w:val="hybridMultilevel"/>
    <w:tmpl w:val="B37891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B01FD1"/>
    <w:multiLevelType w:val="hybridMultilevel"/>
    <w:tmpl w:val="83224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9177C4"/>
    <w:multiLevelType w:val="hybridMultilevel"/>
    <w:tmpl w:val="E6D4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A259F3"/>
    <w:multiLevelType w:val="hybridMultilevel"/>
    <w:tmpl w:val="0B3EB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F067A8"/>
    <w:multiLevelType w:val="hybridMultilevel"/>
    <w:tmpl w:val="DD2A1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3046A6"/>
    <w:multiLevelType w:val="hybridMultilevel"/>
    <w:tmpl w:val="FD508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E55066"/>
    <w:multiLevelType w:val="hybridMultilevel"/>
    <w:tmpl w:val="2A36B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BA443E"/>
    <w:multiLevelType w:val="hybridMultilevel"/>
    <w:tmpl w:val="83F83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6434A2"/>
    <w:multiLevelType w:val="hybridMultilevel"/>
    <w:tmpl w:val="FF4A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7F1C3E"/>
    <w:multiLevelType w:val="hybridMultilevel"/>
    <w:tmpl w:val="4F3AE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20"/>
  </w:num>
  <w:num w:numId="5">
    <w:abstractNumId w:val="19"/>
  </w:num>
  <w:num w:numId="6">
    <w:abstractNumId w:val="21"/>
  </w:num>
  <w:num w:numId="7">
    <w:abstractNumId w:val="4"/>
  </w:num>
  <w:num w:numId="8">
    <w:abstractNumId w:val="7"/>
  </w:num>
  <w:num w:numId="9">
    <w:abstractNumId w:val="2"/>
  </w:num>
  <w:num w:numId="10">
    <w:abstractNumId w:val="6"/>
  </w:num>
  <w:num w:numId="11">
    <w:abstractNumId w:val="16"/>
  </w:num>
  <w:num w:numId="12">
    <w:abstractNumId w:val="3"/>
  </w:num>
  <w:num w:numId="13">
    <w:abstractNumId w:val="13"/>
  </w:num>
  <w:num w:numId="14">
    <w:abstractNumId w:val="5"/>
  </w:num>
  <w:num w:numId="15">
    <w:abstractNumId w:val="11"/>
  </w:num>
  <w:num w:numId="16">
    <w:abstractNumId w:val="1"/>
  </w:num>
  <w:num w:numId="17">
    <w:abstractNumId w:val="9"/>
  </w:num>
  <w:num w:numId="18">
    <w:abstractNumId w:val="18"/>
  </w:num>
  <w:num w:numId="19">
    <w:abstractNumId w:val="10"/>
  </w:num>
  <w:num w:numId="20">
    <w:abstractNumId w:val="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C2"/>
    <w:rsid w:val="000067FF"/>
    <w:rsid w:val="000A5123"/>
    <w:rsid w:val="000E4488"/>
    <w:rsid w:val="00142DE2"/>
    <w:rsid w:val="001464C2"/>
    <w:rsid w:val="001B7578"/>
    <w:rsid w:val="00260670"/>
    <w:rsid w:val="00274437"/>
    <w:rsid w:val="003171FA"/>
    <w:rsid w:val="0033064F"/>
    <w:rsid w:val="0037004B"/>
    <w:rsid w:val="003D1214"/>
    <w:rsid w:val="0042318C"/>
    <w:rsid w:val="0044496F"/>
    <w:rsid w:val="0044615E"/>
    <w:rsid w:val="00473E58"/>
    <w:rsid w:val="00496C07"/>
    <w:rsid w:val="004E49D0"/>
    <w:rsid w:val="005A50F7"/>
    <w:rsid w:val="0064237C"/>
    <w:rsid w:val="006442C6"/>
    <w:rsid w:val="007356BC"/>
    <w:rsid w:val="00747955"/>
    <w:rsid w:val="007545E0"/>
    <w:rsid w:val="00755D72"/>
    <w:rsid w:val="00766E37"/>
    <w:rsid w:val="007726D1"/>
    <w:rsid w:val="007B3047"/>
    <w:rsid w:val="007C7155"/>
    <w:rsid w:val="007F62CE"/>
    <w:rsid w:val="0086265A"/>
    <w:rsid w:val="008F2852"/>
    <w:rsid w:val="00911A80"/>
    <w:rsid w:val="009319EB"/>
    <w:rsid w:val="009B7BC2"/>
    <w:rsid w:val="009C4C51"/>
    <w:rsid w:val="009D26AB"/>
    <w:rsid w:val="009D6AF1"/>
    <w:rsid w:val="00A24EDA"/>
    <w:rsid w:val="00A335D9"/>
    <w:rsid w:val="00A347C5"/>
    <w:rsid w:val="00A3742A"/>
    <w:rsid w:val="00A43F75"/>
    <w:rsid w:val="00A61727"/>
    <w:rsid w:val="00B65DEC"/>
    <w:rsid w:val="00B750E6"/>
    <w:rsid w:val="00BB4AD1"/>
    <w:rsid w:val="00C17484"/>
    <w:rsid w:val="00C334E3"/>
    <w:rsid w:val="00C947D1"/>
    <w:rsid w:val="00C95101"/>
    <w:rsid w:val="00D42F7F"/>
    <w:rsid w:val="00D55B4A"/>
    <w:rsid w:val="00D567C7"/>
    <w:rsid w:val="00DB4E8B"/>
    <w:rsid w:val="00DE08A2"/>
    <w:rsid w:val="00E12085"/>
    <w:rsid w:val="00E309B9"/>
    <w:rsid w:val="00E657AB"/>
    <w:rsid w:val="00F06396"/>
    <w:rsid w:val="00F22278"/>
    <w:rsid w:val="00FD4DCD"/>
    <w:rsid w:val="00FE0FEC"/>
    <w:rsid w:val="00FE1314"/>
    <w:rsid w:val="00FE6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F64485-5807-4750-8ACA-02941ED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BC2"/>
    <w:pPr>
      <w:spacing w:after="160" w:line="259" w:lineRule="auto"/>
    </w:pPr>
  </w:style>
  <w:style w:type="paragraph" w:styleId="Titolo5">
    <w:name w:val="heading 5"/>
    <w:aliases w:val="Paragrafo"/>
    <w:basedOn w:val="Normale"/>
    <w:next w:val="Normale"/>
    <w:link w:val="Titolo5Carattere"/>
    <w:qFormat/>
    <w:rsid w:val="004E49D0"/>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unto elenco"/>
    <w:basedOn w:val="Normale"/>
    <w:uiPriority w:val="34"/>
    <w:qFormat/>
    <w:rsid w:val="009B7BC2"/>
    <w:pPr>
      <w:ind w:left="720"/>
      <w:contextualSpacing/>
    </w:pPr>
  </w:style>
  <w:style w:type="paragraph" w:styleId="Testonotaapidipagina">
    <w:name w:val="footnote text"/>
    <w:basedOn w:val="Normale"/>
    <w:link w:val="TestonotaapidipaginaCarattere"/>
    <w:uiPriority w:val="99"/>
    <w:unhideWhenUsed/>
    <w:rsid w:val="009B7B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7BC2"/>
    <w:rPr>
      <w:sz w:val="20"/>
      <w:szCs w:val="20"/>
    </w:rPr>
  </w:style>
  <w:style w:type="character" w:styleId="Rimandonotaapidipagina">
    <w:name w:val="footnote reference"/>
    <w:basedOn w:val="Carpredefinitoparagrafo"/>
    <w:uiPriority w:val="99"/>
    <w:semiHidden/>
    <w:unhideWhenUsed/>
    <w:rsid w:val="009B7BC2"/>
    <w:rPr>
      <w:vertAlign w:val="superscript"/>
    </w:rPr>
  </w:style>
  <w:style w:type="table" w:styleId="Grigliatabella">
    <w:name w:val="Table Grid"/>
    <w:basedOn w:val="Tabellanormale"/>
    <w:uiPriority w:val="39"/>
    <w:rsid w:val="009B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3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F75"/>
    <w:rPr>
      <w:rFonts w:ascii="Tahoma" w:hAnsi="Tahoma" w:cs="Tahoma"/>
      <w:sz w:val="16"/>
      <w:szCs w:val="16"/>
    </w:rPr>
  </w:style>
  <w:style w:type="character" w:customStyle="1" w:styleId="Titolo5Carattere">
    <w:name w:val="Titolo 5 Carattere"/>
    <w:aliases w:val="Paragrafo Carattere"/>
    <w:basedOn w:val="Carpredefinitoparagrafo"/>
    <w:link w:val="Titolo5"/>
    <w:rsid w:val="004E49D0"/>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4E49D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4E49D0"/>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4E49D0"/>
    <w:rPr>
      <w:i/>
      <w:iCs/>
    </w:rPr>
  </w:style>
  <w:style w:type="paragraph" w:customStyle="1" w:styleId="Categoria">
    <w:name w:val="Categoria"/>
    <w:basedOn w:val="Normale"/>
    <w:qFormat/>
    <w:rsid w:val="004E49D0"/>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4E49D0"/>
    <w:rPr>
      <w:caps w:val="0"/>
    </w:rPr>
  </w:style>
  <w:style w:type="paragraph" w:styleId="Intestazione">
    <w:name w:val="header"/>
    <w:basedOn w:val="Normale"/>
    <w:link w:val="IntestazioneCarattere"/>
    <w:unhideWhenUsed/>
    <w:rsid w:val="00446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4615E"/>
  </w:style>
  <w:style w:type="paragraph" w:styleId="Pidipagina">
    <w:name w:val="footer"/>
    <w:basedOn w:val="Normale"/>
    <w:link w:val="PidipaginaCarattere"/>
    <w:unhideWhenUsed/>
    <w:rsid w:val="00446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4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7763-E03F-428F-A358-B63C184F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2315</Words>
  <Characters>13201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Sergio D'Elia</cp:lastModifiedBy>
  <cp:revision>6</cp:revision>
  <cp:lastPrinted>2016-09-30T10:27:00Z</cp:lastPrinted>
  <dcterms:created xsi:type="dcterms:W3CDTF">2016-09-27T14:33:00Z</dcterms:created>
  <dcterms:modified xsi:type="dcterms:W3CDTF">2016-09-30T10:29:00Z</dcterms:modified>
</cp:coreProperties>
</file>