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DED7" w14:textId="77777777" w:rsidR="00664807" w:rsidRDefault="00664807" w:rsidP="00664807">
      <w:pPr>
        <w:tabs>
          <w:tab w:val="left" w:pos="3030"/>
        </w:tabs>
        <w:rPr>
          <w:rFonts w:ascii="Arial" w:eastAsia="Garamond" w:hAnsi="Arial" w:cs="Arial"/>
          <w:sz w:val="48"/>
          <w:szCs w:val="48"/>
        </w:rPr>
      </w:pPr>
      <w:r>
        <w:rPr>
          <w:rFonts w:ascii="Arial" w:eastAsia="Garamond" w:hAnsi="Arial" w:cs="Arial"/>
          <w:sz w:val="48"/>
          <w:szCs w:val="48"/>
        </w:rPr>
        <w:tab/>
      </w: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06"/>
        <w:gridCol w:w="128"/>
        <w:gridCol w:w="4503"/>
      </w:tblGrid>
      <w:tr w:rsidR="00664807" w:rsidRPr="007F3783" w14:paraId="3A57DF10" w14:textId="77777777" w:rsidTr="00FF6C4F">
        <w:trPr>
          <w:trHeight w:val="135"/>
        </w:trPr>
        <w:tc>
          <w:tcPr>
            <w:tcW w:w="1350" w:type="dxa"/>
            <w:tcBorders>
              <w:top w:val="nil"/>
              <w:left w:val="nil"/>
              <w:bottom w:val="nil"/>
              <w:right w:val="nil"/>
            </w:tcBorders>
            <w:shd w:val="clear" w:color="auto" w:fill="auto"/>
            <w:vAlign w:val="center"/>
          </w:tcPr>
          <w:p w14:paraId="0CB2BE8B"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r w:rsidRPr="007F3783">
              <w:rPr>
                <w:rFonts w:ascii="Arial" w:eastAsia="Calibri" w:hAnsi="Arial" w:cs="Arial"/>
                <w:b/>
                <w:bCs/>
                <w:caps/>
                <w:sz w:val="40"/>
                <w:szCs w:val="40"/>
                <w:lang w:val="en-GB"/>
              </w:rPr>
              <w:tab/>
            </w:r>
            <w:r w:rsidRPr="007F3783">
              <w:rPr>
                <w:rFonts w:ascii="Times New Roman" w:eastAsia="Calibri" w:hAnsi="Times New Roman" w:cs="Times New Roman"/>
                <w:bCs/>
                <w:caps/>
                <w:sz w:val="26"/>
                <w:szCs w:val="26"/>
                <w:lang w:val="en-GB"/>
              </w:rPr>
              <w:br w:type="page"/>
            </w:r>
          </w:p>
        </w:tc>
        <w:tc>
          <w:tcPr>
            <w:tcW w:w="3806" w:type="dxa"/>
            <w:tcBorders>
              <w:top w:val="nil"/>
              <w:left w:val="nil"/>
              <w:bottom w:val="nil"/>
              <w:right w:val="nil"/>
            </w:tcBorders>
            <w:shd w:val="clear" w:color="auto" w:fill="auto"/>
            <w:vAlign w:val="center"/>
          </w:tcPr>
          <w:p w14:paraId="40448548"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r w:rsidRPr="007F3783">
              <w:rPr>
                <w:rFonts w:ascii="Calibri" w:eastAsia="Calibri" w:hAnsi="Calibri" w:cs="Times New Roman"/>
                <w:b/>
                <w:bCs/>
                <w:caps/>
                <w:noProof/>
                <w:szCs w:val="20"/>
                <w:lang w:eastAsia="it-IT"/>
              </w:rPr>
              <w:drawing>
                <wp:inline distT="0" distB="0" distL="0" distR="0" wp14:anchorId="5916BABA" wp14:editId="58065C31">
                  <wp:extent cx="1057275" cy="400050"/>
                  <wp:effectExtent l="0" t="0" r="9525" b="0"/>
                  <wp:docPr id="1" name="Immagine 1"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4631" w:type="dxa"/>
            <w:gridSpan w:val="2"/>
            <w:tcBorders>
              <w:top w:val="nil"/>
              <w:left w:val="nil"/>
              <w:bottom w:val="nil"/>
              <w:right w:val="nil"/>
            </w:tcBorders>
            <w:shd w:val="clear" w:color="auto" w:fill="auto"/>
            <w:vAlign w:val="center"/>
          </w:tcPr>
          <w:p w14:paraId="1FB9EA22" w14:textId="77777777" w:rsidR="00664807" w:rsidRPr="007F3783" w:rsidRDefault="00664807" w:rsidP="007223C4">
            <w:pPr>
              <w:spacing w:before="240" w:after="0" w:line="240" w:lineRule="auto"/>
              <w:jc w:val="right"/>
              <w:rPr>
                <w:rFonts w:ascii="Calibri" w:eastAsia="Calibri" w:hAnsi="Calibri" w:cs="Times New Roman"/>
                <w:b/>
                <w:bCs/>
                <w:sz w:val="20"/>
                <w:szCs w:val="20"/>
                <w:lang w:val="en-GB"/>
              </w:rPr>
            </w:pPr>
          </w:p>
        </w:tc>
      </w:tr>
      <w:tr w:rsidR="00664807" w:rsidRPr="007F3783" w14:paraId="0ED523A6" w14:textId="77777777" w:rsidTr="00FF6C4F">
        <w:trPr>
          <w:trHeight w:val="125"/>
        </w:trPr>
        <w:tc>
          <w:tcPr>
            <w:tcW w:w="1350" w:type="dxa"/>
            <w:vMerge w:val="restart"/>
            <w:tcBorders>
              <w:top w:val="nil"/>
              <w:left w:val="nil"/>
              <w:right w:val="nil"/>
            </w:tcBorders>
            <w:shd w:val="clear" w:color="auto" w:fill="auto"/>
            <w:vAlign w:val="center"/>
          </w:tcPr>
          <w:p w14:paraId="581531F1" w14:textId="77777777" w:rsidR="00664807" w:rsidRPr="007F3783" w:rsidRDefault="00664807" w:rsidP="007223C4">
            <w:pPr>
              <w:spacing w:before="240" w:after="0" w:line="240" w:lineRule="auto"/>
              <w:rPr>
                <w:rFonts w:ascii="Calibri" w:eastAsia="Calibri" w:hAnsi="Calibri" w:cs="Times New Roman"/>
                <w:b/>
                <w:bCs/>
                <w:caps/>
                <w:noProof/>
                <w:sz w:val="20"/>
                <w:szCs w:val="20"/>
                <w:lang w:val="en-US"/>
              </w:rPr>
            </w:pPr>
            <w:r w:rsidRPr="007F3783">
              <w:rPr>
                <w:rFonts w:ascii="Calibri" w:eastAsia="Calibri" w:hAnsi="Calibri" w:cs="Times New Roman"/>
                <w:b/>
                <w:bCs/>
                <w:caps/>
                <w:noProof/>
                <w:sz w:val="20"/>
                <w:szCs w:val="20"/>
                <w:lang w:eastAsia="it-IT"/>
              </w:rPr>
              <w:drawing>
                <wp:anchor distT="0" distB="0" distL="114300" distR="114300" simplePos="0" relativeHeight="251667456" behindDoc="0" locked="0" layoutInCell="1" allowOverlap="1" wp14:anchorId="070BAFDA" wp14:editId="6665EED2">
                  <wp:simplePos x="0" y="0"/>
                  <wp:positionH relativeFrom="column">
                    <wp:posOffset>138430</wp:posOffset>
                  </wp:positionH>
                  <wp:positionV relativeFrom="paragraph">
                    <wp:posOffset>282575</wp:posOffset>
                  </wp:positionV>
                  <wp:extent cx="608330" cy="608330"/>
                  <wp:effectExtent l="0" t="0" r="0" b="0"/>
                  <wp:wrapNone/>
                  <wp:docPr id="2" name="Immagine 2" descr="_assets/fnc-doc-assets-assets/icona-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_assets/fnc-doc-assets-assets/icona-docum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06" w:type="dxa"/>
            <w:tcBorders>
              <w:top w:val="nil"/>
              <w:left w:val="nil"/>
              <w:bottom w:val="single" w:sz="36" w:space="0" w:color="FFFFFF"/>
              <w:right w:val="nil"/>
            </w:tcBorders>
            <w:shd w:val="clear" w:color="auto" w:fill="auto"/>
            <w:vAlign w:val="center"/>
          </w:tcPr>
          <w:p w14:paraId="4029CF2E"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p>
        </w:tc>
        <w:tc>
          <w:tcPr>
            <w:tcW w:w="4631" w:type="dxa"/>
            <w:gridSpan w:val="2"/>
            <w:tcBorders>
              <w:top w:val="nil"/>
              <w:left w:val="nil"/>
              <w:bottom w:val="single" w:sz="36" w:space="0" w:color="FFFFFF"/>
              <w:right w:val="nil"/>
            </w:tcBorders>
            <w:shd w:val="clear" w:color="auto" w:fill="auto"/>
            <w:vAlign w:val="center"/>
          </w:tcPr>
          <w:p w14:paraId="1EFDEF61" w14:textId="77777777" w:rsidR="00664807" w:rsidRPr="007F3783" w:rsidRDefault="00664807" w:rsidP="007223C4">
            <w:pPr>
              <w:spacing w:before="240" w:after="0" w:line="240" w:lineRule="auto"/>
              <w:jc w:val="right"/>
              <w:rPr>
                <w:rFonts w:ascii="Calibri" w:eastAsia="Calibri" w:hAnsi="Calibri" w:cs="Times New Roman"/>
                <w:b/>
                <w:bCs/>
                <w:sz w:val="20"/>
                <w:szCs w:val="20"/>
                <w:lang w:val="en-GB"/>
              </w:rPr>
            </w:pPr>
          </w:p>
        </w:tc>
      </w:tr>
      <w:tr w:rsidR="00664807" w:rsidRPr="007F3783" w14:paraId="53188C41" w14:textId="77777777" w:rsidTr="00FF6C4F">
        <w:trPr>
          <w:trHeight w:val="125"/>
        </w:trPr>
        <w:tc>
          <w:tcPr>
            <w:tcW w:w="1350" w:type="dxa"/>
            <w:vMerge/>
            <w:tcBorders>
              <w:left w:val="nil"/>
              <w:right w:val="nil"/>
            </w:tcBorders>
            <w:shd w:val="clear" w:color="auto" w:fill="auto"/>
            <w:vAlign w:val="center"/>
          </w:tcPr>
          <w:p w14:paraId="21C54EC1"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p>
        </w:tc>
        <w:tc>
          <w:tcPr>
            <w:tcW w:w="3934" w:type="dxa"/>
            <w:gridSpan w:val="2"/>
            <w:tcBorders>
              <w:top w:val="single" w:sz="36" w:space="0" w:color="FFFFFF"/>
              <w:left w:val="nil"/>
              <w:bottom w:val="single" w:sz="18" w:space="0" w:color="D9D9D9"/>
              <w:right w:val="nil"/>
            </w:tcBorders>
            <w:shd w:val="clear" w:color="auto" w:fill="auto"/>
            <w:vAlign w:val="center"/>
          </w:tcPr>
          <w:p w14:paraId="296B057A"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r w:rsidRPr="007F3783">
              <w:rPr>
                <w:rFonts w:ascii="Calibri" w:eastAsia="Calibri" w:hAnsi="Calibri" w:cs="Times New Roman"/>
                <w:b/>
                <w:bCs/>
                <w:caps/>
                <w:sz w:val="20"/>
                <w:szCs w:val="20"/>
                <w:lang w:val="en-GB"/>
              </w:rPr>
              <w:t>Strumenti di lavoro</w:t>
            </w:r>
          </w:p>
        </w:tc>
        <w:tc>
          <w:tcPr>
            <w:tcW w:w="4503" w:type="dxa"/>
            <w:tcBorders>
              <w:top w:val="single" w:sz="36" w:space="0" w:color="FFFFFF"/>
              <w:left w:val="nil"/>
              <w:bottom w:val="single" w:sz="18" w:space="0" w:color="D9D9D9"/>
              <w:right w:val="nil"/>
            </w:tcBorders>
            <w:shd w:val="clear" w:color="auto" w:fill="auto"/>
            <w:vAlign w:val="center"/>
          </w:tcPr>
          <w:p w14:paraId="09BDD81D" w14:textId="3E696C54" w:rsidR="00664807" w:rsidRPr="007F3783" w:rsidRDefault="00664807" w:rsidP="00664807">
            <w:pPr>
              <w:spacing w:before="240" w:after="0" w:line="240" w:lineRule="auto"/>
              <w:jc w:val="right"/>
              <w:rPr>
                <w:rFonts w:ascii="Calibri" w:eastAsia="Calibri" w:hAnsi="Calibri" w:cs="Times New Roman"/>
                <w:b/>
                <w:bCs/>
                <w:sz w:val="20"/>
                <w:szCs w:val="20"/>
                <w:lang w:val="en-GB"/>
              </w:rPr>
            </w:pPr>
            <w:r w:rsidRPr="007F3783">
              <w:rPr>
                <w:rFonts w:ascii="Calibri" w:eastAsia="Calibri" w:hAnsi="Calibri" w:cs="Times New Roman"/>
                <w:b/>
                <w:bCs/>
                <w:sz w:val="20"/>
                <w:szCs w:val="20"/>
                <w:lang w:val="en-GB"/>
              </w:rPr>
              <w:t xml:space="preserve">Roma, </w:t>
            </w:r>
            <w:r>
              <w:rPr>
                <w:rFonts w:ascii="Calibri" w:eastAsia="Calibri" w:hAnsi="Calibri" w:cs="Times New Roman"/>
                <w:b/>
                <w:bCs/>
                <w:sz w:val="20"/>
                <w:szCs w:val="20"/>
                <w:lang w:val="en-GB"/>
              </w:rPr>
              <w:t>30</w:t>
            </w:r>
            <w:r>
              <w:rPr>
                <w:rFonts w:ascii="Calibri" w:eastAsia="Calibri" w:hAnsi="Calibri" w:cs="Times New Roman"/>
                <w:b/>
                <w:bCs/>
                <w:sz w:val="20"/>
                <w:szCs w:val="20"/>
                <w:lang w:val="en-GB"/>
              </w:rPr>
              <w:t xml:space="preserve"> </w:t>
            </w:r>
            <w:proofErr w:type="spellStart"/>
            <w:r>
              <w:rPr>
                <w:rFonts w:ascii="Calibri" w:eastAsia="Calibri" w:hAnsi="Calibri" w:cs="Times New Roman"/>
                <w:b/>
                <w:bCs/>
                <w:sz w:val="20"/>
                <w:szCs w:val="20"/>
                <w:lang w:val="en-GB"/>
              </w:rPr>
              <w:t>novembre</w:t>
            </w:r>
            <w:proofErr w:type="spellEnd"/>
            <w:r w:rsidRPr="007F3783">
              <w:rPr>
                <w:rFonts w:ascii="Calibri" w:eastAsia="Calibri" w:hAnsi="Calibri" w:cs="Times New Roman"/>
                <w:b/>
                <w:bCs/>
                <w:sz w:val="20"/>
                <w:szCs w:val="20"/>
                <w:lang w:val="en-GB"/>
              </w:rPr>
              <w:t xml:space="preserve"> 2016</w:t>
            </w:r>
          </w:p>
        </w:tc>
      </w:tr>
      <w:tr w:rsidR="00664807" w:rsidRPr="007F3783" w14:paraId="7774B49B" w14:textId="77777777" w:rsidTr="00FF6C4F">
        <w:trPr>
          <w:trHeight w:val="134"/>
        </w:trPr>
        <w:tc>
          <w:tcPr>
            <w:tcW w:w="1350" w:type="dxa"/>
            <w:vMerge/>
            <w:tcBorders>
              <w:left w:val="nil"/>
              <w:bottom w:val="nil"/>
              <w:right w:val="nil"/>
            </w:tcBorders>
            <w:shd w:val="clear" w:color="auto" w:fill="auto"/>
            <w:vAlign w:val="center"/>
          </w:tcPr>
          <w:p w14:paraId="6FC96A89" w14:textId="77777777" w:rsidR="00664807" w:rsidRPr="007F3783" w:rsidRDefault="00664807" w:rsidP="007223C4">
            <w:pPr>
              <w:spacing w:before="240" w:after="0" w:line="240" w:lineRule="auto"/>
              <w:rPr>
                <w:rFonts w:ascii="Calibri" w:eastAsia="Calibri" w:hAnsi="Calibri" w:cs="Times New Roman"/>
                <w:b/>
                <w:bCs/>
                <w:caps/>
                <w:noProof/>
                <w:sz w:val="20"/>
                <w:szCs w:val="20"/>
                <w:lang w:val="en-US"/>
              </w:rPr>
            </w:pPr>
          </w:p>
        </w:tc>
        <w:tc>
          <w:tcPr>
            <w:tcW w:w="3806" w:type="dxa"/>
            <w:tcBorders>
              <w:top w:val="single" w:sz="18" w:space="0" w:color="D9D9D9"/>
              <w:left w:val="nil"/>
              <w:bottom w:val="nil"/>
              <w:right w:val="nil"/>
            </w:tcBorders>
            <w:shd w:val="clear" w:color="auto" w:fill="auto"/>
            <w:vAlign w:val="center"/>
          </w:tcPr>
          <w:p w14:paraId="1D08EA34" w14:textId="77777777" w:rsidR="00664807" w:rsidRPr="007F3783" w:rsidRDefault="00664807" w:rsidP="007223C4">
            <w:pPr>
              <w:spacing w:before="240" w:after="0" w:line="240" w:lineRule="auto"/>
              <w:rPr>
                <w:rFonts w:ascii="Calibri" w:eastAsia="Calibri" w:hAnsi="Calibri" w:cs="Times New Roman"/>
                <w:b/>
                <w:bCs/>
                <w:caps/>
                <w:sz w:val="20"/>
                <w:szCs w:val="20"/>
                <w:lang w:val="en-GB"/>
              </w:rPr>
            </w:pPr>
          </w:p>
        </w:tc>
        <w:tc>
          <w:tcPr>
            <w:tcW w:w="4631" w:type="dxa"/>
            <w:gridSpan w:val="2"/>
            <w:tcBorders>
              <w:top w:val="single" w:sz="18" w:space="0" w:color="D9D9D9"/>
              <w:left w:val="nil"/>
              <w:bottom w:val="nil"/>
              <w:right w:val="nil"/>
            </w:tcBorders>
            <w:shd w:val="clear" w:color="auto" w:fill="auto"/>
            <w:vAlign w:val="center"/>
          </w:tcPr>
          <w:p w14:paraId="7A0D9E09" w14:textId="77777777" w:rsidR="00664807" w:rsidRPr="007F3783" w:rsidRDefault="00664807" w:rsidP="007223C4">
            <w:pPr>
              <w:spacing w:before="240" w:after="0" w:line="240" w:lineRule="auto"/>
              <w:rPr>
                <w:rFonts w:ascii="Calibri" w:eastAsia="Calibri" w:hAnsi="Calibri" w:cs="Times New Roman"/>
                <w:b/>
                <w:bCs/>
                <w:sz w:val="20"/>
                <w:szCs w:val="20"/>
                <w:lang w:val="en-GB"/>
              </w:rPr>
            </w:pPr>
          </w:p>
        </w:tc>
      </w:tr>
      <w:tr w:rsidR="00664807" w:rsidRPr="007F3783" w14:paraId="05C90AB3" w14:textId="77777777" w:rsidTr="00FF6C4F">
        <w:trPr>
          <w:trHeight w:val="1989"/>
        </w:trPr>
        <w:tc>
          <w:tcPr>
            <w:tcW w:w="1350" w:type="dxa"/>
            <w:tcBorders>
              <w:top w:val="nil"/>
              <w:left w:val="nil"/>
              <w:bottom w:val="nil"/>
              <w:right w:val="nil"/>
            </w:tcBorders>
            <w:shd w:val="clear" w:color="auto" w:fill="auto"/>
          </w:tcPr>
          <w:p w14:paraId="53418988" w14:textId="77777777" w:rsidR="00664807" w:rsidRPr="007F3783" w:rsidRDefault="00664807" w:rsidP="007223C4">
            <w:pPr>
              <w:spacing w:after="300" w:line="240" w:lineRule="auto"/>
              <w:contextualSpacing/>
              <w:rPr>
                <w:rFonts w:ascii="Cambria" w:eastAsia="Times New Roman" w:hAnsi="Cambria" w:cs="Times New Roman"/>
                <w:color w:val="17365D"/>
                <w:spacing w:val="5"/>
                <w:kern w:val="28"/>
                <w:sz w:val="52"/>
                <w:szCs w:val="52"/>
                <w:lang w:val="x-none" w:eastAsia="x-none"/>
              </w:rPr>
            </w:pPr>
          </w:p>
        </w:tc>
        <w:tc>
          <w:tcPr>
            <w:tcW w:w="8437" w:type="dxa"/>
            <w:gridSpan w:val="3"/>
            <w:tcBorders>
              <w:top w:val="nil"/>
              <w:left w:val="nil"/>
              <w:bottom w:val="nil"/>
              <w:right w:val="nil"/>
            </w:tcBorders>
            <w:shd w:val="clear" w:color="auto" w:fill="auto"/>
          </w:tcPr>
          <w:p w14:paraId="1445FD8D" w14:textId="77777777" w:rsidR="00664807" w:rsidRPr="007F3783" w:rsidRDefault="00664807" w:rsidP="007223C4">
            <w:pPr>
              <w:spacing w:after="300" w:line="240" w:lineRule="auto"/>
              <w:contextualSpacing/>
              <w:rPr>
                <w:rFonts w:ascii="Cambria" w:eastAsia="Times New Roman" w:hAnsi="Cambria" w:cs="Times New Roman"/>
                <w:color w:val="17365D"/>
                <w:spacing w:val="5"/>
                <w:kern w:val="28"/>
                <w:sz w:val="52"/>
                <w:szCs w:val="52"/>
                <w:lang w:val="x-none" w:eastAsia="x-none"/>
              </w:rPr>
            </w:pPr>
          </w:p>
          <w:p w14:paraId="5C1CC737" w14:textId="77777777" w:rsidR="00664807" w:rsidRPr="007F3783" w:rsidRDefault="00664807" w:rsidP="007223C4">
            <w:pPr>
              <w:rPr>
                <w:rFonts w:ascii="Calibri" w:eastAsia="Calibri" w:hAnsi="Calibri" w:cs="Times New Roman"/>
                <w:lang w:val="x-none" w:eastAsia="x-none"/>
              </w:rPr>
            </w:pPr>
          </w:p>
          <w:p w14:paraId="57135D46" w14:textId="77777777" w:rsidR="00664807" w:rsidRPr="007F3783" w:rsidRDefault="00664807" w:rsidP="007223C4">
            <w:pPr>
              <w:rPr>
                <w:rFonts w:ascii="Calibri" w:eastAsia="Calibri" w:hAnsi="Calibri" w:cs="Times New Roman"/>
                <w:lang w:val="x-none" w:eastAsia="x-none"/>
              </w:rPr>
            </w:pPr>
          </w:p>
          <w:p w14:paraId="1CEE2D89" w14:textId="77777777" w:rsidR="00664807" w:rsidRPr="007F3783" w:rsidRDefault="00664807" w:rsidP="007223C4">
            <w:pPr>
              <w:rPr>
                <w:rFonts w:ascii="Calibri" w:eastAsia="Calibri" w:hAnsi="Calibri" w:cs="Times New Roman"/>
                <w:lang w:val="x-none" w:eastAsia="x-none"/>
              </w:rPr>
            </w:pPr>
          </w:p>
          <w:p w14:paraId="785591D8" w14:textId="4D58C661" w:rsidR="00664807" w:rsidRPr="007F3783" w:rsidRDefault="00664807" w:rsidP="00664807">
            <w:pPr>
              <w:keepNext/>
              <w:keepLines/>
              <w:outlineLvl w:val="4"/>
              <w:rPr>
                <w:rFonts w:ascii="Calibri" w:eastAsia="Calibri" w:hAnsi="Calibri" w:cs="Times New Roman"/>
                <w:i/>
                <w:iCs/>
                <w:sz w:val="26"/>
                <w:szCs w:val="26"/>
              </w:rPr>
            </w:pPr>
            <w:proofErr w:type="spellStart"/>
            <w:r>
              <w:rPr>
                <w:rFonts w:ascii="Calibri" w:eastAsia="MS Gothic" w:hAnsi="Calibri" w:cs="Times New Roman"/>
                <w:b/>
                <w:smallCaps/>
                <w:color w:val="0070C0"/>
                <w:spacing w:val="-10"/>
                <w:kern w:val="28"/>
                <w:sz w:val="48"/>
                <w:szCs w:val="56"/>
              </w:rPr>
              <w:t>Check</w:t>
            </w:r>
            <w:proofErr w:type="spellEnd"/>
            <w:r>
              <w:rPr>
                <w:rFonts w:ascii="Calibri" w:eastAsia="MS Gothic" w:hAnsi="Calibri" w:cs="Times New Roman"/>
                <w:b/>
                <w:smallCaps/>
                <w:color w:val="0070C0"/>
                <w:spacing w:val="-10"/>
                <w:kern w:val="28"/>
                <w:sz w:val="48"/>
                <w:szCs w:val="56"/>
              </w:rPr>
              <w:t xml:space="preserve"> list – </w:t>
            </w:r>
            <w:r>
              <w:rPr>
                <w:rFonts w:ascii="Calibri" w:eastAsia="MS Gothic" w:hAnsi="Calibri" w:cs="Times New Roman"/>
                <w:b/>
                <w:smallCaps/>
                <w:color w:val="0070C0"/>
                <w:spacing w:val="-10"/>
                <w:kern w:val="28"/>
                <w:sz w:val="48"/>
                <w:szCs w:val="56"/>
              </w:rPr>
              <w:t>Acconto IVA del 27 dicembre 2016</w:t>
            </w:r>
          </w:p>
        </w:tc>
      </w:tr>
      <w:tr w:rsidR="00664807" w:rsidRPr="007F3783" w14:paraId="64A9971A" w14:textId="77777777" w:rsidTr="00FF6C4F">
        <w:trPr>
          <w:trHeight w:val="352"/>
        </w:trPr>
        <w:tc>
          <w:tcPr>
            <w:tcW w:w="1350" w:type="dxa"/>
            <w:tcBorders>
              <w:top w:val="nil"/>
              <w:left w:val="nil"/>
              <w:bottom w:val="nil"/>
              <w:right w:val="nil"/>
            </w:tcBorders>
            <w:shd w:val="clear" w:color="auto" w:fill="auto"/>
          </w:tcPr>
          <w:p w14:paraId="0CAC38FE" w14:textId="77777777" w:rsidR="00664807" w:rsidRPr="007F3783" w:rsidRDefault="00664807" w:rsidP="007223C4">
            <w:pPr>
              <w:spacing w:after="300" w:line="240" w:lineRule="auto"/>
              <w:contextualSpacing/>
              <w:rPr>
                <w:rFonts w:ascii="Cambria" w:eastAsia="Times New Roman" w:hAnsi="Cambria" w:cs="Times New Roman"/>
                <w:color w:val="17365D"/>
                <w:spacing w:val="5"/>
                <w:kern w:val="28"/>
                <w:sz w:val="52"/>
                <w:szCs w:val="52"/>
                <w:lang w:val="x-none" w:eastAsia="x-none"/>
              </w:rPr>
            </w:pPr>
          </w:p>
        </w:tc>
        <w:tc>
          <w:tcPr>
            <w:tcW w:w="8437" w:type="dxa"/>
            <w:gridSpan w:val="3"/>
            <w:tcBorders>
              <w:top w:val="nil"/>
              <w:left w:val="nil"/>
              <w:bottom w:val="nil"/>
              <w:right w:val="nil"/>
            </w:tcBorders>
            <w:shd w:val="clear" w:color="auto" w:fill="auto"/>
            <w:vAlign w:val="bottom"/>
          </w:tcPr>
          <w:p w14:paraId="46131215" w14:textId="77777777" w:rsidR="00664807" w:rsidRPr="007F3783" w:rsidRDefault="00664807" w:rsidP="007223C4">
            <w:pPr>
              <w:keepNext/>
              <w:keepLines/>
              <w:spacing w:before="40" w:after="0"/>
              <w:outlineLvl w:val="4"/>
              <w:rPr>
                <w:rFonts w:ascii="Calibri Light" w:eastAsia="Times New Roman" w:hAnsi="Calibri Light" w:cs="Times New Roman"/>
                <w:color w:val="2E74B5"/>
              </w:rPr>
            </w:pPr>
          </w:p>
        </w:tc>
      </w:tr>
    </w:tbl>
    <w:p w14:paraId="3E2DDE49" w14:textId="71AF3FF7" w:rsidR="00664807" w:rsidRDefault="00664807" w:rsidP="00664807">
      <w:pPr>
        <w:tabs>
          <w:tab w:val="left" w:pos="3030"/>
        </w:tabs>
        <w:rPr>
          <w:rFonts w:ascii="Arial" w:eastAsia="Garamond" w:hAnsi="Arial" w:cs="Arial"/>
          <w:sz w:val="48"/>
          <w:szCs w:val="48"/>
        </w:rPr>
      </w:pPr>
    </w:p>
    <w:p w14:paraId="4CACBF32" w14:textId="1A2FBF0E" w:rsidR="00664807" w:rsidRPr="00664807" w:rsidRDefault="00664807" w:rsidP="00664807">
      <w:pPr>
        <w:tabs>
          <w:tab w:val="left" w:pos="3030"/>
        </w:tabs>
        <w:rPr>
          <w:rFonts w:ascii="Arial" w:eastAsia="Garamond" w:hAnsi="Arial" w:cs="Arial"/>
          <w:sz w:val="48"/>
          <w:szCs w:val="48"/>
        </w:rPr>
        <w:sectPr w:rsidR="00664807" w:rsidRPr="00664807" w:rsidSect="00FF6C4F">
          <w:footerReference w:type="default" r:id="rId10"/>
          <w:headerReference w:type="first" r:id="rId11"/>
          <w:footerReference w:type="first" r:id="rId12"/>
          <w:pgSz w:w="11906" w:h="16838"/>
          <w:pgMar w:top="1814" w:right="1418" w:bottom="1418" w:left="1418" w:header="709" w:footer="709" w:gutter="0"/>
          <w:cols w:space="708"/>
          <w:titlePg/>
          <w:docGrid w:linePitch="360"/>
        </w:sectPr>
      </w:pPr>
      <w:r>
        <w:rPr>
          <w:rFonts w:ascii="Arial" w:eastAsia="Garamond" w:hAnsi="Arial" w:cs="Arial"/>
          <w:sz w:val="48"/>
          <w:szCs w:val="48"/>
        </w:rPr>
        <w:tab/>
      </w:r>
    </w:p>
    <w:p w14:paraId="24EA0EE8" w14:textId="77777777" w:rsidR="003449BC" w:rsidRPr="00FF6C4F" w:rsidRDefault="5A00F701" w:rsidP="00191742">
      <w:pPr>
        <w:spacing w:line="360" w:lineRule="auto"/>
        <w:jc w:val="center"/>
        <w:rPr>
          <w:rFonts w:ascii="Arial" w:hAnsi="Arial" w:cs="Arial"/>
          <w:b/>
          <w:smallCaps/>
          <w:sz w:val="36"/>
          <w:szCs w:val="40"/>
        </w:rPr>
      </w:pPr>
      <w:r w:rsidRPr="00FF6C4F">
        <w:rPr>
          <w:rFonts w:ascii="Arial" w:eastAsia="Garamond" w:hAnsi="Arial" w:cs="Arial"/>
          <w:b/>
          <w:smallCaps/>
          <w:sz w:val="44"/>
          <w:szCs w:val="48"/>
        </w:rPr>
        <w:lastRenderedPageBreak/>
        <w:t>Premessa</w:t>
      </w:r>
    </w:p>
    <w:p w14:paraId="70927CB7" w14:textId="5F9F3460" w:rsidR="00AA55A7" w:rsidRPr="003D6C45" w:rsidRDefault="5A00F701" w:rsidP="00AA55A7">
      <w:pPr>
        <w:spacing w:after="0" w:line="360" w:lineRule="auto"/>
        <w:jc w:val="both"/>
        <w:rPr>
          <w:rFonts w:ascii="Arial" w:hAnsi="Arial" w:cs="Arial"/>
        </w:rPr>
      </w:pPr>
      <w:r w:rsidRPr="003D6C45">
        <w:rPr>
          <w:rFonts w:ascii="Arial" w:eastAsia="Garamond" w:hAnsi="Arial" w:cs="Arial"/>
        </w:rPr>
        <w:t>Il giorno 27 dicembre scade il termine per il versamento dell’acconto IVA</w:t>
      </w:r>
      <w:r w:rsidR="00057BAA" w:rsidRPr="003D6C45">
        <w:rPr>
          <w:rStyle w:val="Rimandonotaapidipagina"/>
          <w:rFonts w:ascii="Arial" w:eastAsia="Garamond" w:hAnsi="Arial" w:cs="Arial"/>
        </w:rPr>
        <w:footnoteReference w:id="1"/>
      </w:r>
      <w:r w:rsidRPr="003D6C45">
        <w:rPr>
          <w:rFonts w:ascii="Arial" w:eastAsia="Garamond" w:hAnsi="Arial" w:cs="Arial"/>
        </w:rPr>
        <w:t xml:space="preserve"> relativo all’ultimo mese o trimestre dell’anno 2016.</w:t>
      </w:r>
    </w:p>
    <w:p w14:paraId="39E02F60" w14:textId="5D84C019" w:rsidR="5A00F701" w:rsidRPr="003D6C45" w:rsidRDefault="5A00F701" w:rsidP="5A00F701">
      <w:pPr>
        <w:jc w:val="both"/>
        <w:rPr>
          <w:rFonts w:ascii="Arial" w:hAnsi="Arial" w:cs="Arial"/>
        </w:rPr>
      </w:pPr>
      <w:r w:rsidRPr="003D6C45">
        <w:rPr>
          <w:rFonts w:ascii="Arial" w:eastAsia="Garamond" w:hAnsi="Arial" w:cs="Arial"/>
        </w:rPr>
        <w:lastRenderedPageBreak/>
        <w:t xml:space="preserve">L’acconto IVA 2016 deve essere determinato utilizzando uno dei seguenti tre metodi:  </w:t>
      </w:r>
    </w:p>
    <w:p w14:paraId="3CA2D7DB" w14:textId="4C44938A" w:rsidR="5A00F701" w:rsidRPr="003D6C45" w:rsidRDefault="5A00F701" w:rsidP="003D6C45">
      <w:pPr>
        <w:pStyle w:val="Paragrafoelenco"/>
        <w:numPr>
          <w:ilvl w:val="0"/>
          <w:numId w:val="22"/>
        </w:numPr>
        <w:spacing w:line="360" w:lineRule="auto"/>
        <w:ind w:left="851" w:hanging="567"/>
        <w:jc w:val="both"/>
        <w:rPr>
          <w:rFonts w:ascii="Arial" w:hAnsi="Arial" w:cs="Arial"/>
        </w:rPr>
      </w:pPr>
      <w:r w:rsidRPr="003D6C45">
        <w:rPr>
          <w:rFonts w:ascii="Arial" w:eastAsia="Garamond" w:hAnsi="Arial" w:cs="Arial"/>
        </w:rPr>
        <w:t xml:space="preserve">metodo storico;  </w:t>
      </w:r>
    </w:p>
    <w:p w14:paraId="060D747D" w14:textId="148EEAEC" w:rsidR="5A00F701" w:rsidRPr="003D6C45" w:rsidRDefault="5A00F701" w:rsidP="003D6C45">
      <w:pPr>
        <w:pStyle w:val="Paragrafoelenco"/>
        <w:numPr>
          <w:ilvl w:val="0"/>
          <w:numId w:val="22"/>
        </w:numPr>
        <w:spacing w:line="360" w:lineRule="auto"/>
        <w:ind w:left="851" w:hanging="567"/>
        <w:jc w:val="both"/>
        <w:rPr>
          <w:rFonts w:ascii="Arial" w:hAnsi="Arial" w:cs="Arial"/>
        </w:rPr>
      </w:pPr>
      <w:r w:rsidRPr="003D6C45">
        <w:rPr>
          <w:rFonts w:ascii="Arial" w:eastAsia="Garamond" w:hAnsi="Arial" w:cs="Arial"/>
        </w:rPr>
        <w:t xml:space="preserve">metodo previsionale;  </w:t>
      </w:r>
    </w:p>
    <w:p w14:paraId="4DAA5341" w14:textId="1C918B42" w:rsidR="5A00F701" w:rsidRPr="003D6C45" w:rsidRDefault="5A00F701" w:rsidP="003D6C45">
      <w:pPr>
        <w:pStyle w:val="Paragrafoelenco"/>
        <w:numPr>
          <w:ilvl w:val="0"/>
          <w:numId w:val="22"/>
        </w:numPr>
        <w:spacing w:line="360" w:lineRule="auto"/>
        <w:ind w:left="851" w:hanging="567"/>
        <w:jc w:val="both"/>
        <w:rPr>
          <w:rFonts w:ascii="Arial" w:hAnsi="Arial" w:cs="Arial"/>
        </w:rPr>
      </w:pPr>
      <w:r w:rsidRPr="003D6C45">
        <w:rPr>
          <w:rFonts w:ascii="Arial" w:eastAsia="Garamond" w:hAnsi="Arial" w:cs="Arial"/>
        </w:rPr>
        <w:t xml:space="preserve">metodo analitico.  </w:t>
      </w:r>
    </w:p>
    <w:p w14:paraId="5DB4B55C" w14:textId="03ED1C2F" w:rsidR="5A00F701" w:rsidRPr="003D6C45" w:rsidRDefault="5A00F701" w:rsidP="5A00F701">
      <w:pPr>
        <w:jc w:val="both"/>
        <w:rPr>
          <w:rFonts w:ascii="Arial" w:hAnsi="Arial" w:cs="Arial"/>
        </w:rPr>
      </w:pPr>
      <w:r w:rsidRPr="003D6C45">
        <w:rPr>
          <w:rFonts w:ascii="Arial" w:eastAsia="Garamond" w:hAnsi="Arial" w:cs="Arial"/>
        </w:rPr>
        <w:t xml:space="preserve"> </w:t>
      </w:r>
    </w:p>
    <w:p w14:paraId="16FC01D3" w14:textId="5BEABEE6" w:rsidR="5A00F701" w:rsidRPr="003D6C45" w:rsidRDefault="5A00F701" w:rsidP="5A00F701">
      <w:pPr>
        <w:jc w:val="both"/>
        <w:rPr>
          <w:rFonts w:ascii="Arial" w:hAnsi="Arial" w:cs="Arial"/>
        </w:rPr>
      </w:pPr>
      <w:r w:rsidRPr="003D6C45">
        <w:rPr>
          <w:rFonts w:ascii="Arial" w:eastAsia="Garamond" w:hAnsi="Arial" w:cs="Arial"/>
        </w:rPr>
        <w:t>Di seguito saranno trattate le metodologie di calcolo di ciascuno dei tre metodi.</w:t>
      </w:r>
    </w:p>
    <w:p w14:paraId="1AD08775" w14:textId="575FAA76" w:rsidR="5A00F701" w:rsidRPr="003D6C45" w:rsidRDefault="5A00F701" w:rsidP="5A00F701">
      <w:pPr>
        <w:spacing w:line="360" w:lineRule="auto"/>
        <w:jc w:val="center"/>
        <w:rPr>
          <w:rFonts w:ascii="Arial" w:hAnsi="Arial" w:cs="Arial"/>
        </w:rPr>
      </w:pPr>
    </w:p>
    <w:p w14:paraId="02D769D3" w14:textId="77777777" w:rsidR="003D6C45" w:rsidRDefault="003D6C45" w:rsidP="5A00F701">
      <w:pPr>
        <w:spacing w:line="360" w:lineRule="auto"/>
        <w:jc w:val="center"/>
        <w:rPr>
          <w:rFonts w:ascii="Arial" w:hAnsi="Arial" w:cs="Arial"/>
        </w:rPr>
      </w:pPr>
    </w:p>
    <w:p w14:paraId="1D03776E" w14:textId="77777777" w:rsidR="003D6C45" w:rsidRDefault="003D6C45" w:rsidP="5A00F701">
      <w:pPr>
        <w:spacing w:line="360" w:lineRule="auto"/>
        <w:jc w:val="center"/>
        <w:rPr>
          <w:rFonts w:ascii="Arial" w:hAnsi="Arial" w:cs="Arial"/>
        </w:rPr>
      </w:pPr>
    </w:p>
    <w:p w14:paraId="29097E26" w14:textId="77777777" w:rsidR="003D6C45" w:rsidRDefault="003D6C45" w:rsidP="5A00F701">
      <w:pPr>
        <w:spacing w:line="360" w:lineRule="auto"/>
        <w:jc w:val="center"/>
        <w:rPr>
          <w:rFonts w:ascii="Arial" w:hAnsi="Arial" w:cs="Arial"/>
        </w:rPr>
      </w:pPr>
    </w:p>
    <w:p w14:paraId="6C393159" w14:textId="77777777" w:rsidR="003D6C45" w:rsidRDefault="003D6C45" w:rsidP="5A00F701">
      <w:pPr>
        <w:spacing w:line="360" w:lineRule="auto"/>
        <w:jc w:val="center"/>
        <w:rPr>
          <w:rFonts w:ascii="Arial" w:hAnsi="Arial" w:cs="Arial"/>
        </w:rPr>
      </w:pPr>
    </w:p>
    <w:p w14:paraId="6927105A" w14:textId="77777777" w:rsidR="003D6C45" w:rsidRDefault="003D6C45" w:rsidP="5A00F701">
      <w:pPr>
        <w:spacing w:line="360" w:lineRule="auto"/>
        <w:jc w:val="center"/>
        <w:rPr>
          <w:rFonts w:ascii="Arial" w:hAnsi="Arial" w:cs="Arial"/>
        </w:rPr>
      </w:pPr>
    </w:p>
    <w:p w14:paraId="1AAB31A0" w14:textId="77777777" w:rsidR="003D6C45" w:rsidRDefault="003D6C45" w:rsidP="5A00F701">
      <w:pPr>
        <w:spacing w:line="360" w:lineRule="auto"/>
        <w:jc w:val="center"/>
        <w:rPr>
          <w:rFonts w:ascii="Arial" w:hAnsi="Arial" w:cs="Arial"/>
        </w:rPr>
      </w:pPr>
    </w:p>
    <w:p w14:paraId="349B944D" w14:textId="77777777" w:rsidR="003D6C45" w:rsidRDefault="003D6C45" w:rsidP="5A00F701">
      <w:pPr>
        <w:spacing w:line="360" w:lineRule="auto"/>
        <w:jc w:val="center"/>
        <w:rPr>
          <w:rFonts w:ascii="Arial" w:hAnsi="Arial" w:cs="Arial"/>
        </w:rPr>
      </w:pPr>
    </w:p>
    <w:p w14:paraId="4F952B42" w14:textId="77777777" w:rsidR="003D6C45" w:rsidRDefault="003D6C45" w:rsidP="5A00F701">
      <w:pPr>
        <w:spacing w:line="360" w:lineRule="auto"/>
        <w:jc w:val="center"/>
        <w:rPr>
          <w:rFonts w:ascii="Arial" w:hAnsi="Arial" w:cs="Arial"/>
        </w:rPr>
      </w:pPr>
    </w:p>
    <w:p w14:paraId="28A96249" w14:textId="77777777" w:rsidR="003D6C45" w:rsidRDefault="003D6C45" w:rsidP="5A00F701">
      <w:pPr>
        <w:spacing w:line="360" w:lineRule="auto"/>
        <w:jc w:val="center"/>
        <w:rPr>
          <w:rFonts w:ascii="Arial" w:hAnsi="Arial" w:cs="Arial"/>
        </w:rPr>
      </w:pPr>
    </w:p>
    <w:p w14:paraId="052C6629" w14:textId="52338BFB" w:rsidR="0072180C" w:rsidRDefault="0072180C" w:rsidP="5A00F701">
      <w:pPr>
        <w:spacing w:line="360" w:lineRule="auto"/>
        <w:jc w:val="center"/>
        <w:rPr>
          <w:rFonts w:ascii="Arial" w:hAnsi="Arial" w:cs="Arial"/>
        </w:rPr>
      </w:pPr>
      <w:r>
        <w:rPr>
          <w:rFonts w:ascii="Arial" w:hAnsi="Arial" w:cs="Arial"/>
        </w:rPr>
        <w:br w:type="page"/>
      </w:r>
    </w:p>
    <w:p w14:paraId="18732270" w14:textId="299E8449" w:rsidR="00A35EC8" w:rsidRPr="00664807" w:rsidRDefault="5A00F701" w:rsidP="00664807">
      <w:pPr>
        <w:spacing w:line="240" w:lineRule="auto"/>
        <w:jc w:val="center"/>
        <w:rPr>
          <w:rFonts w:ascii="Arial" w:hAnsi="Arial" w:cs="Arial"/>
          <w:b/>
          <w:smallCaps/>
          <w:sz w:val="36"/>
          <w:szCs w:val="40"/>
        </w:rPr>
      </w:pPr>
      <w:r w:rsidRPr="00664807">
        <w:rPr>
          <w:rFonts w:ascii="Arial" w:eastAsia="Garamond" w:hAnsi="Arial" w:cs="Arial"/>
          <w:b/>
          <w:smallCaps/>
          <w:sz w:val="44"/>
          <w:szCs w:val="48"/>
        </w:rPr>
        <w:lastRenderedPageBreak/>
        <w:t>Sintesi tabellare dei metodi di calcolo dell’acconto</w:t>
      </w:r>
      <w:r w:rsidR="00057BAA" w:rsidRPr="00664807">
        <w:rPr>
          <w:rFonts w:ascii="Arial" w:eastAsia="Garamond" w:hAnsi="Arial" w:cs="Arial"/>
          <w:b/>
          <w:smallCaps/>
          <w:sz w:val="44"/>
          <w:szCs w:val="48"/>
        </w:rPr>
        <w:t xml:space="preserve"> e degli aspetti generali dell’adempimento</w:t>
      </w:r>
    </w:p>
    <w:tbl>
      <w:tblPr>
        <w:tblStyle w:val="Grigliatabella"/>
        <w:tblW w:w="9628" w:type="dxa"/>
        <w:tblLayout w:type="fixed"/>
        <w:tblLook w:val="04A0" w:firstRow="1" w:lastRow="0" w:firstColumn="1" w:lastColumn="0" w:noHBand="0" w:noVBand="1"/>
      </w:tblPr>
      <w:tblGrid>
        <w:gridCol w:w="1980"/>
        <w:gridCol w:w="605"/>
        <w:gridCol w:w="6475"/>
        <w:gridCol w:w="568"/>
      </w:tblGrid>
      <w:tr w:rsidR="00A35EC8" w:rsidRPr="003D6C45" w14:paraId="2BF85493" w14:textId="77777777" w:rsidTr="0072180C">
        <w:tc>
          <w:tcPr>
            <w:tcW w:w="1980" w:type="dxa"/>
            <w:vAlign w:val="center"/>
          </w:tcPr>
          <w:p w14:paraId="35145BEA"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Soggetti esclusi dal versamento</w:t>
            </w:r>
          </w:p>
          <w:p w14:paraId="0B64A37B"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1D7DF5A0" w14:textId="56A938F4" w:rsidR="00976241" w:rsidRPr="003D6C45" w:rsidRDefault="5A00F701"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 contribuenti che hanno iniziato l’attività nel corso del 201</w:t>
            </w:r>
            <w:r w:rsidR="00DB57F4" w:rsidRPr="003D6C45">
              <w:rPr>
                <w:rFonts w:ascii="Arial" w:eastAsia="Garamond" w:hAnsi="Arial" w:cs="Arial"/>
              </w:rPr>
              <w:t>6</w:t>
            </w:r>
            <w:r w:rsidRPr="003D6C45">
              <w:rPr>
                <w:rFonts w:ascii="Arial" w:eastAsia="Garamond" w:hAnsi="Arial" w:cs="Arial"/>
              </w:rPr>
              <w:t>;</w:t>
            </w:r>
          </w:p>
          <w:p w14:paraId="35885090" w14:textId="7E0CFD27" w:rsidR="00976241"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devono versare un acconto inferiore a 103,29 Euro; </w:t>
            </w:r>
          </w:p>
          <w:p w14:paraId="030292B2" w14:textId="42E07785" w:rsidR="00976241"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hanno cessato o cesseranno l’attività nel corso del 201</w:t>
            </w:r>
            <w:r w:rsidR="00DB57F4" w:rsidRPr="003D6C45">
              <w:rPr>
                <w:rFonts w:ascii="Arial" w:eastAsia="Garamond" w:hAnsi="Arial" w:cs="Arial"/>
              </w:rPr>
              <w:t>6</w:t>
            </w:r>
            <w:r w:rsidR="5A00F701" w:rsidRPr="003D6C45">
              <w:rPr>
                <w:rFonts w:ascii="Arial" w:eastAsia="Garamond" w:hAnsi="Arial" w:cs="Arial"/>
              </w:rPr>
              <w:t>, ma in ogni caso anteriormente all’1.12.201</w:t>
            </w:r>
            <w:r w:rsidR="00DB57F4" w:rsidRPr="003D6C45">
              <w:rPr>
                <w:rFonts w:ascii="Arial" w:eastAsia="Garamond" w:hAnsi="Arial" w:cs="Arial"/>
              </w:rPr>
              <w:t>6</w:t>
            </w:r>
            <w:r w:rsidR="5A00F701" w:rsidRPr="003D6C45">
              <w:rPr>
                <w:rFonts w:ascii="Arial" w:eastAsia="Garamond" w:hAnsi="Arial" w:cs="Arial"/>
              </w:rPr>
              <w:t>, se contribuenti mensili, o all’1.10.201</w:t>
            </w:r>
            <w:r w:rsidR="00DB57F4" w:rsidRPr="003D6C45">
              <w:rPr>
                <w:rFonts w:ascii="Arial" w:eastAsia="Garamond" w:hAnsi="Arial" w:cs="Arial"/>
              </w:rPr>
              <w:t>6</w:t>
            </w:r>
            <w:r w:rsidR="5A00F701" w:rsidRPr="003D6C45">
              <w:rPr>
                <w:rFonts w:ascii="Arial" w:eastAsia="Garamond" w:hAnsi="Arial" w:cs="Arial"/>
              </w:rPr>
              <w:t>, se contribuenti trimestrali;</w:t>
            </w:r>
          </w:p>
          <w:p w14:paraId="03DB9B1F" w14:textId="1BE4297B" w:rsidR="00976241"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mensili che, nel mese di dicembre del 2015, hanno evidenziato un credito IVA (indipendentemente dal fatto che possono o meno aver richiesto il rimborso di tale credito); </w:t>
            </w:r>
          </w:p>
          <w:p w14:paraId="0ED95667" w14:textId="1305D2AF" w:rsidR="00976241"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trimestrali se, dalla liquidazione relativa al quarto trimestre del 201</w:t>
            </w:r>
            <w:r w:rsidR="00DB57F4" w:rsidRPr="003D6C45">
              <w:rPr>
                <w:rFonts w:ascii="Arial" w:eastAsia="Garamond" w:hAnsi="Arial" w:cs="Arial"/>
              </w:rPr>
              <w:t>6</w:t>
            </w:r>
            <w:r w:rsidR="5A00F701" w:rsidRPr="003D6C45">
              <w:rPr>
                <w:rFonts w:ascii="Arial" w:eastAsia="Garamond" w:hAnsi="Arial" w:cs="Arial"/>
              </w:rPr>
              <w:t>, ovvero dalla dichiarazione relativa al 201</w:t>
            </w:r>
            <w:r w:rsidR="00DB57F4" w:rsidRPr="003D6C45">
              <w:rPr>
                <w:rFonts w:ascii="Arial" w:eastAsia="Garamond" w:hAnsi="Arial" w:cs="Arial"/>
              </w:rPr>
              <w:t>6</w:t>
            </w:r>
            <w:r w:rsidR="5A00F701" w:rsidRPr="003D6C45">
              <w:rPr>
                <w:rFonts w:ascii="Arial" w:eastAsia="Garamond" w:hAnsi="Arial" w:cs="Arial"/>
              </w:rPr>
              <w:t xml:space="preserve"> (per i trimestrali “per opzione”), risultava un credito IVA; </w:t>
            </w:r>
          </w:p>
          <w:p w14:paraId="40C1DB78" w14:textId="2ADFA9AB" w:rsidR="00976241"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prevedono di chiudere l’ultima liquidazione del 201</w:t>
            </w:r>
            <w:r w:rsidR="00DB57F4" w:rsidRPr="003D6C45">
              <w:rPr>
                <w:rFonts w:ascii="Arial" w:eastAsia="Garamond" w:hAnsi="Arial" w:cs="Arial"/>
              </w:rPr>
              <w:t>6</w:t>
            </w:r>
            <w:r w:rsidR="5A00F701" w:rsidRPr="003D6C45">
              <w:rPr>
                <w:rFonts w:ascii="Arial" w:eastAsia="Garamond" w:hAnsi="Arial" w:cs="Arial"/>
              </w:rPr>
              <w:t xml:space="preserve"> con un’eccedenza detraibile d’imposta; </w:t>
            </w:r>
          </w:p>
          <w:p w14:paraId="496C5503" w14:textId="7EF75CCC" w:rsidR="00976241" w:rsidRPr="003D6C45" w:rsidRDefault="5A00F701"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 xml:space="preserve"> </w:t>
            </w:r>
            <w:r w:rsidR="00057BAA" w:rsidRPr="003D6C45">
              <w:rPr>
                <w:rFonts w:ascii="Arial" w:eastAsia="Garamond" w:hAnsi="Arial" w:cs="Arial"/>
              </w:rPr>
              <w:t>I</w:t>
            </w:r>
            <w:r w:rsidRPr="003D6C45">
              <w:rPr>
                <w:rFonts w:ascii="Arial" w:eastAsia="Garamond" w:hAnsi="Arial" w:cs="Arial"/>
              </w:rPr>
              <w:t xml:space="preserve"> contribuenti in regime agricolo di esonero ex art. 34, comma 6 del D.P.R. 633/72;</w:t>
            </w:r>
          </w:p>
          <w:p w14:paraId="3B5B88BE" w14:textId="57B2CE2C" w:rsidR="009A0F16"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esercitano attività di intrattenimento ex art. 74, comma 6, del D.P.R. 633/72; </w:t>
            </w:r>
          </w:p>
          <w:p w14:paraId="3EA95836" w14:textId="63E0D6CC" w:rsidR="009A0F16"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L</w:t>
            </w:r>
            <w:r w:rsidR="5A00F701" w:rsidRPr="003D6C45">
              <w:rPr>
                <w:rFonts w:ascii="Arial" w:eastAsia="Garamond" w:hAnsi="Arial" w:cs="Arial"/>
              </w:rPr>
              <w:t xml:space="preserve">e società e le associazioni sportive dilettantistiche e le associazioni in genere che applicano il regime forfetario di cui alla L. 398 del 1991; </w:t>
            </w:r>
          </w:p>
          <w:p w14:paraId="78A20728" w14:textId="00AF7D49" w:rsidR="009A0F16"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aderiscono al regime di vantaggio per l’imprenditoria giovanile di cui all’art. 27, comma 1 e 2 del D.L. n. 98 del 2011</w:t>
            </w:r>
            <w:r w:rsidR="00A35EC8" w:rsidRPr="003D6C45">
              <w:rPr>
                <w:rStyle w:val="Rimandonotaapidipagina"/>
                <w:rFonts w:ascii="Arial" w:eastAsia="Garamond" w:hAnsi="Arial" w:cs="Arial"/>
              </w:rPr>
              <w:footnoteReference w:id="2"/>
            </w:r>
            <w:r w:rsidR="5A00F701" w:rsidRPr="003D6C45">
              <w:rPr>
                <w:rFonts w:ascii="Arial" w:eastAsia="Garamond" w:hAnsi="Arial" w:cs="Arial"/>
              </w:rPr>
              <w:t xml:space="preserve">; </w:t>
            </w:r>
          </w:p>
          <w:p w14:paraId="514CFAF9" w14:textId="0E2C18EC" w:rsidR="00A35EC8"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fruiscono del regime forfetario ex art. 1, c</w:t>
            </w:r>
            <w:r w:rsidR="00DB57F4" w:rsidRPr="003D6C45">
              <w:rPr>
                <w:rFonts w:ascii="Arial" w:eastAsia="Garamond" w:hAnsi="Arial" w:cs="Arial"/>
              </w:rPr>
              <w:t>omma 54-89 della L. 190 del 2014</w:t>
            </w:r>
            <w:r w:rsidR="5A00F701" w:rsidRPr="003D6C45">
              <w:rPr>
                <w:rFonts w:ascii="Arial" w:eastAsia="Garamond" w:hAnsi="Arial" w:cs="Arial"/>
              </w:rPr>
              <w:t xml:space="preserve">; </w:t>
            </w:r>
          </w:p>
          <w:p w14:paraId="6591E99A" w14:textId="256956B2" w:rsidR="00A35EC8" w:rsidRPr="003D6C45" w:rsidRDefault="00057BAA" w:rsidP="003D6C45">
            <w:pPr>
              <w:pStyle w:val="Paragrafoelenco"/>
              <w:numPr>
                <w:ilvl w:val="0"/>
                <w:numId w:val="8"/>
              </w:numPr>
              <w:spacing w:line="360" w:lineRule="auto"/>
              <w:jc w:val="both"/>
              <w:rPr>
                <w:rFonts w:ascii="Arial" w:eastAsia="Garamond" w:hAnsi="Arial" w:cs="Arial"/>
              </w:rPr>
            </w:pPr>
            <w:r w:rsidRPr="003D6C45">
              <w:rPr>
                <w:rFonts w:ascii="Arial" w:eastAsia="Garamond" w:hAnsi="Arial" w:cs="Arial"/>
              </w:rPr>
              <w:t>I</w:t>
            </w:r>
            <w:r w:rsidR="5A00F701" w:rsidRPr="003D6C45">
              <w:rPr>
                <w:rFonts w:ascii="Arial" w:eastAsia="Garamond" w:hAnsi="Arial" w:cs="Arial"/>
              </w:rPr>
              <w:t xml:space="preserve"> contribuenti che hanno effettuato esclusivamente operazioni esenti o non imponibili ai fini IVA.</w:t>
            </w:r>
          </w:p>
          <w:p w14:paraId="6CC581BA" w14:textId="77777777" w:rsidR="00A35EC8" w:rsidRPr="003D6C45" w:rsidRDefault="00A35EC8" w:rsidP="003D6C45">
            <w:pPr>
              <w:spacing w:line="360" w:lineRule="auto"/>
              <w:jc w:val="both"/>
              <w:rPr>
                <w:rFonts w:ascii="Arial" w:hAnsi="Arial" w:cs="Arial"/>
              </w:rPr>
            </w:pPr>
          </w:p>
        </w:tc>
      </w:tr>
      <w:tr w:rsidR="00A35EC8" w:rsidRPr="003D6C45" w14:paraId="758EF46E" w14:textId="77777777" w:rsidTr="0072180C">
        <w:tc>
          <w:tcPr>
            <w:tcW w:w="1980" w:type="dxa"/>
            <w:vAlign w:val="center"/>
          </w:tcPr>
          <w:p w14:paraId="7C482D71"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Metodo storico</w:t>
            </w:r>
          </w:p>
          <w:p w14:paraId="05D9FD70"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07E3E732" w14:textId="2409A8F1"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Il calcolo dell’acconto sulla base del c.d. metodo storico consiste nel calcolare l’importo dovuto a titolo di acconto sulla base dell’88% del versamento effettuato nello stesso periodo dell’anno precedente (ovvero il 2015).  </w:t>
            </w:r>
          </w:p>
          <w:p w14:paraId="6A0F14CF" w14:textId="03BAB5A4"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La base di calcolo risulterà diversa a seconda della tipologia di contribuente:  </w:t>
            </w:r>
          </w:p>
          <w:p w14:paraId="2A35E706" w14:textId="62D2F6BD" w:rsidR="5A00F701" w:rsidRPr="003D6C45" w:rsidRDefault="5A00F701" w:rsidP="003D6C45">
            <w:pPr>
              <w:pStyle w:val="Paragrafoelenco"/>
              <w:numPr>
                <w:ilvl w:val="0"/>
                <w:numId w:val="1"/>
              </w:numPr>
              <w:spacing w:line="360" w:lineRule="auto"/>
              <w:jc w:val="both"/>
              <w:rPr>
                <w:rFonts w:ascii="Arial" w:eastAsia="Garamond" w:hAnsi="Arial" w:cs="Arial"/>
              </w:rPr>
            </w:pPr>
            <w:r w:rsidRPr="003D6C45">
              <w:rPr>
                <w:rFonts w:ascii="Arial" w:eastAsia="Garamond" w:hAnsi="Arial" w:cs="Arial"/>
              </w:rPr>
              <w:t xml:space="preserve">il contribuente mensile dovrà </w:t>
            </w:r>
            <w:r w:rsidR="00057BAA" w:rsidRPr="003D6C45">
              <w:rPr>
                <w:rFonts w:ascii="Arial" w:eastAsia="Garamond" w:hAnsi="Arial" w:cs="Arial"/>
              </w:rPr>
              <w:t>prendere a riferimento</w:t>
            </w:r>
            <w:r w:rsidRPr="003D6C45">
              <w:rPr>
                <w:rFonts w:ascii="Arial" w:eastAsia="Garamond" w:hAnsi="Arial" w:cs="Arial"/>
              </w:rPr>
              <w:t xml:space="preserve"> la liquidazione IVA del mese di dicembre 2015;  </w:t>
            </w:r>
          </w:p>
          <w:p w14:paraId="059928CE" w14:textId="16104448" w:rsidR="5A00F701" w:rsidRPr="003D6C45" w:rsidRDefault="5A00F701" w:rsidP="003D6C45">
            <w:pPr>
              <w:pStyle w:val="Paragrafoelenco"/>
              <w:numPr>
                <w:ilvl w:val="0"/>
                <w:numId w:val="1"/>
              </w:numPr>
              <w:spacing w:line="360" w:lineRule="auto"/>
              <w:jc w:val="both"/>
              <w:rPr>
                <w:rFonts w:ascii="Arial" w:eastAsia="Garamond" w:hAnsi="Arial" w:cs="Arial"/>
              </w:rPr>
            </w:pPr>
            <w:r w:rsidRPr="003D6C45">
              <w:rPr>
                <w:rFonts w:ascii="Arial" w:eastAsia="Garamond" w:hAnsi="Arial" w:cs="Arial"/>
              </w:rPr>
              <w:t xml:space="preserve">il contribuente trimestrale di cui all’art. 74 del D.P.R. 633/72 (“speciali” o “per natura”) dovrà </w:t>
            </w:r>
            <w:r w:rsidR="00057BAA" w:rsidRPr="003D6C45">
              <w:rPr>
                <w:rFonts w:ascii="Arial" w:eastAsia="Garamond" w:hAnsi="Arial" w:cs="Arial"/>
              </w:rPr>
              <w:t>prendere a riferimento</w:t>
            </w:r>
            <w:r w:rsidRPr="003D6C45">
              <w:rPr>
                <w:rFonts w:ascii="Arial" w:eastAsia="Garamond" w:hAnsi="Arial" w:cs="Arial"/>
              </w:rPr>
              <w:t xml:space="preserve"> la liquidazione IVA relativa al quarto trimestre del 2015;  </w:t>
            </w:r>
          </w:p>
          <w:p w14:paraId="7E165DA3" w14:textId="02BAD651" w:rsidR="00A35EC8" w:rsidRPr="003D6C45" w:rsidRDefault="5A00F701" w:rsidP="003D6C45">
            <w:pPr>
              <w:pStyle w:val="Paragrafoelenco"/>
              <w:numPr>
                <w:ilvl w:val="0"/>
                <w:numId w:val="1"/>
              </w:numPr>
              <w:spacing w:line="360" w:lineRule="auto"/>
              <w:jc w:val="both"/>
              <w:rPr>
                <w:rFonts w:ascii="Arial" w:hAnsi="Arial" w:cs="Arial"/>
              </w:rPr>
            </w:pPr>
            <w:r w:rsidRPr="003D6C45">
              <w:rPr>
                <w:rFonts w:ascii="Arial" w:eastAsia="Garamond" w:hAnsi="Arial" w:cs="Arial"/>
              </w:rPr>
              <w:t xml:space="preserve">il contribuente trimestrale “per opzione” di cui all’art. 7 del D.P.R. 542 del 1999 dovrà </w:t>
            </w:r>
            <w:r w:rsidR="00057BAA" w:rsidRPr="003D6C45">
              <w:rPr>
                <w:rFonts w:ascii="Arial" w:eastAsia="Garamond" w:hAnsi="Arial" w:cs="Arial"/>
              </w:rPr>
              <w:t>considerare</w:t>
            </w:r>
            <w:r w:rsidRPr="003D6C45">
              <w:rPr>
                <w:rFonts w:ascii="Arial" w:eastAsia="Garamond" w:hAnsi="Arial" w:cs="Arial"/>
              </w:rPr>
              <w:t xml:space="preserve"> la dichiarazione annuale relativa al 2015.  </w:t>
            </w:r>
          </w:p>
        </w:tc>
      </w:tr>
      <w:tr w:rsidR="00A35EC8" w:rsidRPr="003D6C45" w14:paraId="2C9AC68B" w14:textId="77777777" w:rsidTr="0072180C">
        <w:tc>
          <w:tcPr>
            <w:tcW w:w="1980" w:type="dxa"/>
            <w:vAlign w:val="center"/>
          </w:tcPr>
          <w:p w14:paraId="37180EAA"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Metodo previsionale</w:t>
            </w:r>
          </w:p>
          <w:p w14:paraId="1A8933AE"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7F72D2CF" w14:textId="5CDF0EE3"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Con il metodo c.d. previsionale, il contribuente può calcolare l’acconto in base ad una stima delle operazioni che saranno effettuate entro il 31.12.2016. </w:t>
            </w:r>
          </w:p>
          <w:p w14:paraId="09A29F38" w14:textId="55FFB374"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Quindi, il contribuente dovrà fare una stima delle fatture attive da emettere e di quelle passive da ricevere entro il 31 dicembre 2016. </w:t>
            </w:r>
          </w:p>
          <w:p w14:paraId="4A2C73F1" w14:textId="090C7D1F"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 </w:t>
            </w:r>
            <w:r w:rsidR="00057BAA" w:rsidRPr="003D6C45">
              <w:rPr>
                <w:rFonts w:ascii="Arial" w:eastAsia="Garamond" w:hAnsi="Arial" w:cs="Arial"/>
              </w:rPr>
              <w:t xml:space="preserve">IMPORTANTE </w:t>
            </w:r>
          </w:p>
          <w:p w14:paraId="48AF3137" w14:textId="5B4B6CFF" w:rsidR="00A35EC8" w:rsidRPr="003D6C45" w:rsidRDefault="5A00F701" w:rsidP="003D6C45">
            <w:pPr>
              <w:spacing w:line="360" w:lineRule="auto"/>
              <w:jc w:val="both"/>
              <w:rPr>
                <w:rFonts w:ascii="Arial" w:hAnsi="Arial" w:cs="Arial"/>
              </w:rPr>
            </w:pPr>
            <w:r w:rsidRPr="003D6C45">
              <w:rPr>
                <w:rFonts w:ascii="Arial" w:eastAsia="Garamond" w:hAnsi="Arial" w:cs="Arial"/>
              </w:rPr>
              <w:t>Quando il contribuente sceglie di utilizzare tale metodo deve prestare molta attenzione al fatto che l’acconto determinato con tale modalità non sia inferiore all’88% di quanto effettivamente dovuto per il mese di dicembre, il quarto trimestre o la dichiarazione IVA relativa al 2016; questo perché altrimenti potrebbe incorrere in una situazione sanzionabile per insufficiente versamento dell’acconto</w:t>
            </w:r>
          </w:p>
        </w:tc>
      </w:tr>
      <w:tr w:rsidR="00A35EC8" w:rsidRPr="003D6C45" w14:paraId="334670F9" w14:textId="77777777" w:rsidTr="0072180C">
        <w:tc>
          <w:tcPr>
            <w:tcW w:w="1980" w:type="dxa"/>
            <w:vAlign w:val="center"/>
          </w:tcPr>
          <w:p w14:paraId="54AAF5F6"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Metodo analitico</w:t>
            </w:r>
          </w:p>
          <w:p w14:paraId="51AC07CA"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07BCF071" w14:textId="716D9610"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Il terzo metodo utilizzabile da parte dei contribuente per determinare l’acconto IVA da versare per il 2016 si basa sulle operazioni effettuate nell’ultimo periodo dell’anno (mese o trimestre a seconda della tipologia di contribuente) fino alla data del 20.12.2016. </w:t>
            </w:r>
          </w:p>
          <w:p w14:paraId="03A3DA19" w14:textId="77777777" w:rsidR="00057BAA" w:rsidRPr="0072180C" w:rsidRDefault="00057BAA" w:rsidP="003D6C45">
            <w:pPr>
              <w:spacing w:line="360" w:lineRule="auto"/>
              <w:jc w:val="both"/>
              <w:rPr>
                <w:rFonts w:ascii="Arial" w:eastAsia="Garamond" w:hAnsi="Arial" w:cs="Arial"/>
                <w:sz w:val="6"/>
              </w:rPr>
            </w:pPr>
          </w:p>
          <w:p w14:paraId="131BAB55" w14:textId="33EE9B21"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Il contribuente trimestrale dovrà guardare: </w:t>
            </w:r>
          </w:p>
          <w:p w14:paraId="414CF645" w14:textId="192E6CFE" w:rsidR="5A00F701" w:rsidRPr="003D6C45" w:rsidRDefault="5A00F701" w:rsidP="003D6C45">
            <w:pPr>
              <w:pStyle w:val="Paragrafoelenco"/>
              <w:numPr>
                <w:ilvl w:val="0"/>
                <w:numId w:val="6"/>
              </w:numPr>
              <w:spacing w:line="360" w:lineRule="auto"/>
              <w:jc w:val="both"/>
              <w:rPr>
                <w:rFonts w:ascii="Arial" w:eastAsiaTheme="minorEastAsia" w:hAnsi="Arial" w:cs="Arial"/>
              </w:rPr>
            </w:pPr>
            <w:r w:rsidRPr="003D6C45">
              <w:rPr>
                <w:rFonts w:ascii="Arial" w:eastAsia="Garamond" w:hAnsi="Arial" w:cs="Arial"/>
              </w:rPr>
              <w:t xml:space="preserve">per le operazioni attive: quelle effettuate nel periodo 1.10.2016 – 20.12.2016; </w:t>
            </w:r>
          </w:p>
          <w:p w14:paraId="1AF0C16C" w14:textId="7A6695A6" w:rsidR="5A00F701" w:rsidRPr="003D6C45" w:rsidRDefault="5A00F701" w:rsidP="003D6C45">
            <w:pPr>
              <w:pStyle w:val="Paragrafoelenco"/>
              <w:numPr>
                <w:ilvl w:val="0"/>
                <w:numId w:val="6"/>
              </w:numPr>
              <w:spacing w:line="360" w:lineRule="auto"/>
              <w:jc w:val="both"/>
              <w:rPr>
                <w:rFonts w:ascii="Arial" w:eastAsiaTheme="minorEastAsia" w:hAnsi="Arial" w:cs="Arial"/>
              </w:rPr>
            </w:pPr>
            <w:r w:rsidRPr="003D6C45">
              <w:rPr>
                <w:rFonts w:ascii="Arial" w:eastAsia="Garamond" w:hAnsi="Arial" w:cs="Arial"/>
              </w:rPr>
              <w:t xml:space="preserve">per le operazioni passive: quelle registrate nel periodo 1.10.2016 – 20.12.2016. </w:t>
            </w:r>
          </w:p>
          <w:p w14:paraId="3FF29652" w14:textId="77777777" w:rsidR="00057BAA" w:rsidRPr="0072180C" w:rsidRDefault="00057BAA" w:rsidP="003D6C45">
            <w:pPr>
              <w:spacing w:line="360" w:lineRule="auto"/>
              <w:jc w:val="both"/>
              <w:rPr>
                <w:rFonts w:ascii="Arial" w:eastAsia="Garamond" w:hAnsi="Arial" w:cs="Arial"/>
                <w:sz w:val="4"/>
              </w:rPr>
            </w:pPr>
          </w:p>
          <w:p w14:paraId="57C9779B" w14:textId="6AF691C6" w:rsidR="5A00F701" w:rsidRPr="003D6C45" w:rsidRDefault="5A00F701" w:rsidP="003D6C45">
            <w:pPr>
              <w:spacing w:line="360" w:lineRule="auto"/>
              <w:jc w:val="both"/>
              <w:rPr>
                <w:rFonts w:ascii="Arial" w:hAnsi="Arial" w:cs="Arial"/>
              </w:rPr>
            </w:pPr>
            <w:r w:rsidRPr="003D6C45">
              <w:rPr>
                <w:rFonts w:ascii="Arial" w:eastAsia="Garamond" w:hAnsi="Arial" w:cs="Arial"/>
              </w:rPr>
              <w:t xml:space="preserve">Il contribuente mensile, invece, dovrà guardare: </w:t>
            </w:r>
          </w:p>
          <w:p w14:paraId="31CBDC38" w14:textId="3702E38C" w:rsidR="5A00F701" w:rsidRPr="003D6C45" w:rsidRDefault="5A00F701" w:rsidP="003D6C45">
            <w:pPr>
              <w:pStyle w:val="Paragrafoelenco"/>
              <w:numPr>
                <w:ilvl w:val="0"/>
                <w:numId w:val="5"/>
              </w:numPr>
              <w:spacing w:line="360" w:lineRule="auto"/>
              <w:jc w:val="both"/>
              <w:rPr>
                <w:rFonts w:ascii="Arial" w:eastAsiaTheme="minorEastAsia" w:hAnsi="Arial" w:cs="Arial"/>
              </w:rPr>
            </w:pPr>
            <w:r w:rsidRPr="003D6C45">
              <w:rPr>
                <w:rFonts w:ascii="Arial" w:eastAsia="Garamond" w:hAnsi="Arial" w:cs="Arial"/>
              </w:rPr>
              <w:t xml:space="preserve">per le operazioni attive: quelle effettuate nel periodo 1.12.2016 – 20.12.2016; </w:t>
            </w:r>
          </w:p>
          <w:p w14:paraId="656D972B" w14:textId="4D914378" w:rsidR="00A35EC8" w:rsidRPr="003D6C45" w:rsidRDefault="5A00F701" w:rsidP="003D6C45">
            <w:pPr>
              <w:pStyle w:val="Paragrafoelenco"/>
              <w:numPr>
                <w:ilvl w:val="0"/>
                <w:numId w:val="5"/>
              </w:numPr>
              <w:spacing w:line="360" w:lineRule="auto"/>
              <w:jc w:val="both"/>
              <w:rPr>
                <w:rFonts w:ascii="Arial" w:eastAsiaTheme="minorEastAsia" w:hAnsi="Arial" w:cs="Arial"/>
              </w:rPr>
            </w:pPr>
            <w:r w:rsidRPr="003D6C45">
              <w:rPr>
                <w:rFonts w:ascii="Arial" w:eastAsia="Garamond" w:hAnsi="Arial" w:cs="Arial"/>
              </w:rPr>
              <w:lastRenderedPageBreak/>
              <w:t xml:space="preserve">per le operazioni passive: quelle registrate nel periodo 1.12.2016 – 20.12.2016. </w:t>
            </w:r>
          </w:p>
        </w:tc>
      </w:tr>
      <w:tr w:rsidR="00A35EC8" w:rsidRPr="003D6C45" w14:paraId="55772F81" w14:textId="77777777" w:rsidTr="0072180C">
        <w:tc>
          <w:tcPr>
            <w:tcW w:w="1980" w:type="dxa"/>
            <w:vAlign w:val="center"/>
          </w:tcPr>
          <w:p w14:paraId="102E1333"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Le variazioni nel metodo analitico</w:t>
            </w:r>
          </w:p>
          <w:p w14:paraId="3839EEE3"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5801F2F6" w14:textId="77777777" w:rsidR="00A35EC8" w:rsidRPr="003D6C45" w:rsidRDefault="00A35EC8" w:rsidP="003D6C45">
            <w:pPr>
              <w:spacing w:line="360" w:lineRule="auto"/>
              <w:jc w:val="both"/>
              <w:rPr>
                <w:rFonts w:ascii="Arial" w:hAnsi="Arial" w:cs="Arial"/>
              </w:rPr>
            </w:pPr>
            <w:r w:rsidRPr="003D6C45">
              <w:rPr>
                <w:rFonts w:ascii="Arial" w:eastAsia="Garamond" w:hAnsi="Arial" w:cs="Arial"/>
              </w:rPr>
              <w:t>L’acconto, nella misura del 100%, emerge da una liquidazione periodica aggiuntiva, ottenuta sommando algebricamente i seguenti elementi:</w:t>
            </w:r>
          </w:p>
          <w:p w14:paraId="00FA7046" w14:textId="77777777" w:rsidR="0003241A" w:rsidRPr="003D6C45" w:rsidRDefault="00A35EC8" w:rsidP="003D6C45">
            <w:pPr>
              <w:pStyle w:val="Paragrafoelenco"/>
              <w:numPr>
                <w:ilvl w:val="0"/>
                <w:numId w:val="13"/>
              </w:numPr>
              <w:spacing w:line="360" w:lineRule="auto"/>
              <w:jc w:val="both"/>
              <w:rPr>
                <w:rFonts w:ascii="Arial" w:hAnsi="Arial" w:cs="Arial"/>
              </w:rPr>
            </w:pPr>
            <w:r w:rsidRPr="003D6C45">
              <w:rPr>
                <w:rFonts w:ascii="Arial" w:eastAsia="Garamond" w:hAnsi="Arial" w:cs="Arial"/>
              </w:rPr>
              <w:t>(con segno +) l'IVA a debito relativa alle operazioni annotate (o che avrebbero dovuto essere annotate) nei registri IVA per il periodo tra il 1</w:t>
            </w:r>
            <w:r w:rsidR="0003241A" w:rsidRPr="003D6C45">
              <w:rPr>
                <w:rFonts w:ascii="Arial" w:eastAsia="Garamond" w:hAnsi="Arial" w:cs="Arial"/>
              </w:rPr>
              <w:t>° dicembre e il 20 dicembre 2016</w:t>
            </w:r>
            <w:r w:rsidRPr="003D6C45">
              <w:rPr>
                <w:rFonts w:ascii="Arial" w:eastAsia="Garamond" w:hAnsi="Arial" w:cs="Arial"/>
              </w:rPr>
              <w:t xml:space="preserve"> (contribuenti mensili) e tra il 1° ottobre e il 20 </w:t>
            </w:r>
            <w:r w:rsidR="0003241A" w:rsidRPr="003D6C45">
              <w:rPr>
                <w:rFonts w:ascii="Arial" w:eastAsia="Garamond" w:hAnsi="Arial" w:cs="Arial"/>
              </w:rPr>
              <w:t>dicembre 2016</w:t>
            </w:r>
            <w:r w:rsidRPr="003D6C45">
              <w:rPr>
                <w:rFonts w:ascii="Arial" w:eastAsia="Garamond" w:hAnsi="Arial" w:cs="Arial"/>
              </w:rPr>
              <w:t xml:space="preserve"> (contribuenti trimestrali);</w:t>
            </w:r>
          </w:p>
          <w:p w14:paraId="2F1AB87D" w14:textId="77777777" w:rsidR="0003241A" w:rsidRPr="003D6C45" w:rsidRDefault="00A35EC8" w:rsidP="003D6C45">
            <w:pPr>
              <w:pStyle w:val="Paragrafoelenco"/>
              <w:numPr>
                <w:ilvl w:val="0"/>
                <w:numId w:val="13"/>
              </w:numPr>
              <w:spacing w:line="360" w:lineRule="auto"/>
              <w:jc w:val="both"/>
              <w:rPr>
                <w:rFonts w:ascii="Arial" w:hAnsi="Arial" w:cs="Arial"/>
              </w:rPr>
            </w:pPr>
            <w:r w:rsidRPr="003D6C45">
              <w:rPr>
                <w:rFonts w:ascii="Arial" w:eastAsia="Garamond" w:hAnsi="Arial" w:cs="Arial"/>
              </w:rPr>
              <w:t>(con segno +) l'IVA a debito relativa alle operazioni effettuate tra il 1° novembre ed il 20 dicembre, ma non ancora annotate non essendo decorsi i termini di emissione della fattura o di registrazione;</w:t>
            </w:r>
          </w:p>
          <w:p w14:paraId="312346F2" w14:textId="77777777" w:rsidR="0003241A" w:rsidRPr="003D6C45" w:rsidRDefault="00A35EC8" w:rsidP="003D6C45">
            <w:pPr>
              <w:pStyle w:val="Paragrafoelenco"/>
              <w:numPr>
                <w:ilvl w:val="0"/>
                <w:numId w:val="13"/>
              </w:numPr>
              <w:spacing w:line="360" w:lineRule="auto"/>
              <w:jc w:val="both"/>
              <w:rPr>
                <w:rFonts w:ascii="Arial" w:hAnsi="Arial" w:cs="Arial"/>
              </w:rPr>
            </w:pPr>
            <w:r w:rsidRPr="003D6C45">
              <w:rPr>
                <w:rFonts w:ascii="Arial" w:eastAsia="Garamond" w:hAnsi="Arial" w:cs="Arial"/>
              </w:rPr>
              <w:t>(con segno -) l'IVA a credito relativa agli acquisti e alle importazioni annotati nel registro degli acquisti nel periodo compreso tra il 1</w:t>
            </w:r>
            <w:r w:rsidR="0003241A" w:rsidRPr="003D6C45">
              <w:rPr>
                <w:rFonts w:ascii="Arial" w:eastAsia="Garamond" w:hAnsi="Arial" w:cs="Arial"/>
              </w:rPr>
              <w:t>° dicembre e il 20 dicembre 2016</w:t>
            </w:r>
            <w:r w:rsidRPr="003D6C45">
              <w:rPr>
                <w:rFonts w:ascii="Arial" w:eastAsia="Garamond" w:hAnsi="Arial" w:cs="Arial"/>
              </w:rPr>
              <w:t xml:space="preserve"> (contribuenti mensili) e tra il 1° ottobre e il 20 dicembre (contribuenti trimestrali);</w:t>
            </w:r>
          </w:p>
          <w:p w14:paraId="4F840E7F" w14:textId="77777777" w:rsidR="0003241A" w:rsidRPr="003D6C45" w:rsidRDefault="00A35EC8" w:rsidP="003D6C45">
            <w:pPr>
              <w:pStyle w:val="Paragrafoelenco"/>
              <w:numPr>
                <w:ilvl w:val="0"/>
                <w:numId w:val="13"/>
              </w:numPr>
              <w:spacing w:line="360" w:lineRule="auto"/>
              <w:jc w:val="both"/>
              <w:rPr>
                <w:rFonts w:ascii="Arial" w:hAnsi="Arial" w:cs="Arial"/>
              </w:rPr>
            </w:pPr>
            <w:r w:rsidRPr="003D6C45">
              <w:rPr>
                <w:rFonts w:ascii="Arial" w:eastAsia="Garamond" w:hAnsi="Arial" w:cs="Arial"/>
              </w:rPr>
              <w:t>(con segno -) l'IVA a credito relativa alle operazioni intracomunitarie, per le quali la corrispondente IVA a debito è stata già considerata (per effet</w:t>
            </w:r>
            <w:r w:rsidR="0003241A" w:rsidRPr="003D6C45">
              <w:rPr>
                <w:rFonts w:ascii="Arial" w:eastAsia="Garamond" w:hAnsi="Arial" w:cs="Arial"/>
              </w:rPr>
              <w:t>to della doppia registrazione);</w:t>
            </w:r>
          </w:p>
          <w:p w14:paraId="7E85D9DA" w14:textId="27F58BC8" w:rsidR="00A35EC8" w:rsidRPr="003D6C45" w:rsidRDefault="00A35EC8" w:rsidP="0072180C">
            <w:pPr>
              <w:pStyle w:val="Paragrafoelenco"/>
              <w:numPr>
                <w:ilvl w:val="0"/>
                <w:numId w:val="13"/>
              </w:numPr>
              <w:spacing w:line="360" w:lineRule="auto"/>
              <w:jc w:val="both"/>
              <w:rPr>
                <w:rFonts w:ascii="Arial" w:hAnsi="Arial" w:cs="Arial"/>
              </w:rPr>
            </w:pPr>
            <w:r w:rsidRPr="003D6C45">
              <w:rPr>
                <w:rFonts w:ascii="Arial" w:eastAsia="Garamond" w:hAnsi="Arial" w:cs="Arial"/>
              </w:rPr>
              <w:t>(con segno -) l'eventuale IVA a credito riportata dalla liquidazione relativa al periodo precedente (mese di novembre o terzo trimestre)</w:t>
            </w:r>
          </w:p>
        </w:tc>
      </w:tr>
      <w:tr w:rsidR="00A35EC8" w:rsidRPr="003D6C45" w14:paraId="0795BBA5" w14:textId="77777777" w:rsidTr="0072180C">
        <w:tc>
          <w:tcPr>
            <w:tcW w:w="1980" w:type="dxa"/>
            <w:vAlign w:val="center"/>
          </w:tcPr>
          <w:p w14:paraId="4E6A1698" w14:textId="182D0D1C" w:rsidR="5A00F701" w:rsidRPr="003D6C45" w:rsidRDefault="5A00F701" w:rsidP="5A00F701">
            <w:pPr>
              <w:spacing w:after="160" w:line="360" w:lineRule="auto"/>
              <w:jc w:val="center"/>
              <w:rPr>
                <w:rFonts w:ascii="Arial" w:hAnsi="Arial" w:cs="Arial"/>
              </w:rPr>
            </w:pPr>
            <w:r w:rsidRPr="003D6C45">
              <w:rPr>
                <w:rFonts w:ascii="Arial" w:eastAsia="Garamond" w:hAnsi="Arial" w:cs="Arial"/>
                <w:b/>
                <w:bCs/>
                <w:color w:val="1F3864"/>
              </w:rPr>
              <w:t>Modalità di scomputo del versamento dell'acconto</w:t>
            </w:r>
          </w:p>
          <w:p w14:paraId="508A91CF"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106335D8" w14:textId="634D7754" w:rsidR="00A35EC8" w:rsidRPr="003D6C45" w:rsidRDefault="00A35EC8" w:rsidP="003D6C45">
            <w:pPr>
              <w:spacing w:line="360" w:lineRule="auto"/>
              <w:jc w:val="both"/>
              <w:rPr>
                <w:rFonts w:ascii="Arial" w:hAnsi="Arial" w:cs="Arial"/>
              </w:rPr>
            </w:pPr>
            <w:r w:rsidRPr="003D6C45">
              <w:rPr>
                <w:rFonts w:ascii="Arial" w:eastAsia="Garamond" w:hAnsi="Arial" w:cs="Arial"/>
              </w:rPr>
              <w:t>L’importo che i contribuenti versano a titolo di acconto per l’anno 201</w:t>
            </w:r>
            <w:r w:rsidR="0003241A" w:rsidRPr="003D6C45">
              <w:rPr>
                <w:rFonts w:ascii="Arial" w:eastAsia="Garamond" w:hAnsi="Arial" w:cs="Arial"/>
              </w:rPr>
              <w:t>6</w:t>
            </w:r>
            <w:r w:rsidRPr="003D6C45">
              <w:rPr>
                <w:rFonts w:ascii="Arial" w:eastAsia="Garamond" w:hAnsi="Arial" w:cs="Arial"/>
              </w:rPr>
              <w:t xml:space="preserve"> deve essere scomputato:</w:t>
            </w:r>
          </w:p>
          <w:p w14:paraId="096000F8" w14:textId="2E3D95DC" w:rsidR="00A35EC8" w:rsidRPr="003D6C45" w:rsidRDefault="00A35EC8" w:rsidP="003D6C45">
            <w:pPr>
              <w:pStyle w:val="Paragrafoelenco"/>
              <w:numPr>
                <w:ilvl w:val="0"/>
                <w:numId w:val="4"/>
              </w:numPr>
              <w:spacing w:line="360" w:lineRule="auto"/>
              <w:jc w:val="both"/>
              <w:rPr>
                <w:rFonts w:ascii="Arial" w:eastAsiaTheme="minorEastAsia" w:hAnsi="Arial" w:cs="Arial"/>
              </w:rPr>
            </w:pPr>
            <w:r w:rsidRPr="003D6C45">
              <w:rPr>
                <w:rFonts w:ascii="Arial" w:eastAsia="Garamond" w:hAnsi="Arial" w:cs="Arial"/>
              </w:rPr>
              <w:t>dalla liquidazione relativa al mese di dicembre 201</w:t>
            </w:r>
            <w:r w:rsidR="0003241A" w:rsidRPr="003D6C45">
              <w:rPr>
                <w:rFonts w:ascii="Arial" w:eastAsia="Garamond" w:hAnsi="Arial" w:cs="Arial"/>
              </w:rPr>
              <w:t>6</w:t>
            </w:r>
            <w:r w:rsidRPr="003D6C45">
              <w:rPr>
                <w:rFonts w:ascii="Arial" w:eastAsia="Garamond" w:hAnsi="Arial" w:cs="Arial"/>
              </w:rPr>
              <w:t xml:space="preserve"> per i contribuenti “mensili”;</w:t>
            </w:r>
          </w:p>
          <w:p w14:paraId="27A64291" w14:textId="33700B38" w:rsidR="00A35EC8" w:rsidRPr="003D6C45" w:rsidRDefault="00A35EC8" w:rsidP="003D6C45">
            <w:pPr>
              <w:pStyle w:val="Paragrafoelenco"/>
              <w:numPr>
                <w:ilvl w:val="0"/>
                <w:numId w:val="4"/>
              </w:numPr>
              <w:spacing w:line="360" w:lineRule="auto"/>
              <w:jc w:val="both"/>
              <w:rPr>
                <w:rFonts w:ascii="Arial" w:eastAsiaTheme="minorEastAsia" w:hAnsi="Arial" w:cs="Arial"/>
              </w:rPr>
            </w:pPr>
            <w:r w:rsidRPr="003D6C45">
              <w:rPr>
                <w:rFonts w:ascii="Arial" w:eastAsia="Garamond" w:hAnsi="Arial" w:cs="Arial"/>
              </w:rPr>
              <w:t>dalla liquidazione relativa all’ultimo trimestre 201</w:t>
            </w:r>
            <w:r w:rsidR="0003241A" w:rsidRPr="003D6C45">
              <w:rPr>
                <w:rFonts w:ascii="Arial" w:eastAsia="Garamond" w:hAnsi="Arial" w:cs="Arial"/>
              </w:rPr>
              <w:t>6</w:t>
            </w:r>
            <w:r w:rsidRPr="003D6C45">
              <w:rPr>
                <w:rFonts w:ascii="Arial" w:eastAsia="Garamond" w:hAnsi="Arial" w:cs="Arial"/>
              </w:rPr>
              <w:t xml:space="preserve"> per i contribuenti trimestrali per natura ex art. 74, comma 4 del D.P.R. 633/72;</w:t>
            </w:r>
          </w:p>
          <w:p w14:paraId="550A03BD" w14:textId="12003F4A" w:rsidR="00A35EC8" w:rsidRPr="003D6C45" w:rsidRDefault="0003241A" w:rsidP="0072180C">
            <w:pPr>
              <w:pStyle w:val="Paragrafoelenco"/>
              <w:numPr>
                <w:ilvl w:val="0"/>
                <w:numId w:val="4"/>
              </w:numPr>
              <w:spacing w:line="360" w:lineRule="auto"/>
              <w:jc w:val="both"/>
              <w:rPr>
                <w:rFonts w:ascii="Arial" w:hAnsi="Arial" w:cs="Arial"/>
              </w:rPr>
            </w:pPr>
            <w:r w:rsidRPr="003D6C45">
              <w:rPr>
                <w:rFonts w:ascii="Arial" w:eastAsia="Garamond" w:hAnsi="Arial" w:cs="Arial"/>
              </w:rPr>
              <w:t>dal saldo relativo all’anno 2016</w:t>
            </w:r>
            <w:r w:rsidR="00A35EC8" w:rsidRPr="003D6C45">
              <w:rPr>
                <w:rFonts w:ascii="Arial" w:eastAsia="Garamond" w:hAnsi="Arial" w:cs="Arial"/>
              </w:rPr>
              <w:t xml:space="preserve"> per i contribuenti trimestrali per opzione ex art. 7 del D.P.R. 542 del 1999</w:t>
            </w:r>
          </w:p>
        </w:tc>
      </w:tr>
      <w:tr w:rsidR="00A35EC8" w:rsidRPr="003D6C45" w14:paraId="1026011A" w14:textId="77777777" w:rsidTr="0072180C">
        <w:tc>
          <w:tcPr>
            <w:tcW w:w="1980" w:type="dxa"/>
            <w:vAlign w:val="center"/>
          </w:tcPr>
          <w:p w14:paraId="3CE47733"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Indicazioni in dichiarazione</w:t>
            </w:r>
          </w:p>
          <w:p w14:paraId="0BCE9DCE"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7E864E84" w14:textId="368EC79D" w:rsidR="00A35EC8" w:rsidRPr="003D6C45" w:rsidRDefault="00A35EC8" w:rsidP="003D6C45">
            <w:pPr>
              <w:spacing w:line="360" w:lineRule="auto"/>
              <w:jc w:val="both"/>
              <w:rPr>
                <w:rFonts w:ascii="Arial" w:hAnsi="Arial" w:cs="Arial"/>
              </w:rPr>
            </w:pPr>
            <w:r w:rsidRPr="003D6C45">
              <w:rPr>
                <w:rFonts w:ascii="Arial" w:eastAsia="Garamond" w:hAnsi="Arial" w:cs="Arial"/>
              </w:rPr>
              <w:t>L’acconto versato dai contribuenti deve essere indicato nel modello IVA. Relativamente al modello IVA 201</w:t>
            </w:r>
            <w:r w:rsidR="004617C1" w:rsidRPr="003D6C45">
              <w:rPr>
                <w:rFonts w:ascii="Arial" w:eastAsia="Garamond" w:hAnsi="Arial" w:cs="Arial"/>
              </w:rPr>
              <w:t>7</w:t>
            </w:r>
            <w:r w:rsidRPr="003D6C45">
              <w:rPr>
                <w:rFonts w:ascii="Arial" w:eastAsia="Garamond" w:hAnsi="Arial" w:cs="Arial"/>
              </w:rPr>
              <w:t xml:space="preserve"> tale importo dovrebbe essere indicato nei seguenti righi:</w:t>
            </w:r>
          </w:p>
          <w:p w14:paraId="26EAA911" w14:textId="4DD3FCD9" w:rsidR="00A35EC8" w:rsidRPr="003D6C45" w:rsidRDefault="00A35EC8" w:rsidP="003D6C45">
            <w:pPr>
              <w:pStyle w:val="Paragrafoelenco"/>
              <w:numPr>
                <w:ilvl w:val="0"/>
                <w:numId w:val="3"/>
              </w:numPr>
              <w:spacing w:line="360" w:lineRule="auto"/>
              <w:jc w:val="both"/>
              <w:rPr>
                <w:rFonts w:ascii="Arial" w:eastAsiaTheme="minorEastAsia" w:hAnsi="Arial" w:cs="Arial"/>
              </w:rPr>
            </w:pPr>
            <w:r w:rsidRPr="003D6C45">
              <w:rPr>
                <w:rFonts w:ascii="Arial" w:eastAsia="Garamond" w:hAnsi="Arial" w:cs="Arial"/>
              </w:rPr>
              <w:t>VL29;</w:t>
            </w:r>
          </w:p>
          <w:p w14:paraId="52C8945C" w14:textId="77777777" w:rsidR="00A35EC8" w:rsidRPr="003D6C45" w:rsidRDefault="00A35EC8" w:rsidP="003D6C45">
            <w:pPr>
              <w:pStyle w:val="Paragrafoelenco"/>
              <w:numPr>
                <w:ilvl w:val="0"/>
                <w:numId w:val="3"/>
              </w:numPr>
              <w:spacing w:line="360" w:lineRule="auto"/>
              <w:jc w:val="both"/>
              <w:rPr>
                <w:rFonts w:ascii="Arial" w:eastAsiaTheme="minorEastAsia" w:hAnsi="Arial" w:cs="Arial"/>
              </w:rPr>
            </w:pPr>
            <w:r w:rsidRPr="003D6C45">
              <w:rPr>
                <w:rFonts w:ascii="Arial" w:eastAsia="Garamond" w:hAnsi="Arial" w:cs="Arial"/>
              </w:rPr>
              <w:t>VH13. Si precisa che il rigo VH13 prevede l’indicazione del metodo utilizzato per determinare l’importo da versare:</w:t>
            </w:r>
          </w:p>
          <w:p w14:paraId="2BF28B71" w14:textId="77777777" w:rsidR="00A35EC8" w:rsidRPr="003D6C45" w:rsidRDefault="00A35EC8" w:rsidP="003D6C45">
            <w:pPr>
              <w:pStyle w:val="Paragrafoelenco"/>
              <w:numPr>
                <w:ilvl w:val="1"/>
                <w:numId w:val="3"/>
              </w:numPr>
              <w:spacing w:line="360" w:lineRule="auto"/>
              <w:jc w:val="both"/>
              <w:rPr>
                <w:rFonts w:ascii="Arial" w:eastAsiaTheme="minorEastAsia" w:hAnsi="Arial" w:cs="Arial"/>
              </w:rPr>
            </w:pPr>
            <w:r w:rsidRPr="003D6C45">
              <w:rPr>
                <w:rFonts w:ascii="Arial" w:eastAsia="Garamond" w:hAnsi="Arial" w:cs="Arial"/>
              </w:rPr>
              <w:t>1: metodo storico;</w:t>
            </w:r>
          </w:p>
          <w:p w14:paraId="6FC1BB21" w14:textId="77777777" w:rsidR="00A35EC8" w:rsidRPr="003D6C45" w:rsidRDefault="00A35EC8" w:rsidP="003D6C45">
            <w:pPr>
              <w:pStyle w:val="Paragrafoelenco"/>
              <w:numPr>
                <w:ilvl w:val="1"/>
                <w:numId w:val="3"/>
              </w:numPr>
              <w:spacing w:line="360" w:lineRule="auto"/>
              <w:jc w:val="both"/>
              <w:rPr>
                <w:rFonts w:ascii="Arial" w:eastAsiaTheme="minorEastAsia" w:hAnsi="Arial" w:cs="Arial"/>
              </w:rPr>
            </w:pPr>
            <w:r w:rsidRPr="003D6C45">
              <w:rPr>
                <w:rFonts w:ascii="Arial" w:eastAsia="Garamond" w:hAnsi="Arial" w:cs="Arial"/>
              </w:rPr>
              <w:lastRenderedPageBreak/>
              <w:t>2: metodo “previsionale”;</w:t>
            </w:r>
          </w:p>
          <w:p w14:paraId="29BCD27B" w14:textId="77777777" w:rsidR="00A35EC8" w:rsidRPr="003D6C45" w:rsidRDefault="00A35EC8" w:rsidP="003D6C45">
            <w:pPr>
              <w:pStyle w:val="Paragrafoelenco"/>
              <w:numPr>
                <w:ilvl w:val="1"/>
                <w:numId w:val="3"/>
              </w:numPr>
              <w:spacing w:line="360" w:lineRule="auto"/>
              <w:jc w:val="both"/>
              <w:rPr>
                <w:rFonts w:ascii="Arial" w:eastAsiaTheme="minorEastAsia" w:hAnsi="Arial" w:cs="Arial"/>
              </w:rPr>
            </w:pPr>
            <w:r w:rsidRPr="003D6C45">
              <w:rPr>
                <w:rFonts w:ascii="Arial" w:eastAsia="Garamond" w:hAnsi="Arial" w:cs="Arial"/>
              </w:rPr>
              <w:t>3: metodo “analitico”;</w:t>
            </w:r>
          </w:p>
          <w:p w14:paraId="6E144C5C" w14:textId="4743B46E" w:rsidR="0003241A" w:rsidRPr="003D6C45" w:rsidRDefault="00A35EC8" w:rsidP="0072180C">
            <w:pPr>
              <w:pStyle w:val="Paragrafoelenco"/>
              <w:numPr>
                <w:ilvl w:val="1"/>
                <w:numId w:val="3"/>
              </w:numPr>
              <w:spacing w:line="360" w:lineRule="auto"/>
              <w:jc w:val="both"/>
              <w:rPr>
                <w:rFonts w:ascii="Arial" w:hAnsi="Arial" w:cs="Arial"/>
              </w:rPr>
            </w:pPr>
            <w:r w:rsidRPr="003D6C45">
              <w:rPr>
                <w:rFonts w:ascii="Arial" w:eastAsia="Garamond" w:hAnsi="Arial" w:cs="Arial"/>
              </w:rPr>
              <w:t>4: relativo ai soggetti che operano in particolari settori</w:t>
            </w:r>
          </w:p>
        </w:tc>
      </w:tr>
      <w:tr w:rsidR="00A35EC8" w:rsidRPr="003D6C45" w14:paraId="7A58B4B2" w14:textId="77777777" w:rsidTr="0072180C">
        <w:tc>
          <w:tcPr>
            <w:tcW w:w="1980" w:type="dxa"/>
            <w:vAlign w:val="center"/>
          </w:tcPr>
          <w:p w14:paraId="33B2DF46"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I codici tributo da utilizzare</w:t>
            </w:r>
          </w:p>
          <w:p w14:paraId="38C654A6"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3377D652" w14:textId="6F6196B0" w:rsidR="0003241A" w:rsidRPr="003D6C45" w:rsidRDefault="0003241A" w:rsidP="003D6C45">
            <w:pPr>
              <w:spacing w:line="360" w:lineRule="auto"/>
              <w:jc w:val="both"/>
              <w:rPr>
                <w:rFonts w:ascii="Arial" w:hAnsi="Arial" w:cs="Arial"/>
              </w:rPr>
            </w:pPr>
            <w:r w:rsidRPr="003D6C45">
              <w:rPr>
                <w:rFonts w:ascii="Arial" w:hAnsi="Arial" w:cs="Arial"/>
              </w:rPr>
              <w:t>I codici tributo per</w:t>
            </w:r>
            <w:r w:rsidRPr="003D6C45">
              <w:rPr>
                <w:rFonts w:ascii="Arial" w:hAnsi="Arial" w:cs="Arial"/>
                <w:b/>
                <w:color w:val="2F5496" w:themeColor="accent5" w:themeShade="BF"/>
              </w:rPr>
              <w:t xml:space="preserve"> </w:t>
            </w:r>
            <w:r w:rsidRPr="003D6C45">
              <w:rPr>
                <w:rFonts w:ascii="Arial" w:hAnsi="Arial" w:cs="Arial"/>
              </w:rPr>
              <w:t>la compilazione del modello F24 sono i seguenti:</w:t>
            </w:r>
          </w:p>
          <w:p w14:paraId="1765DD0F" w14:textId="77777777" w:rsidR="0003241A" w:rsidRPr="003D6C45" w:rsidRDefault="0003241A" w:rsidP="0072180C">
            <w:pPr>
              <w:pStyle w:val="Paragrafoelenco"/>
              <w:numPr>
                <w:ilvl w:val="0"/>
                <w:numId w:val="14"/>
              </w:numPr>
              <w:spacing w:line="360" w:lineRule="auto"/>
              <w:ind w:left="601" w:hanging="284"/>
              <w:jc w:val="both"/>
              <w:rPr>
                <w:rFonts w:ascii="Arial" w:hAnsi="Arial" w:cs="Arial"/>
              </w:rPr>
            </w:pPr>
            <w:r w:rsidRPr="003D6C45">
              <w:rPr>
                <w:rFonts w:ascii="Arial" w:hAnsi="Arial" w:cs="Arial"/>
                <w:b/>
              </w:rPr>
              <w:t>6013</w:t>
            </w:r>
            <w:r w:rsidRPr="003D6C45">
              <w:rPr>
                <w:rFonts w:ascii="Arial" w:hAnsi="Arial" w:cs="Arial"/>
              </w:rPr>
              <w:t>: acconto IVA contribuenti mensili</w:t>
            </w:r>
          </w:p>
          <w:p w14:paraId="39DE570D" w14:textId="77777777" w:rsidR="0003241A" w:rsidRPr="003D6C45" w:rsidRDefault="0003241A" w:rsidP="0072180C">
            <w:pPr>
              <w:pStyle w:val="Paragrafoelenco"/>
              <w:numPr>
                <w:ilvl w:val="0"/>
                <w:numId w:val="14"/>
              </w:numPr>
              <w:spacing w:line="360" w:lineRule="auto"/>
              <w:ind w:left="601" w:hanging="284"/>
              <w:jc w:val="both"/>
              <w:rPr>
                <w:rFonts w:ascii="Arial" w:hAnsi="Arial" w:cs="Arial"/>
              </w:rPr>
            </w:pPr>
            <w:r w:rsidRPr="003D6C45">
              <w:rPr>
                <w:rFonts w:ascii="Arial" w:hAnsi="Arial" w:cs="Arial"/>
                <w:b/>
              </w:rPr>
              <w:t>6035</w:t>
            </w:r>
            <w:r w:rsidRPr="003D6C45">
              <w:rPr>
                <w:rFonts w:ascii="Arial" w:hAnsi="Arial" w:cs="Arial"/>
              </w:rPr>
              <w:t>: acconto IVA contribuenti trimestrali</w:t>
            </w:r>
          </w:p>
          <w:p w14:paraId="21BE55F5" w14:textId="042E33C3" w:rsidR="0003241A" w:rsidRPr="003D6C45" w:rsidRDefault="0003241A" w:rsidP="0072180C">
            <w:pPr>
              <w:pStyle w:val="Paragrafoelenco"/>
              <w:numPr>
                <w:ilvl w:val="0"/>
                <w:numId w:val="14"/>
              </w:numPr>
              <w:spacing w:line="360" w:lineRule="auto"/>
              <w:ind w:left="601" w:hanging="284"/>
              <w:jc w:val="both"/>
              <w:rPr>
                <w:rFonts w:ascii="Arial" w:hAnsi="Arial" w:cs="Arial"/>
                <w:b/>
                <w:color w:val="2F5496" w:themeColor="accent5" w:themeShade="BF"/>
              </w:rPr>
            </w:pPr>
            <w:r w:rsidRPr="003D6C45">
              <w:rPr>
                <w:rFonts w:ascii="Arial" w:hAnsi="Arial" w:cs="Arial"/>
                <w:b/>
              </w:rPr>
              <w:t>6034</w:t>
            </w:r>
            <w:r w:rsidRPr="003D6C45">
              <w:rPr>
                <w:rFonts w:ascii="Arial" w:hAnsi="Arial" w:cs="Arial"/>
              </w:rPr>
              <w:t xml:space="preserve">: acconto IVA contribuenti c.d. “speciali” ex art. 74, DPR 633/72 (distributori di carburante, soggetti che erogano </w:t>
            </w:r>
            <w:r w:rsidR="003D6C45">
              <w:rPr>
                <w:rFonts w:ascii="Arial" w:hAnsi="Arial" w:cs="Arial"/>
              </w:rPr>
              <w:t>e somministrano gas, acqua ecc.</w:t>
            </w:r>
            <w:r w:rsidRPr="003D6C45">
              <w:rPr>
                <w:rFonts w:ascii="Arial" w:hAnsi="Arial" w:cs="Arial"/>
              </w:rPr>
              <w:t>)</w:t>
            </w:r>
          </w:p>
          <w:p w14:paraId="1DF44F61" w14:textId="77777777" w:rsidR="0003241A" w:rsidRPr="0072180C" w:rsidRDefault="0003241A" w:rsidP="003D6C45">
            <w:pPr>
              <w:spacing w:line="360" w:lineRule="auto"/>
              <w:jc w:val="both"/>
              <w:rPr>
                <w:rFonts w:ascii="Arial" w:hAnsi="Arial" w:cs="Arial"/>
                <w:b/>
                <w:sz w:val="12"/>
              </w:rPr>
            </w:pPr>
          </w:p>
          <w:p w14:paraId="4095F8A1" w14:textId="72364C1A" w:rsidR="0003241A" w:rsidRPr="003D6C45" w:rsidRDefault="0003241A" w:rsidP="003D6C45">
            <w:pPr>
              <w:spacing w:line="360" w:lineRule="auto"/>
              <w:jc w:val="both"/>
              <w:rPr>
                <w:rFonts w:ascii="Arial" w:hAnsi="Arial" w:cs="Arial"/>
              </w:rPr>
            </w:pPr>
            <w:r w:rsidRPr="003D6C45">
              <w:rPr>
                <w:rFonts w:ascii="Arial" w:hAnsi="Arial" w:cs="Arial"/>
              </w:rPr>
              <w:t>Il codice tributo va esposto nella sezione “Erario” nella colonna “importi a debito” e sarà necessario indicare l’anno di competenza.</w:t>
            </w:r>
          </w:p>
          <w:p w14:paraId="547021C3" w14:textId="52F5621C" w:rsidR="0003241A" w:rsidRPr="0072180C" w:rsidRDefault="0003241A" w:rsidP="003D6C45">
            <w:pPr>
              <w:spacing w:line="360" w:lineRule="auto"/>
              <w:jc w:val="both"/>
              <w:rPr>
                <w:rFonts w:ascii="Arial" w:hAnsi="Arial" w:cs="Arial"/>
                <w:sz w:val="10"/>
              </w:rPr>
            </w:pPr>
          </w:p>
          <w:p w14:paraId="6CCC178B" w14:textId="2D3937BF" w:rsidR="0003241A" w:rsidRPr="003D6C45" w:rsidRDefault="0003241A" w:rsidP="003D6C45">
            <w:pPr>
              <w:spacing w:line="360" w:lineRule="auto"/>
              <w:jc w:val="both"/>
              <w:rPr>
                <w:rFonts w:ascii="Arial" w:hAnsi="Arial" w:cs="Arial"/>
              </w:rPr>
            </w:pPr>
            <w:r w:rsidRPr="003D6C45">
              <w:rPr>
                <w:rFonts w:ascii="Arial" w:hAnsi="Arial" w:cs="Arial"/>
                <w:noProof/>
                <w:lang w:eastAsia="it-IT"/>
              </w:rPr>
              <mc:AlternateContent>
                <mc:Choice Requires="wps">
                  <w:drawing>
                    <wp:anchor distT="0" distB="0" distL="114300" distR="114300" simplePos="0" relativeHeight="251660288" behindDoc="0" locked="0" layoutInCell="1" allowOverlap="1" wp14:anchorId="7555EF3A" wp14:editId="78709B9E">
                      <wp:simplePos x="0" y="0"/>
                      <wp:positionH relativeFrom="column">
                        <wp:posOffset>1284605</wp:posOffset>
                      </wp:positionH>
                      <wp:positionV relativeFrom="paragraph">
                        <wp:posOffset>236855</wp:posOffset>
                      </wp:positionV>
                      <wp:extent cx="2809875" cy="25717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809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3FAE5" w14:textId="54E8203C" w:rsidR="007C5A7B" w:rsidRDefault="007C5A7B" w:rsidP="0003241A">
                                  <w:r>
                                    <w:t>6013      2016                   12.000  00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5EF3A" id="_x0000_t202" coordsize="21600,21600" o:spt="202" path="m,l,21600r21600,l21600,xe">
                      <v:stroke joinstyle="miter"/>
                      <v:path gradientshapeok="t" o:connecttype="rect"/>
                    </v:shapetype>
                    <v:shape id="Casella di testo 6" o:spid="_x0000_s1026" type="#_x0000_t202" style="position:absolute;left:0;text-align:left;margin-left:101.15pt;margin-top:18.65pt;width:221.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" filled="f" stroked="f" strokeweight=".5pt">
                      <v:textbox>
                        <w:txbxContent>
                          <w:p w14:paraId="4B23FAE5" w14:textId="54E8203C" w:rsidR="007C5A7B" w:rsidRDefault="007C5A7B" w:rsidP="0003241A">
                            <w:r>
                              <w:t>6013      2016                   12.000  00</w:t>
                            </w:r>
                          </w:p>
                        </w:txbxContent>
                      </v:textbox>
                    </v:shape>
                  </w:pict>
                </mc:Fallback>
              </mc:AlternateContent>
            </w:r>
            <w:r w:rsidRPr="003D6C45">
              <w:rPr>
                <w:rFonts w:ascii="Arial" w:hAnsi="Arial" w:cs="Arial"/>
                <w:noProof/>
                <w:lang w:eastAsia="it-IT"/>
              </w:rPr>
              <mc:AlternateContent>
                <mc:Choice Requires="wps">
                  <w:drawing>
                    <wp:anchor distT="0" distB="0" distL="114300" distR="114300" simplePos="0" relativeHeight="251661312" behindDoc="0" locked="0" layoutInCell="1" allowOverlap="1" wp14:anchorId="464A6176" wp14:editId="071C743B">
                      <wp:simplePos x="0" y="0"/>
                      <wp:positionH relativeFrom="column">
                        <wp:posOffset>2303780</wp:posOffset>
                      </wp:positionH>
                      <wp:positionV relativeFrom="paragraph">
                        <wp:posOffset>1017270</wp:posOffset>
                      </wp:positionV>
                      <wp:extent cx="2857500" cy="257175"/>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28575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CE9E" w14:textId="27C3B779" w:rsidR="007C5A7B" w:rsidRDefault="007C5A7B" w:rsidP="0003241A">
                                  <w:r>
                                    <w:t xml:space="preserve">        12.000 00                            +   12.000 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4A6176" id="Casella di testo 7" o:spid="_x0000_s1027" type="#_x0000_t202" style="position:absolute;left:0;text-align:left;margin-left:181.4pt;margin-top:80.1pt;width:22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" filled="f" stroked="f" strokeweight=".5pt">
                      <v:textbox>
                        <w:txbxContent>
                          <w:p w14:paraId="133FCE9E" w14:textId="27C3B779" w:rsidR="007C5A7B" w:rsidRDefault="007C5A7B" w:rsidP="0003241A">
                            <w:r>
                              <w:t xml:space="preserve">        12.000 00                            +   12.000 00       </w:t>
                            </w:r>
                          </w:p>
                        </w:txbxContent>
                      </v:textbox>
                    </v:shape>
                  </w:pict>
                </mc:Fallback>
              </mc:AlternateContent>
            </w:r>
            <w:r w:rsidRPr="003D6C45">
              <w:rPr>
                <w:rFonts w:ascii="Arial" w:hAnsi="Arial" w:cs="Arial"/>
              </w:rPr>
              <w:object w:dxaOrig="17835" w:dyaOrig="3555" w14:anchorId="20791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96pt" o:ole="">
                  <v:imagedata r:id="rId13" o:title=""/>
                </v:shape>
                <o:OLEObject Type="Embed" ProgID="PBrush" ShapeID="_x0000_i1025" DrawAspect="Content" ObjectID="_1541927785" r:id="rId14"/>
              </w:object>
            </w:r>
          </w:p>
          <w:p w14:paraId="3D53C116" w14:textId="77777777" w:rsidR="0003241A" w:rsidRPr="003D6C45" w:rsidRDefault="0003241A" w:rsidP="003D6C45">
            <w:pPr>
              <w:spacing w:line="360" w:lineRule="auto"/>
              <w:jc w:val="both"/>
              <w:rPr>
                <w:rFonts w:ascii="Arial" w:hAnsi="Arial" w:cs="Arial"/>
                <w:color w:val="2F5496" w:themeColor="accent5" w:themeShade="BF"/>
              </w:rPr>
            </w:pPr>
          </w:p>
          <w:p w14:paraId="51233F3C" w14:textId="0F728633" w:rsidR="0003241A" w:rsidRPr="003D6C45" w:rsidRDefault="0003241A" w:rsidP="003D6C45">
            <w:pPr>
              <w:spacing w:line="360" w:lineRule="auto"/>
              <w:jc w:val="both"/>
              <w:rPr>
                <w:rFonts w:ascii="Arial" w:hAnsi="Arial" w:cs="Arial"/>
              </w:rPr>
            </w:pPr>
            <w:r w:rsidRPr="003D6C45">
              <w:rPr>
                <w:rFonts w:ascii="Arial" w:hAnsi="Arial" w:cs="Arial"/>
                <w:noProof/>
                <w:lang w:eastAsia="it-IT"/>
              </w:rPr>
              <mc:AlternateContent>
                <mc:Choice Requires="wps">
                  <w:drawing>
                    <wp:anchor distT="0" distB="0" distL="114300" distR="114300" simplePos="0" relativeHeight="251663360" behindDoc="0" locked="0" layoutInCell="1" allowOverlap="1" wp14:anchorId="0AFF7C37" wp14:editId="0B3D2229">
                      <wp:simplePos x="0" y="0"/>
                      <wp:positionH relativeFrom="column">
                        <wp:posOffset>2373630</wp:posOffset>
                      </wp:positionH>
                      <wp:positionV relativeFrom="paragraph">
                        <wp:posOffset>1026795</wp:posOffset>
                      </wp:positionV>
                      <wp:extent cx="2857500" cy="257175"/>
                      <wp:effectExtent l="0" t="0" r="0" b="0"/>
                      <wp:wrapNone/>
                      <wp:docPr id="10" name="Casella di testo 10"/>
                      <wp:cNvGraphicFramePr/>
                      <a:graphic xmlns:a="http://schemas.openxmlformats.org/drawingml/2006/main">
                        <a:graphicData uri="http://schemas.microsoft.com/office/word/2010/wordprocessingShape">
                          <wps:wsp>
                            <wps:cNvSpPr txBox="1"/>
                            <wps:spPr>
                              <a:xfrm>
                                <a:off x="0" y="0"/>
                                <a:ext cx="28575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BB9CB" w14:textId="44D34AD8" w:rsidR="007C5A7B" w:rsidRDefault="007C5A7B" w:rsidP="0003241A">
                                  <w:r>
                                    <w:t xml:space="preserve">        12.000 00                     +       12.000 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FF7C37" id="Casella di testo 10" o:spid="_x0000_s1028" type="#_x0000_t202" style="position:absolute;left:0;text-align:left;margin-left:186.9pt;margin-top:80.85pt;width:22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" filled="f" stroked="f" strokeweight=".5pt">
                      <v:textbox>
                        <w:txbxContent>
                          <w:p w14:paraId="121BB9CB" w14:textId="44D34AD8" w:rsidR="007C5A7B" w:rsidRDefault="007C5A7B" w:rsidP="0003241A">
                            <w:r>
                              <w:t xml:space="preserve">        12.000 00                     +       12.000 00       </w:t>
                            </w:r>
                          </w:p>
                        </w:txbxContent>
                      </v:textbox>
                    </v:shape>
                  </w:pict>
                </mc:Fallback>
              </mc:AlternateContent>
            </w:r>
            <w:r w:rsidRPr="003D6C45">
              <w:rPr>
                <w:rFonts w:ascii="Arial" w:hAnsi="Arial" w:cs="Arial"/>
                <w:noProof/>
                <w:lang w:eastAsia="it-IT"/>
              </w:rPr>
              <mc:AlternateContent>
                <mc:Choice Requires="wps">
                  <w:drawing>
                    <wp:anchor distT="0" distB="0" distL="114300" distR="114300" simplePos="0" relativeHeight="251662336" behindDoc="0" locked="0" layoutInCell="1" allowOverlap="1" wp14:anchorId="5322BD7C" wp14:editId="3792F90B">
                      <wp:simplePos x="0" y="0"/>
                      <wp:positionH relativeFrom="column">
                        <wp:posOffset>1294130</wp:posOffset>
                      </wp:positionH>
                      <wp:positionV relativeFrom="paragraph">
                        <wp:posOffset>217170</wp:posOffset>
                      </wp:positionV>
                      <wp:extent cx="2809875" cy="25717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2809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05BC8" w14:textId="30E42DA1" w:rsidR="007C5A7B" w:rsidRDefault="007C5A7B" w:rsidP="0003241A">
                                  <w:r>
                                    <w:t>6035                2016        12.000  00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2BD7C" id="Casella di testo 8" o:spid="_x0000_s1029" type="#_x0000_t202" style="position:absolute;left:0;text-align:left;margin-left:101.9pt;margin-top:17.1pt;width:221.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" filled="f" stroked="f" strokeweight=".5pt">
                      <v:textbox>
                        <w:txbxContent>
                          <w:p w14:paraId="19E05BC8" w14:textId="30E42DA1" w:rsidR="007C5A7B" w:rsidRDefault="007C5A7B" w:rsidP="0003241A">
                            <w:r>
                              <w:t>6035                2016        12.000  00</w:t>
                            </w:r>
                          </w:p>
                        </w:txbxContent>
                      </v:textbox>
                    </v:shape>
                  </w:pict>
                </mc:Fallback>
              </mc:AlternateContent>
            </w:r>
            <w:r w:rsidRPr="003D6C45">
              <w:rPr>
                <w:rFonts w:ascii="Arial" w:hAnsi="Arial" w:cs="Arial"/>
              </w:rPr>
              <w:object w:dxaOrig="17835" w:dyaOrig="3555" w14:anchorId="5F7CF82B">
                <v:shape id="_x0000_i1026" type="#_x0000_t75" style="width:378pt;height:96pt" o:ole="">
                  <v:imagedata r:id="rId13" o:title=""/>
                </v:shape>
                <o:OLEObject Type="Embed" ProgID="PBrush" ShapeID="_x0000_i1026" DrawAspect="Content" ObjectID="_1541927786" r:id="rId15"/>
              </w:object>
            </w:r>
          </w:p>
          <w:p w14:paraId="5C2C3B8E" w14:textId="77777777" w:rsidR="0072180C" w:rsidRPr="003D6C45" w:rsidRDefault="0072180C" w:rsidP="003D6C45">
            <w:pPr>
              <w:spacing w:line="360" w:lineRule="auto"/>
              <w:jc w:val="both"/>
              <w:rPr>
                <w:rFonts w:ascii="Arial" w:hAnsi="Arial" w:cs="Arial"/>
              </w:rPr>
            </w:pPr>
          </w:p>
          <w:p w14:paraId="0CF92FE2" w14:textId="22FB1F97" w:rsidR="0003241A" w:rsidRPr="003D6C45" w:rsidRDefault="0003241A" w:rsidP="003D6C45">
            <w:pPr>
              <w:spacing w:line="360" w:lineRule="auto"/>
              <w:jc w:val="both"/>
              <w:rPr>
                <w:rFonts w:ascii="Arial" w:hAnsi="Arial" w:cs="Arial"/>
              </w:rPr>
            </w:pPr>
            <w:r w:rsidRPr="003D6C45">
              <w:rPr>
                <w:rFonts w:ascii="Arial" w:hAnsi="Arial" w:cs="Arial"/>
                <w:noProof/>
                <w:lang w:eastAsia="it-IT"/>
              </w:rPr>
              <mc:AlternateContent>
                <mc:Choice Requires="wps">
                  <w:drawing>
                    <wp:anchor distT="0" distB="0" distL="114300" distR="114300" simplePos="0" relativeHeight="251664384" behindDoc="0" locked="0" layoutInCell="1" allowOverlap="1" wp14:anchorId="28DE0635" wp14:editId="1E01463E">
                      <wp:simplePos x="0" y="0"/>
                      <wp:positionH relativeFrom="column">
                        <wp:posOffset>1250950</wp:posOffset>
                      </wp:positionH>
                      <wp:positionV relativeFrom="paragraph">
                        <wp:posOffset>196850</wp:posOffset>
                      </wp:positionV>
                      <wp:extent cx="2809875" cy="257175"/>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2809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4C04C" w14:textId="20C3F829" w:rsidR="007C5A7B" w:rsidRDefault="007C5A7B" w:rsidP="0003241A">
                                  <w:r>
                                    <w:t>6034                     2016       12.000  00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E0635" id="Casella di testo 12" o:spid="_x0000_s1030" type="#_x0000_t202" style="position:absolute;left:0;text-align:left;margin-left:98.5pt;margin-top:15.5pt;width:221.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" filled="f" stroked="f" strokeweight=".5pt">
                      <v:textbox>
                        <w:txbxContent>
                          <w:p w14:paraId="5204C04C" w14:textId="20C3F829" w:rsidR="007C5A7B" w:rsidRDefault="007C5A7B" w:rsidP="0003241A">
                            <w:r>
                              <w:t>6034                     2016       12.000  00</w:t>
                            </w:r>
                          </w:p>
                        </w:txbxContent>
                      </v:textbox>
                    </v:shape>
                  </w:pict>
                </mc:Fallback>
              </mc:AlternateContent>
            </w:r>
            <w:r w:rsidRPr="003D6C45">
              <w:rPr>
                <w:rFonts w:ascii="Arial" w:hAnsi="Arial" w:cs="Arial"/>
                <w:noProof/>
                <w:lang w:eastAsia="it-IT"/>
              </w:rPr>
              <mc:AlternateContent>
                <mc:Choice Requires="wps">
                  <w:drawing>
                    <wp:anchor distT="0" distB="0" distL="114300" distR="114300" simplePos="0" relativeHeight="251665408" behindDoc="0" locked="0" layoutInCell="1" allowOverlap="1" wp14:anchorId="103E5FCF" wp14:editId="0B0DFE94">
                      <wp:simplePos x="0" y="0"/>
                      <wp:positionH relativeFrom="column">
                        <wp:posOffset>2437130</wp:posOffset>
                      </wp:positionH>
                      <wp:positionV relativeFrom="paragraph">
                        <wp:posOffset>1006475</wp:posOffset>
                      </wp:positionV>
                      <wp:extent cx="2857500" cy="257175"/>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28575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21219" w14:textId="478109BE" w:rsidR="007C5A7B" w:rsidRDefault="007C5A7B" w:rsidP="0003241A">
                                  <w:r>
                                    <w:t xml:space="preserve">        12.000 00                          +     </w:t>
                                  </w:r>
                                  <w:r w:rsidRPr="0003241A">
                                    <w:rPr>
                                      <w:sz w:val="20"/>
                                      <w:szCs w:val="20"/>
                                    </w:rPr>
                                    <w:t>12.000 00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E5FCF" id="Casella di testo 13" o:spid="_x0000_s1031" type="#_x0000_t202" style="position:absolute;left:0;text-align:left;margin-left:191.9pt;margin-top:79.25pt;width:22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" filled="f" stroked="f" strokeweight=".5pt">
                      <v:textbox>
                        <w:txbxContent>
                          <w:p w14:paraId="2BD21219" w14:textId="478109BE" w:rsidR="007C5A7B" w:rsidRDefault="007C5A7B" w:rsidP="0003241A">
                            <w:r>
                              <w:t xml:space="preserve">        12.000 00                          +     </w:t>
                            </w:r>
                            <w:r w:rsidRPr="0003241A">
                              <w:rPr>
                                <w:sz w:val="20"/>
                                <w:szCs w:val="20"/>
                              </w:rPr>
                              <w:t>12.000 00</w:t>
                            </w:r>
                            <w:r>
                              <w:t xml:space="preserve">       </w:t>
                            </w:r>
                          </w:p>
                        </w:txbxContent>
                      </v:textbox>
                    </v:shape>
                  </w:pict>
                </mc:Fallback>
              </mc:AlternateContent>
            </w:r>
            <w:r w:rsidR="003D6C45" w:rsidRPr="003D6C45">
              <w:rPr>
                <w:rFonts w:ascii="Arial" w:hAnsi="Arial" w:cs="Arial"/>
              </w:rPr>
              <w:object w:dxaOrig="17835" w:dyaOrig="3555" w14:anchorId="584968A1">
                <v:shape id="_x0000_i1027" type="#_x0000_t75" style="width:382.5pt;height:96pt" o:ole="">
                  <v:imagedata r:id="rId13" o:title=""/>
                </v:shape>
                <o:OLEObject Type="Embed" ProgID="PBrush" ShapeID="_x0000_i1027" DrawAspect="Content" ObjectID="_1541927787" r:id="rId16"/>
              </w:object>
            </w:r>
          </w:p>
          <w:p w14:paraId="0929D70D" w14:textId="28C5DA22" w:rsidR="5A00F701" w:rsidRPr="003D6C45" w:rsidRDefault="5A00F701" w:rsidP="003D6C45">
            <w:pPr>
              <w:spacing w:line="360" w:lineRule="auto"/>
              <w:jc w:val="both"/>
              <w:rPr>
                <w:rFonts w:ascii="Arial" w:hAnsi="Arial" w:cs="Arial"/>
              </w:rPr>
            </w:pPr>
          </w:p>
          <w:p w14:paraId="3B7356C7" w14:textId="60F2F3F0" w:rsidR="00A35EC8" w:rsidRPr="003D6C45" w:rsidRDefault="5A00F701" w:rsidP="003D6C45">
            <w:pPr>
              <w:spacing w:line="360" w:lineRule="auto"/>
              <w:jc w:val="both"/>
              <w:rPr>
                <w:rFonts w:ascii="Arial" w:hAnsi="Arial" w:cs="Arial"/>
              </w:rPr>
            </w:pPr>
            <w:r w:rsidRPr="003D6C45">
              <w:rPr>
                <w:rFonts w:ascii="Arial" w:eastAsia="Garamond" w:hAnsi="Arial" w:cs="Arial"/>
              </w:rPr>
              <w:t xml:space="preserve"> </w:t>
            </w:r>
          </w:p>
        </w:tc>
      </w:tr>
      <w:tr w:rsidR="00A35EC8" w:rsidRPr="003D6C45" w14:paraId="4D0D7C60" w14:textId="77777777" w:rsidTr="0072180C">
        <w:tc>
          <w:tcPr>
            <w:tcW w:w="1980" w:type="dxa"/>
            <w:vAlign w:val="center"/>
          </w:tcPr>
          <w:p w14:paraId="4ACFECAA"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Rateizzazione</w:t>
            </w:r>
          </w:p>
          <w:p w14:paraId="25B544BD"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0A518AC2" w14:textId="77777777" w:rsidR="00A35EC8" w:rsidRPr="003D6C45" w:rsidRDefault="5A00F701" w:rsidP="003D6C45">
            <w:pPr>
              <w:spacing w:line="360" w:lineRule="auto"/>
              <w:jc w:val="both"/>
              <w:rPr>
                <w:rFonts w:ascii="Arial" w:eastAsia="Garamond" w:hAnsi="Arial" w:cs="Arial"/>
                <w:b/>
                <w:u w:val="single"/>
              </w:rPr>
            </w:pPr>
            <w:r w:rsidRPr="003D6C45">
              <w:rPr>
                <w:rFonts w:ascii="Arial" w:eastAsia="Garamond" w:hAnsi="Arial" w:cs="Arial"/>
              </w:rPr>
              <w:t xml:space="preserve">Secondo quanto indicato dall’art. 20, comma 1 del D.Lgs. n. 241 del 1997 </w:t>
            </w:r>
            <w:r w:rsidRPr="003D6C45">
              <w:rPr>
                <w:rFonts w:ascii="Arial" w:eastAsia="Garamond" w:hAnsi="Arial" w:cs="Arial"/>
                <w:b/>
                <w:u w:val="single"/>
              </w:rPr>
              <w:t>non è possibile rateizzare il versamento dell’acconto</w:t>
            </w:r>
            <w:r w:rsidR="0003241A" w:rsidRPr="003D6C45">
              <w:rPr>
                <w:rFonts w:ascii="Arial" w:eastAsia="Garamond" w:hAnsi="Arial" w:cs="Arial"/>
                <w:b/>
                <w:u w:val="single"/>
              </w:rPr>
              <w:t>.</w:t>
            </w:r>
          </w:p>
          <w:p w14:paraId="02F22A6D" w14:textId="2DC12951" w:rsidR="0003241A" w:rsidRPr="003D6C45" w:rsidRDefault="0072180C" w:rsidP="0072180C">
            <w:pPr>
              <w:spacing w:line="360" w:lineRule="auto"/>
              <w:jc w:val="both"/>
              <w:rPr>
                <w:rFonts w:ascii="Arial" w:hAnsi="Arial" w:cs="Arial"/>
              </w:rPr>
            </w:pPr>
            <w:r>
              <w:rPr>
                <w:rFonts w:ascii="Arial" w:eastAsia="Garamond" w:hAnsi="Arial" w:cs="Arial"/>
                <w:b/>
                <w:u w:val="single"/>
              </w:rPr>
              <w:t xml:space="preserve">È </w:t>
            </w:r>
            <w:r w:rsidR="0003241A" w:rsidRPr="003D6C45">
              <w:rPr>
                <w:rFonts w:ascii="Arial" w:eastAsia="Garamond" w:hAnsi="Arial" w:cs="Arial"/>
                <w:b/>
                <w:u w:val="single"/>
              </w:rPr>
              <w:t>POSSIBILE TUTTAVIA LA COMPENSAZIONE.</w:t>
            </w:r>
          </w:p>
        </w:tc>
      </w:tr>
      <w:tr w:rsidR="00A35EC8" w:rsidRPr="003D6C45" w14:paraId="441F9EC1" w14:textId="77777777" w:rsidTr="0072180C">
        <w:tc>
          <w:tcPr>
            <w:tcW w:w="1980" w:type="dxa"/>
            <w:vAlign w:val="center"/>
          </w:tcPr>
          <w:p w14:paraId="7EAA3DC8"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Termine di versamento</w:t>
            </w:r>
          </w:p>
          <w:p w14:paraId="14F532F5"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vAlign w:val="center"/>
          </w:tcPr>
          <w:p w14:paraId="793733A1" w14:textId="0FCB0C1B" w:rsidR="00A35EC8" w:rsidRPr="003D6C45" w:rsidRDefault="5A00F701" w:rsidP="003D6C45">
            <w:pPr>
              <w:spacing w:after="160" w:line="360" w:lineRule="auto"/>
              <w:jc w:val="both"/>
              <w:rPr>
                <w:rFonts w:ascii="Arial" w:hAnsi="Arial" w:cs="Arial"/>
              </w:rPr>
            </w:pPr>
            <w:r w:rsidRPr="003D6C45">
              <w:rPr>
                <w:rFonts w:ascii="Arial" w:eastAsia="Garamond" w:hAnsi="Arial" w:cs="Arial"/>
              </w:rPr>
              <w:t>La scadenza come più volte ricordato coincide con il giorno 27.12.2016.</w:t>
            </w:r>
          </w:p>
        </w:tc>
      </w:tr>
      <w:tr w:rsidR="00A35EC8" w:rsidRPr="003D6C45" w14:paraId="1A4B21BF" w14:textId="77777777" w:rsidTr="0072180C">
        <w:tc>
          <w:tcPr>
            <w:tcW w:w="1980" w:type="dxa"/>
            <w:vAlign w:val="center"/>
          </w:tcPr>
          <w:p w14:paraId="224E0553" w14:textId="77777777" w:rsidR="00A35EC8" w:rsidRPr="003D6C45" w:rsidRDefault="5A00F701" w:rsidP="00A35EC8">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Limiti Compensazione</w:t>
            </w:r>
          </w:p>
          <w:p w14:paraId="733801B5" w14:textId="77777777" w:rsidR="00A35EC8" w:rsidRPr="003D6C45" w:rsidRDefault="00A35EC8" w:rsidP="00A35EC8">
            <w:pPr>
              <w:spacing w:line="360" w:lineRule="auto"/>
              <w:jc w:val="center"/>
              <w:rPr>
                <w:rFonts w:ascii="Arial" w:hAnsi="Arial" w:cs="Arial"/>
                <w:b/>
                <w:color w:val="1F3864" w:themeColor="accent5" w:themeShade="80"/>
              </w:rPr>
            </w:pPr>
          </w:p>
        </w:tc>
        <w:tc>
          <w:tcPr>
            <w:tcW w:w="7648" w:type="dxa"/>
            <w:gridSpan w:val="3"/>
          </w:tcPr>
          <w:p w14:paraId="72DCA565" w14:textId="77777777" w:rsidR="00A35EC8" w:rsidRPr="003D6C45" w:rsidRDefault="5A00F701" w:rsidP="003D6C45">
            <w:pPr>
              <w:spacing w:line="360" w:lineRule="auto"/>
              <w:jc w:val="both"/>
              <w:rPr>
                <w:rFonts w:ascii="Arial" w:hAnsi="Arial" w:cs="Arial"/>
              </w:rPr>
            </w:pPr>
            <w:r w:rsidRPr="003D6C45">
              <w:rPr>
                <w:rFonts w:ascii="Arial" w:eastAsia="Garamond" w:hAnsi="Arial" w:cs="Arial"/>
              </w:rPr>
              <w:t>Non è possibile compensare crediti IVA con debiti relativi ad IVA e ad altre imposte, contributi o premi (c.d. compensazioni “orizzontali”) in misura superiore a 700.000 Euro per ciascun anno solare. Qualora debbano essere compensati crediti IVA con versamenti dovuti a titolo di IVA periodica in acconto (c.d. compensazioni “verticali” o “interne”), mediante modello F24, non si applicano, invece, le limitazioni di cui all’art. 10 del D.L. n. 78/2009 ovvero: obbligo del visto di conformità o della sottoscrizione dell’organo di revisione per i crediti di importo superiore a 15.000 euro.</w:t>
            </w:r>
          </w:p>
          <w:p w14:paraId="4B8B2E82" w14:textId="77777777" w:rsidR="00A35EC8" w:rsidRPr="003D6C45" w:rsidRDefault="00A35EC8" w:rsidP="003D6C45">
            <w:pPr>
              <w:spacing w:line="360" w:lineRule="auto"/>
              <w:jc w:val="both"/>
              <w:rPr>
                <w:rFonts w:ascii="Arial" w:hAnsi="Arial" w:cs="Arial"/>
              </w:rPr>
            </w:pPr>
          </w:p>
          <w:p w14:paraId="1E973F1C" w14:textId="1A98DDF1" w:rsidR="00A35EC8" w:rsidRPr="003D6C45" w:rsidRDefault="003D6C45" w:rsidP="003D6C45">
            <w:pPr>
              <w:spacing w:line="360" w:lineRule="auto"/>
              <w:jc w:val="both"/>
              <w:rPr>
                <w:rFonts w:ascii="Arial" w:hAnsi="Arial" w:cs="Arial"/>
              </w:rPr>
            </w:pPr>
            <w:r w:rsidRPr="003D6C45">
              <w:rPr>
                <w:rFonts w:ascii="Arial" w:eastAsia="Garamond" w:hAnsi="Arial" w:cs="Arial"/>
              </w:rPr>
              <w:t>Eccezione</w:t>
            </w:r>
            <w:r>
              <w:rPr>
                <w:rFonts w:ascii="Arial" w:eastAsia="Garamond" w:hAnsi="Arial" w:cs="Arial"/>
              </w:rPr>
              <w:t>: in un unico caso è</w:t>
            </w:r>
            <w:r w:rsidRPr="003D6C45">
              <w:rPr>
                <w:rFonts w:ascii="Arial" w:eastAsia="Garamond" w:hAnsi="Arial" w:cs="Arial"/>
              </w:rPr>
              <w:t xml:space="preserve"> possibile la compensazione oltre detta soglia, cioè nel caso in cui l'importo a credito sia costituito da particolari crediti d'impo</w:t>
            </w:r>
            <w:r w:rsidR="002C6BE8">
              <w:rPr>
                <w:rFonts w:ascii="Arial" w:eastAsia="Garamond" w:hAnsi="Arial" w:cs="Arial"/>
              </w:rPr>
              <w:t>sta non soggetti al vincolo del</w:t>
            </w:r>
            <w:r w:rsidRPr="003D6C45">
              <w:rPr>
                <w:rFonts w:ascii="Arial" w:eastAsia="Garamond" w:hAnsi="Arial" w:cs="Arial"/>
              </w:rPr>
              <w:t>la misura massima di compensazione pari ad euro 700.000.</w:t>
            </w:r>
            <w:r w:rsidR="00A35EC8" w:rsidRPr="003D6C45">
              <w:rPr>
                <w:rStyle w:val="Rimandonotaapidipagina"/>
                <w:rFonts w:ascii="Arial" w:eastAsia="Garamond" w:hAnsi="Arial" w:cs="Arial"/>
              </w:rPr>
              <w:footnoteReference w:id="3"/>
            </w:r>
          </w:p>
        </w:tc>
      </w:tr>
      <w:tr w:rsidR="00A35EC8" w:rsidRPr="003D6C45" w14:paraId="317CE6CF" w14:textId="77777777" w:rsidTr="0072180C">
        <w:trPr>
          <w:gridAfter w:val="1"/>
          <w:wAfter w:w="568" w:type="dxa"/>
        </w:trPr>
        <w:tc>
          <w:tcPr>
            <w:tcW w:w="9060" w:type="dxa"/>
            <w:gridSpan w:val="3"/>
            <w:shd w:val="clear" w:color="auto" w:fill="9CC2E5" w:themeFill="accent1" w:themeFillTint="99"/>
            <w:vAlign w:val="center"/>
          </w:tcPr>
          <w:p w14:paraId="09549A6A" w14:textId="62211695" w:rsidR="00A35EC8" w:rsidRPr="00664807" w:rsidRDefault="5A00F701" w:rsidP="00664807">
            <w:pPr>
              <w:spacing w:line="360" w:lineRule="auto"/>
              <w:jc w:val="center"/>
              <w:rPr>
                <w:rFonts w:ascii="Arial" w:hAnsi="Arial" w:cs="Arial"/>
                <w:b/>
              </w:rPr>
            </w:pPr>
            <w:r w:rsidRPr="003D6C45">
              <w:rPr>
                <w:rFonts w:ascii="Arial" w:eastAsia="Garamond" w:hAnsi="Arial" w:cs="Arial"/>
                <w:b/>
                <w:bCs/>
              </w:rPr>
              <w:lastRenderedPageBreak/>
              <w:t>CHECK LIST</w:t>
            </w:r>
          </w:p>
        </w:tc>
      </w:tr>
      <w:tr w:rsidR="00A35EC8" w:rsidRPr="003D6C45" w14:paraId="41ED1149" w14:textId="77777777" w:rsidTr="0072180C">
        <w:trPr>
          <w:gridAfter w:val="1"/>
          <w:wAfter w:w="568" w:type="dxa"/>
        </w:trPr>
        <w:tc>
          <w:tcPr>
            <w:tcW w:w="2585" w:type="dxa"/>
            <w:gridSpan w:val="2"/>
            <w:vAlign w:val="center"/>
          </w:tcPr>
          <w:p w14:paraId="001339C5" w14:textId="77777777"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Soggetti esclusi dal versamento</w:t>
            </w:r>
          </w:p>
          <w:p w14:paraId="5E3C6D3B"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62B03E64" w14:textId="123D449B" w:rsidR="00A35EC8" w:rsidRPr="003D6C45" w:rsidRDefault="00E10689"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I</w:t>
            </w:r>
            <w:r w:rsidR="0003241A" w:rsidRPr="003D6C45">
              <w:rPr>
                <w:rFonts w:ascii="Arial" w:eastAsia="Garamond" w:hAnsi="Arial" w:cs="Arial"/>
                <w:b/>
                <w:i/>
              </w:rPr>
              <w:t>l soggetto è in normale attivit</w:t>
            </w:r>
            <w:r w:rsidRPr="003D6C45">
              <w:rPr>
                <w:rFonts w:ascii="Arial" w:eastAsia="Garamond" w:hAnsi="Arial" w:cs="Arial"/>
                <w:b/>
                <w:i/>
              </w:rPr>
              <w:t>à</w:t>
            </w:r>
            <w:r w:rsidR="0003241A" w:rsidRPr="003D6C45">
              <w:rPr>
                <w:rFonts w:ascii="Arial" w:eastAsia="Garamond" w:hAnsi="Arial" w:cs="Arial"/>
                <w:b/>
                <w:i/>
              </w:rPr>
              <w:t>?</w:t>
            </w:r>
          </w:p>
          <w:p w14:paraId="49F98A5A" w14:textId="34828892"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SI</w:t>
            </w:r>
          </w:p>
          <w:p w14:paraId="05A7E205" w14:textId="5ED7F273"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NO</w:t>
            </w:r>
          </w:p>
          <w:p w14:paraId="66A87299" w14:textId="658C8A2C" w:rsidR="00A35EC8" w:rsidRPr="003D6C45" w:rsidRDefault="00A35EC8" w:rsidP="003D6C45">
            <w:pPr>
              <w:spacing w:line="360" w:lineRule="auto"/>
              <w:jc w:val="center"/>
              <w:rPr>
                <w:rFonts w:ascii="Arial" w:hAnsi="Arial" w:cs="Arial"/>
              </w:rPr>
            </w:pPr>
          </w:p>
          <w:p w14:paraId="3378AD17" w14:textId="13C9D9F3" w:rsidR="00A35EC8" w:rsidRPr="003D6C45" w:rsidRDefault="007F103E"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I</w:t>
            </w:r>
            <w:r w:rsidR="0003241A" w:rsidRPr="003D6C45">
              <w:rPr>
                <w:rFonts w:ascii="Arial" w:eastAsia="Garamond" w:hAnsi="Arial" w:cs="Arial"/>
                <w:b/>
                <w:i/>
              </w:rPr>
              <w:t xml:space="preserve">l soggetto ha </w:t>
            </w:r>
            <w:r w:rsidR="5A00F701" w:rsidRPr="003D6C45">
              <w:rPr>
                <w:rFonts w:ascii="Arial" w:eastAsia="Garamond" w:hAnsi="Arial" w:cs="Arial"/>
                <w:b/>
                <w:i/>
              </w:rPr>
              <w:t>iniziato l’attività nel corso del 201</w:t>
            </w:r>
            <w:r w:rsidRPr="003D6C45">
              <w:rPr>
                <w:rFonts w:ascii="Arial" w:eastAsia="Garamond" w:hAnsi="Arial" w:cs="Arial"/>
                <w:b/>
                <w:i/>
              </w:rPr>
              <w:t>6</w:t>
            </w:r>
            <w:r w:rsidR="00E10689" w:rsidRPr="003D6C45">
              <w:rPr>
                <w:rFonts w:ascii="Arial" w:eastAsia="Garamond" w:hAnsi="Arial" w:cs="Arial"/>
                <w:b/>
                <w:i/>
              </w:rPr>
              <w:t>?</w:t>
            </w:r>
          </w:p>
          <w:p w14:paraId="42ECAC17" w14:textId="0E4D6D8D"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SI</w:t>
            </w:r>
          </w:p>
          <w:p w14:paraId="180DD534" w14:textId="1403C0D8"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NO</w:t>
            </w:r>
          </w:p>
          <w:p w14:paraId="5EB804F6" w14:textId="42B72703" w:rsidR="007F103E" w:rsidRPr="003D6C45" w:rsidRDefault="007F103E" w:rsidP="003D6C45">
            <w:pPr>
              <w:spacing w:line="360" w:lineRule="auto"/>
              <w:jc w:val="both"/>
              <w:rPr>
                <w:rFonts w:ascii="Arial" w:eastAsiaTheme="minorEastAsia" w:hAnsi="Arial" w:cs="Arial"/>
                <w:i/>
              </w:rPr>
            </w:pPr>
            <w:r w:rsidRPr="003D6C45">
              <w:rPr>
                <w:rFonts w:ascii="Arial" w:eastAsiaTheme="minorEastAsia" w:hAnsi="Arial" w:cs="Arial"/>
                <w:i/>
              </w:rPr>
              <w:t>(Se la risposta è SI non è previsto obbligo di acconto per il 2016, diversamente vige obbligo di calcolo dell’acconto)</w:t>
            </w:r>
          </w:p>
          <w:p w14:paraId="139D658B" w14:textId="77777777" w:rsidR="007F103E" w:rsidRPr="003D6C45" w:rsidRDefault="007F103E" w:rsidP="003D6C45">
            <w:pPr>
              <w:spacing w:line="360" w:lineRule="auto"/>
              <w:jc w:val="both"/>
              <w:rPr>
                <w:rFonts w:ascii="Arial" w:eastAsiaTheme="minorEastAsia" w:hAnsi="Arial" w:cs="Arial"/>
                <w:i/>
              </w:rPr>
            </w:pPr>
          </w:p>
          <w:p w14:paraId="642FD4D7" w14:textId="692ED15A" w:rsidR="00A35EC8" w:rsidRPr="003D6C45" w:rsidRDefault="007F103E"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I</w:t>
            </w:r>
            <w:r w:rsidR="0003241A" w:rsidRPr="003D6C45">
              <w:rPr>
                <w:rFonts w:ascii="Arial" w:eastAsia="Garamond" w:hAnsi="Arial" w:cs="Arial"/>
                <w:b/>
                <w:i/>
              </w:rPr>
              <w:t xml:space="preserve">l soggetto ha cessato o </w:t>
            </w:r>
            <w:r w:rsidR="003D6C45" w:rsidRPr="003D6C45">
              <w:rPr>
                <w:rFonts w:ascii="Arial" w:eastAsia="Garamond" w:hAnsi="Arial" w:cs="Arial"/>
                <w:b/>
                <w:i/>
              </w:rPr>
              <w:t>cesserà l’attività</w:t>
            </w:r>
            <w:r w:rsidR="00E10689" w:rsidRPr="003D6C45">
              <w:rPr>
                <w:rFonts w:ascii="Arial" w:eastAsia="Garamond" w:hAnsi="Arial" w:cs="Arial"/>
                <w:b/>
                <w:i/>
              </w:rPr>
              <w:t>:</w:t>
            </w:r>
          </w:p>
          <w:p w14:paraId="3DE22729" w14:textId="2EE883A9" w:rsidR="00A35EC8" w:rsidRPr="003D6C45" w:rsidRDefault="007F103E"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Fra l’ 1.1.2016 e il 1.12.2016</w:t>
            </w:r>
            <w:r w:rsidR="5A00F701" w:rsidRPr="003D6C45">
              <w:rPr>
                <w:rFonts w:ascii="Arial" w:eastAsia="Garamond" w:hAnsi="Arial" w:cs="Arial"/>
              </w:rPr>
              <w:t>, se contribuent</w:t>
            </w:r>
            <w:r w:rsidRPr="003D6C45">
              <w:rPr>
                <w:rFonts w:ascii="Arial" w:eastAsia="Garamond" w:hAnsi="Arial" w:cs="Arial"/>
              </w:rPr>
              <w:t>e</w:t>
            </w:r>
            <w:r w:rsidR="5A00F701" w:rsidRPr="003D6C45">
              <w:rPr>
                <w:rFonts w:ascii="Arial" w:eastAsia="Garamond" w:hAnsi="Arial" w:cs="Arial"/>
              </w:rPr>
              <w:t xml:space="preserve"> mensili,</w:t>
            </w:r>
          </w:p>
          <w:p w14:paraId="60801C87" w14:textId="231079D7" w:rsidR="00A35EC8" w:rsidRPr="003D6C45" w:rsidRDefault="003D6C45" w:rsidP="003D6C45">
            <w:pPr>
              <w:pStyle w:val="Paragrafoelenco"/>
              <w:numPr>
                <w:ilvl w:val="1"/>
                <w:numId w:val="2"/>
              </w:numPr>
              <w:spacing w:line="360" w:lineRule="auto"/>
              <w:jc w:val="both"/>
              <w:rPr>
                <w:rFonts w:ascii="Arial" w:eastAsiaTheme="minorEastAsia" w:hAnsi="Arial" w:cs="Arial"/>
              </w:rPr>
            </w:pPr>
            <w:r>
              <w:rPr>
                <w:rFonts w:ascii="Arial" w:eastAsia="Garamond" w:hAnsi="Arial" w:cs="Arial"/>
              </w:rPr>
              <w:t>Fra l’</w:t>
            </w:r>
            <w:r w:rsidR="007F103E" w:rsidRPr="003D6C45">
              <w:rPr>
                <w:rFonts w:ascii="Arial" w:eastAsia="Garamond" w:hAnsi="Arial" w:cs="Arial"/>
              </w:rPr>
              <w:t xml:space="preserve">1.1.2016 e il </w:t>
            </w:r>
            <w:r w:rsidR="5A00F701" w:rsidRPr="003D6C45">
              <w:rPr>
                <w:rFonts w:ascii="Arial" w:eastAsia="Garamond" w:hAnsi="Arial" w:cs="Arial"/>
              </w:rPr>
              <w:t>1.10.201</w:t>
            </w:r>
            <w:r w:rsidR="007F103E" w:rsidRPr="003D6C45">
              <w:rPr>
                <w:rFonts w:ascii="Arial" w:eastAsia="Garamond" w:hAnsi="Arial" w:cs="Arial"/>
              </w:rPr>
              <w:t>6</w:t>
            </w:r>
            <w:r w:rsidR="5A00F701" w:rsidRPr="003D6C45">
              <w:rPr>
                <w:rFonts w:ascii="Arial" w:eastAsia="Garamond" w:hAnsi="Arial" w:cs="Arial"/>
              </w:rPr>
              <w:t>, se contribuenti trimestrali;</w:t>
            </w:r>
          </w:p>
          <w:p w14:paraId="0B7EC80F" w14:textId="436FEB6A" w:rsidR="007F103E" w:rsidRPr="003D6C45" w:rsidRDefault="007F103E" w:rsidP="003D6C45">
            <w:pPr>
              <w:spacing w:line="360" w:lineRule="auto"/>
              <w:jc w:val="both"/>
              <w:rPr>
                <w:rFonts w:ascii="Arial" w:eastAsiaTheme="minorEastAsia" w:hAnsi="Arial" w:cs="Arial"/>
                <w:i/>
              </w:rPr>
            </w:pPr>
            <w:r w:rsidRPr="003D6C45">
              <w:rPr>
                <w:rFonts w:ascii="Arial" w:eastAsiaTheme="minorEastAsia" w:hAnsi="Arial" w:cs="Arial"/>
                <w:i/>
              </w:rPr>
              <w:t>(se si è barrata una delle due caselle in funzione della periodicità del contribuente non è previsto obbligo di acconto per il 2016, diversamente è previsto l’obbligo del versamento)</w:t>
            </w:r>
          </w:p>
          <w:p w14:paraId="1BC095BE" w14:textId="77777777" w:rsidR="007F103E" w:rsidRPr="003D6C45" w:rsidRDefault="007F103E" w:rsidP="003D6C45">
            <w:pPr>
              <w:spacing w:line="360" w:lineRule="auto"/>
              <w:jc w:val="both"/>
              <w:rPr>
                <w:rFonts w:ascii="Arial" w:eastAsiaTheme="minorEastAsia" w:hAnsi="Arial" w:cs="Arial"/>
                <w:i/>
              </w:rPr>
            </w:pPr>
          </w:p>
          <w:p w14:paraId="46493D93" w14:textId="63D89E6C" w:rsidR="00A35EC8" w:rsidRPr="003D6C45" w:rsidRDefault="007F103E"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Il contribuente</w:t>
            </w:r>
            <w:r w:rsidR="5A00F701" w:rsidRPr="003D6C45">
              <w:rPr>
                <w:rFonts w:ascii="Arial" w:eastAsia="Garamond" w:hAnsi="Arial" w:cs="Arial"/>
                <w:b/>
                <w:i/>
              </w:rPr>
              <w:t xml:space="preserve"> mensil</w:t>
            </w:r>
            <w:r w:rsidRPr="003D6C45">
              <w:rPr>
                <w:rFonts w:ascii="Arial" w:eastAsia="Garamond" w:hAnsi="Arial" w:cs="Arial"/>
                <w:b/>
                <w:i/>
              </w:rPr>
              <w:t>e,</w:t>
            </w:r>
            <w:r w:rsidR="5A00F701" w:rsidRPr="003D6C45">
              <w:rPr>
                <w:rFonts w:ascii="Arial" w:eastAsia="Garamond" w:hAnsi="Arial" w:cs="Arial"/>
                <w:b/>
                <w:i/>
              </w:rPr>
              <w:t xml:space="preserve"> nel mese di dicembre del 2015, ha evidenziato un credito IVA (indipendentemente dal fatto che poss</w:t>
            </w:r>
            <w:r w:rsidRPr="003D6C45">
              <w:rPr>
                <w:rFonts w:ascii="Arial" w:eastAsia="Garamond" w:hAnsi="Arial" w:cs="Arial"/>
                <w:b/>
                <w:i/>
              </w:rPr>
              <w:t>a</w:t>
            </w:r>
            <w:r w:rsidR="5A00F701" w:rsidRPr="003D6C45">
              <w:rPr>
                <w:rFonts w:ascii="Arial" w:eastAsia="Garamond" w:hAnsi="Arial" w:cs="Arial"/>
                <w:b/>
                <w:i/>
              </w:rPr>
              <w:t xml:space="preserve"> o meno aver richiesto il rimborso di tale credito)</w:t>
            </w:r>
            <w:r w:rsidR="00E10689" w:rsidRPr="003D6C45">
              <w:rPr>
                <w:rFonts w:ascii="Arial" w:eastAsia="Garamond" w:hAnsi="Arial" w:cs="Arial"/>
                <w:b/>
                <w:i/>
              </w:rPr>
              <w:t>?</w:t>
            </w:r>
            <w:r w:rsidR="5A00F701" w:rsidRPr="003D6C45">
              <w:rPr>
                <w:rFonts w:ascii="Arial" w:eastAsia="Garamond" w:hAnsi="Arial" w:cs="Arial"/>
                <w:b/>
                <w:i/>
              </w:rPr>
              <w:t xml:space="preserve"> </w:t>
            </w:r>
          </w:p>
          <w:p w14:paraId="667F44ED" w14:textId="52BCCA3E"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SI</w:t>
            </w:r>
          </w:p>
          <w:p w14:paraId="1BD007F7" w14:textId="0BB0F559"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NO</w:t>
            </w:r>
          </w:p>
          <w:p w14:paraId="33E60669" w14:textId="5B2100C1" w:rsidR="007F103E" w:rsidRPr="003D6C45" w:rsidRDefault="007F103E" w:rsidP="003D6C45">
            <w:pPr>
              <w:spacing w:line="360" w:lineRule="auto"/>
              <w:jc w:val="both"/>
              <w:rPr>
                <w:rFonts w:ascii="Arial" w:eastAsiaTheme="minorEastAsia" w:hAnsi="Arial" w:cs="Arial"/>
                <w:i/>
              </w:rPr>
            </w:pPr>
            <w:r w:rsidRPr="003D6C45">
              <w:rPr>
                <w:rFonts w:ascii="Arial" w:eastAsiaTheme="minorEastAsia" w:hAnsi="Arial" w:cs="Arial"/>
                <w:i/>
              </w:rPr>
              <w:t>(se la risposta è SI non vige obbligo di acconto, diversamente sarà necessario provvedere al calcolo)</w:t>
            </w:r>
          </w:p>
          <w:p w14:paraId="77908268" w14:textId="77777777" w:rsidR="007F103E" w:rsidRPr="003D6C45" w:rsidRDefault="007F103E" w:rsidP="003D6C45">
            <w:pPr>
              <w:spacing w:line="360" w:lineRule="auto"/>
              <w:jc w:val="both"/>
              <w:rPr>
                <w:rFonts w:ascii="Arial" w:eastAsiaTheme="minorEastAsia" w:hAnsi="Arial" w:cs="Arial"/>
                <w:i/>
              </w:rPr>
            </w:pPr>
          </w:p>
          <w:p w14:paraId="6437C04A" w14:textId="5D781C0A" w:rsidR="00A35EC8" w:rsidRPr="003D6C45" w:rsidRDefault="007F103E" w:rsidP="003D6C45">
            <w:pPr>
              <w:pStyle w:val="Paragrafoelenco"/>
              <w:numPr>
                <w:ilvl w:val="0"/>
                <w:numId w:val="2"/>
              </w:numPr>
              <w:spacing w:line="360" w:lineRule="auto"/>
              <w:jc w:val="both"/>
              <w:rPr>
                <w:rFonts w:ascii="Arial" w:eastAsia="Garamond" w:hAnsi="Arial" w:cs="Arial"/>
              </w:rPr>
            </w:pPr>
            <w:r w:rsidRPr="003D6C45">
              <w:rPr>
                <w:rFonts w:ascii="Arial" w:eastAsia="Garamond" w:hAnsi="Arial" w:cs="Arial"/>
                <w:b/>
                <w:i/>
              </w:rPr>
              <w:t>Il</w:t>
            </w:r>
            <w:r w:rsidR="5A00F701" w:rsidRPr="003D6C45">
              <w:rPr>
                <w:rFonts w:ascii="Arial" w:eastAsia="Garamond" w:hAnsi="Arial" w:cs="Arial"/>
                <w:b/>
                <w:i/>
              </w:rPr>
              <w:t xml:space="preserve"> contribuent</w:t>
            </w:r>
            <w:r w:rsidRPr="003D6C45">
              <w:rPr>
                <w:rFonts w:ascii="Arial" w:eastAsia="Garamond" w:hAnsi="Arial" w:cs="Arial"/>
                <w:b/>
                <w:i/>
              </w:rPr>
              <w:t>e</w:t>
            </w:r>
            <w:r w:rsidR="5A00F701" w:rsidRPr="003D6C45">
              <w:rPr>
                <w:rFonts w:ascii="Arial" w:eastAsia="Garamond" w:hAnsi="Arial" w:cs="Arial"/>
                <w:b/>
                <w:i/>
              </w:rPr>
              <w:t xml:space="preserve"> trimestral</w:t>
            </w:r>
            <w:r w:rsidRPr="003D6C45">
              <w:rPr>
                <w:rFonts w:ascii="Arial" w:eastAsia="Garamond" w:hAnsi="Arial" w:cs="Arial"/>
                <w:b/>
                <w:i/>
              </w:rPr>
              <w:t>e</w:t>
            </w:r>
            <w:r w:rsidR="5A00F701" w:rsidRPr="003D6C45">
              <w:rPr>
                <w:rFonts w:ascii="Arial" w:eastAsia="Garamond" w:hAnsi="Arial" w:cs="Arial"/>
                <w:b/>
                <w:i/>
              </w:rPr>
              <w:t xml:space="preserve"> dalla liquidazione relativa al quarto trimestre del 2015, ovvero dalla </w:t>
            </w:r>
            <w:r w:rsidR="5A00F701" w:rsidRPr="003D6C45">
              <w:rPr>
                <w:rFonts w:ascii="Arial" w:eastAsia="Garamond" w:hAnsi="Arial" w:cs="Arial"/>
                <w:b/>
                <w:i/>
              </w:rPr>
              <w:lastRenderedPageBreak/>
              <w:t>dichiarazione relativa al 2015 (per i trimestrali “per opzione”), risultava</w:t>
            </w:r>
            <w:r w:rsidRPr="003D6C45">
              <w:rPr>
                <w:rFonts w:ascii="Arial" w:eastAsia="Garamond" w:hAnsi="Arial" w:cs="Arial"/>
                <w:b/>
                <w:i/>
              </w:rPr>
              <w:t xml:space="preserve"> </w:t>
            </w:r>
            <w:r w:rsidR="5A00F701" w:rsidRPr="003D6C45">
              <w:rPr>
                <w:rFonts w:ascii="Arial" w:eastAsia="Garamond" w:hAnsi="Arial" w:cs="Arial"/>
                <w:b/>
                <w:i/>
              </w:rPr>
              <w:t>un credito IVA</w:t>
            </w:r>
            <w:r w:rsidR="00E10689" w:rsidRPr="003D6C45">
              <w:rPr>
                <w:rFonts w:ascii="Arial" w:eastAsia="Garamond" w:hAnsi="Arial" w:cs="Arial"/>
              </w:rPr>
              <w:t>?</w:t>
            </w:r>
          </w:p>
          <w:p w14:paraId="542AFCB4" w14:textId="25A29615"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SI</w:t>
            </w:r>
          </w:p>
          <w:p w14:paraId="355289F4" w14:textId="7C82E234"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NO</w:t>
            </w:r>
          </w:p>
          <w:p w14:paraId="1E851666" w14:textId="77777777" w:rsidR="007F103E" w:rsidRPr="003D6C45" w:rsidRDefault="007F103E" w:rsidP="003D6C45">
            <w:pPr>
              <w:spacing w:line="360" w:lineRule="auto"/>
              <w:jc w:val="both"/>
              <w:rPr>
                <w:rFonts w:ascii="Arial" w:eastAsiaTheme="minorEastAsia" w:hAnsi="Arial" w:cs="Arial"/>
                <w:i/>
              </w:rPr>
            </w:pPr>
            <w:r w:rsidRPr="003D6C45">
              <w:rPr>
                <w:rFonts w:ascii="Arial" w:eastAsiaTheme="minorEastAsia" w:hAnsi="Arial" w:cs="Arial"/>
                <w:i/>
              </w:rPr>
              <w:t>(se la risposta è SI non vige obbligo di acconto, diversamente sarà necessario provvedere al calcolo)</w:t>
            </w:r>
          </w:p>
          <w:p w14:paraId="7D023CCA" w14:textId="77777777" w:rsidR="007F103E" w:rsidRPr="003D6C45" w:rsidRDefault="007F103E" w:rsidP="003D6C45">
            <w:pPr>
              <w:spacing w:line="360" w:lineRule="auto"/>
              <w:jc w:val="both"/>
              <w:rPr>
                <w:rFonts w:ascii="Arial" w:eastAsiaTheme="minorEastAsia" w:hAnsi="Arial" w:cs="Arial"/>
              </w:rPr>
            </w:pPr>
          </w:p>
          <w:p w14:paraId="031E2F76" w14:textId="793E6B77" w:rsidR="00A35EC8" w:rsidRPr="003D6C45" w:rsidRDefault="00C45CC2"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Il contribuente</w:t>
            </w:r>
            <w:r w:rsidR="5A00F701" w:rsidRPr="003D6C45">
              <w:rPr>
                <w:rFonts w:ascii="Arial" w:eastAsia="Garamond" w:hAnsi="Arial" w:cs="Arial"/>
                <w:b/>
                <w:i/>
              </w:rPr>
              <w:t xml:space="preserve"> </w:t>
            </w:r>
            <w:r w:rsidRPr="003D6C45">
              <w:rPr>
                <w:rFonts w:ascii="Arial" w:eastAsia="Garamond" w:hAnsi="Arial" w:cs="Arial"/>
                <w:b/>
                <w:i/>
              </w:rPr>
              <w:t>prevede</w:t>
            </w:r>
            <w:r w:rsidR="5A00F701" w:rsidRPr="003D6C45">
              <w:rPr>
                <w:rFonts w:ascii="Arial" w:eastAsia="Garamond" w:hAnsi="Arial" w:cs="Arial"/>
                <w:b/>
                <w:i/>
              </w:rPr>
              <w:t xml:space="preserve"> di chiudere l’ultima liquidazione del 201</w:t>
            </w:r>
            <w:r w:rsidRPr="003D6C45">
              <w:rPr>
                <w:rFonts w:ascii="Arial" w:eastAsia="Garamond" w:hAnsi="Arial" w:cs="Arial"/>
                <w:b/>
                <w:i/>
              </w:rPr>
              <w:t>6</w:t>
            </w:r>
            <w:r w:rsidR="5A00F701" w:rsidRPr="003D6C45">
              <w:rPr>
                <w:rFonts w:ascii="Arial" w:eastAsia="Garamond" w:hAnsi="Arial" w:cs="Arial"/>
                <w:b/>
                <w:i/>
              </w:rPr>
              <w:t xml:space="preserve"> con un’</w:t>
            </w:r>
            <w:r w:rsidR="00E10689" w:rsidRPr="003D6C45">
              <w:rPr>
                <w:rFonts w:ascii="Arial" w:eastAsia="Garamond" w:hAnsi="Arial" w:cs="Arial"/>
                <w:b/>
                <w:i/>
              </w:rPr>
              <w:t>eccedenza detraibile d’imposta?</w:t>
            </w:r>
          </w:p>
          <w:p w14:paraId="24B3EAA3" w14:textId="7C24B799"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SI</w:t>
            </w:r>
          </w:p>
          <w:p w14:paraId="790C7FEB" w14:textId="350E6A4B" w:rsidR="00A35EC8" w:rsidRPr="003D6C45" w:rsidRDefault="5A00F701" w:rsidP="003D6C45">
            <w:pPr>
              <w:pStyle w:val="Paragrafoelenco"/>
              <w:numPr>
                <w:ilvl w:val="1"/>
                <w:numId w:val="2"/>
              </w:numPr>
              <w:spacing w:line="360" w:lineRule="auto"/>
              <w:jc w:val="both"/>
              <w:rPr>
                <w:rFonts w:ascii="Arial" w:eastAsiaTheme="minorEastAsia" w:hAnsi="Arial" w:cs="Arial"/>
              </w:rPr>
            </w:pPr>
            <w:r w:rsidRPr="003D6C45">
              <w:rPr>
                <w:rFonts w:ascii="Arial" w:eastAsia="Garamond" w:hAnsi="Arial" w:cs="Arial"/>
              </w:rPr>
              <w:t>NO</w:t>
            </w:r>
          </w:p>
          <w:p w14:paraId="65612DAB" w14:textId="352C05F1" w:rsidR="00C45CC2" w:rsidRPr="003D6C45" w:rsidRDefault="00C45CC2" w:rsidP="003D6C45">
            <w:pPr>
              <w:spacing w:line="360" w:lineRule="auto"/>
              <w:jc w:val="both"/>
              <w:rPr>
                <w:rFonts w:ascii="Arial" w:eastAsiaTheme="minorEastAsia" w:hAnsi="Arial" w:cs="Arial"/>
                <w:i/>
              </w:rPr>
            </w:pPr>
            <w:r w:rsidRPr="003D6C45">
              <w:rPr>
                <w:rFonts w:ascii="Arial" w:eastAsiaTheme="minorEastAsia" w:hAnsi="Arial" w:cs="Arial"/>
                <w:i/>
              </w:rPr>
              <w:t xml:space="preserve">(se la risposta è SI non vige obbligo di acconto, diversamente sarà necessario provvedere al calcolo </w:t>
            </w:r>
            <w:r w:rsidRPr="003D6C45">
              <w:rPr>
                <w:rFonts w:ascii="Arial" w:eastAsiaTheme="minorEastAsia" w:hAnsi="Arial" w:cs="Arial"/>
                <w:i/>
              </w:rPr>
              <w:sym w:font="Wingdings" w:char="F0E0"/>
            </w:r>
            <w:r w:rsidRPr="003D6C45">
              <w:rPr>
                <w:rFonts w:ascii="Arial" w:eastAsiaTheme="minorEastAsia" w:hAnsi="Arial" w:cs="Arial"/>
                <w:i/>
              </w:rPr>
              <w:t xml:space="preserve"> porre molta attenzione a questa ipotesi poiché è passibile di elevato rischio di errore obbligando poi il contribuente a riversare le somme eventualmente non versate a titolo di acconto)</w:t>
            </w:r>
          </w:p>
          <w:p w14:paraId="59ECC21D" w14:textId="715F8F39" w:rsidR="00C45CC2" w:rsidRPr="003D6C45" w:rsidRDefault="00C45CC2" w:rsidP="003D6C45">
            <w:pPr>
              <w:spacing w:line="360" w:lineRule="auto"/>
              <w:jc w:val="both"/>
              <w:rPr>
                <w:rFonts w:ascii="Arial" w:eastAsiaTheme="minorEastAsia" w:hAnsi="Arial" w:cs="Arial"/>
              </w:rPr>
            </w:pPr>
          </w:p>
          <w:p w14:paraId="11E10773" w14:textId="6AADB27B" w:rsidR="00A35EC8" w:rsidRPr="003D6C45" w:rsidRDefault="5A00F701" w:rsidP="003D6C45">
            <w:pPr>
              <w:pStyle w:val="Paragrafoelenco"/>
              <w:numPr>
                <w:ilvl w:val="0"/>
                <w:numId w:val="2"/>
              </w:numPr>
              <w:spacing w:line="360" w:lineRule="auto"/>
              <w:jc w:val="both"/>
              <w:rPr>
                <w:rFonts w:ascii="Arial" w:eastAsia="Garamond" w:hAnsi="Arial" w:cs="Arial"/>
                <w:b/>
                <w:i/>
              </w:rPr>
            </w:pPr>
            <w:r w:rsidRPr="003D6C45">
              <w:rPr>
                <w:rFonts w:ascii="Arial" w:eastAsia="Garamond" w:hAnsi="Arial" w:cs="Arial"/>
                <w:b/>
                <w:i/>
              </w:rPr>
              <w:t xml:space="preserve"> </w:t>
            </w:r>
            <w:r w:rsidR="00C45CC2" w:rsidRPr="003D6C45">
              <w:rPr>
                <w:rFonts w:ascii="Arial" w:eastAsia="Garamond" w:hAnsi="Arial" w:cs="Arial"/>
                <w:b/>
                <w:i/>
              </w:rPr>
              <w:t xml:space="preserve">Il contribuente </w:t>
            </w:r>
            <w:r w:rsidR="002342FC" w:rsidRPr="003D6C45">
              <w:rPr>
                <w:rFonts w:ascii="Arial" w:eastAsia="Garamond" w:hAnsi="Arial" w:cs="Arial"/>
                <w:b/>
                <w:i/>
              </w:rPr>
              <w:t>versa in una delle seguenti situazioni</w:t>
            </w:r>
            <w:r w:rsidR="00E10689" w:rsidRPr="003D6C45">
              <w:rPr>
                <w:rFonts w:ascii="Arial" w:eastAsia="Garamond" w:hAnsi="Arial" w:cs="Arial"/>
                <w:b/>
                <w:i/>
              </w:rPr>
              <w:t>:</w:t>
            </w:r>
          </w:p>
          <w:p w14:paraId="53EED80A" w14:textId="70ED0FB0" w:rsidR="002342FC" w:rsidRPr="003D6C45" w:rsidRDefault="002342FC" w:rsidP="003D6C45">
            <w:pPr>
              <w:pStyle w:val="Paragrafoelenco"/>
              <w:numPr>
                <w:ilvl w:val="0"/>
                <w:numId w:val="16"/>
              </w:numPr>
              <w:spacing w:line="360" w:lineRule="auto"/>
              <w:jc w:val="both"/>
              <w:rPr>
                <w:rFonts w:ascii="Arial" w:eastAsia="Garamond" w:hAnsi="Arial" w:cs="Arial"/>
              </w:rPr>
            </w:pPr>
            <w:r w:rsidRPr="003D6C45">
              <w:rPr>
                <w:rFonts w:ascii="Arial" w:eastAsia="Garamond" w:hAnsi="Arial" w:cs="Arial"/>
              </w:rPr>
              <w:t>Regime agricolo di esonero ex art. 34, comma 6 del D.P.R. 633/72;</w:t>
            </w:r>
          </w:p>
          <w:p w14:paraId="5A59E21A" w14:textId="385C3831" w:rsidR="002342FC" w:rsidRPr="003D6C45" w:rsidRDefault="002342FC" w:rsidP="003D6C45">
            <w:pPr>
              <w:pStyle w:val="Paragrafoelenco"/>
              <w:numPr>
                <w:ilvl w:val="0"/>
                <w:numId w:val="16"/>
              </w:numPr>
              <w:spacing w:line="360" w:lineRule="auto"/>
              <w:jc w:val="both"/>
              <w:rPr>
                <w:rFonts w:ascii="Arial" w:eastAsia="Garamond" w:hAnsi="Arial" w:cs="Arial"/>
              </w:rPr>
            </w:pPr>
            <w:r w:rsidRPr="003D6C45">
              <w:rPr>
                <w:rFonts w:ascii="Arial" w:eastAsiaTheme="minorEastAsia" w:hAnsi="Arial" w:cs="Arial"/>
              </w:rPr>
              <w:t>Esercizio</w:t>
            </w:r>
            <w:r w:rsidRPr="003D6C45">
              <w:rPr>
                <w:rFonts w:ascii="Arial" w:eastAsia="Garamond" w:hAnsi="Arial" w:cs="Arial"/>
              </w:rPr>
              <w:t xml:space="preserve"> attività di intrattenimento ex art. 74, comma 6, del D.P.R. 633/72; </w:t>
            </w:r>
          </w:p>
          <w:p w14:paraId="399BA6BE" w14:textId="5E691B8C" w:rsidR="00A35EC8" w:rsidRPr="003D6C45" w:rsidRDefault="00E10689" w:rsidP="003D6C45">
            <w:pPr>
              <w:pStyle w:val="Paragrafoelenco"/>
              <w:numPr>
                <w:ilvl w:val="0"/>
                <w:numId w:val="16"/>
              </w:numPr>
              <w:spacing w:line="360" w:lineRule="auto"/>
              <w:jc w:val="both"/>
              <w:rPr>
                <w:rFonts w:ascii="Arial" w:eastAsia="Garamond" w:hAnsi="Arial" w:cs="Arial"/>
              </w:rPr>
            </w:pPr>
            <w:r w:rsidRPr="003D6C45">
              <w:rPr>
                <w:rFonts w:ascii="Arial" w:eastAsia="Garamond" w:hAnsi="Arial" w:cs="Arial"/>
              </w:rPr>
              <w:t xml:space="preserve"> Società e </w:t>
            </w:r>
            <w:r w:rsidR="5A00F701" w:rsidRPr="003D6C45">
              <w:rPr>
                <w:rFonts w:ascii="Arial" w:eastAsia="Garamond" w:hAnsi="Arial" w:cs="Arial"/>
              </w:rPr>
              <w:t>associazioni sportive dilettantistiche</w:t>
            </w:r>
            <w:r w:rsidRPr="003D6C45">
              <w:rPr>
                <w:rFonts w:ascii="Arial" w:eastAsia="Garamond" w:hAnsi="Arial" w:cs="Arial"/>
              </w:rPr>
              <w:t xml:space="preserve">, </w:t>
            </w:r>
            <w:r w:rsidR="5A00F701" w:rsidRPr="003D6C45">
              <w:rPr>
                <w:rFonts w:ascii="Arial" w:eastAsia="Garamond" w:hAnsi="Arial" w:cs="Arial"/>
              </w:rPr>
              <w:t xml:space="preserve">associazioni in genere che applicano il regime forfetario di cui alla L. 398 del 1991; </w:t>
            </w:r>
          </w:p>
          <w:p w14:paraId="5A49777B" w14:textId="43CF69C1" w:rsidR="00A35EC8" w:rsidRPr="003D6C45" w:rsidRDefault="00E10689" w:rsidP="003D6C45">
            <w:pPr>
              <w:pStyle w:val="Paragrafoelenco"/>
              <w:numPr>
                <w:ilvl w:val="0"/>
                <w:numId w:val="16"/>
              </w:numPr>
              <w:spacing w:line="360" w:lineRule="auto"/>
              <w:jc w:val="both"/>
              <w:rPr>
                <w:rFonts w:ascii="Arial" w:eastAsia="Garamond" w:hAnsi="Arial" w:cs="Arial"/>
              </w:rPr>
            </w:pPr>
            <w:r w:rsidRPr="003D6C45">
              <w:rPr>
                <w:rFonts w:ascii="Arial" w:eastAsia="Garamond" w:hAnsi="Arial" w:cs="Arial"/>
              </w:rPr>
              <w:t xml:space="preserve"> C</w:t>
            </w:r>
            <w:r w:rsidR="5A00F701" w:rsidRPr="003D6C45">
              <w:rPr>
                <w:rFonts w:ascii="Arial" w:eastAsia="Garamond" w:hAnsi="Arial" w:cs="Arial"/>
              </w:rPr>
              <w:t>ontribuenti che aderiscono al regime di vantaggio per l’imprenditoria giovanile di cui all’art. 27, comma 1 e 2 del D.L. n. 98 del 2011</w:t>
            </w:r>
            <w:r w:rsidR="00A35EC8" w:rsidRPr="003D6C45">
              <w:rPr>
                <w:rStyle w:val="Rimandonotaapidipagina"/>
                <w:rFonts w:ascii="Arial" w:eastAsia="Garamond" w:hAnsi="Arial" w:cs="Arial"/>
              </w:rPr>
              <w:footnoteReference w:id="4"/>
            </w:r>
            <w:r w:rsidR="5A00F701" w:rsidRPr="003D6C45">
              <w:rPr>
                <w:rFonts w:ascii="Arial" w:eastAsia="Garamond" w:hAnsi="Arial" w:cs="Arial"/>
              </w:rPr>
              <w:t xml:space="preserve">; </w:t>
            </w:r>
          </w:p>
          <w:p w14:paraId="1F426FCB" w14:textId="5C284DD6" w:rsidR="00A35EC8" w:rsidRPr="003D6C45" w:rsidRDefault="00E10689" w:rsidP="003D6C45">
            <w:pPr>
              <w:pStyle w:val="Paragrafoelenco"/>
              <w:numPr>
                <w:ilvl w:val="0"/>
                <w:numId w:val="16"/>
              </w:numPr>
              <w:spacing w:line="360" w:lineRule="auto"/>
              <w:jc w:val="both"/>
              <w:rPr>
                <w:rFonts w:ascii="Arial" w:eastAsia="Garamond" w:hAnsi="Arial" w:cs="Arial"/>
              </w:rPr>
            </w:pPr>
            <w:r w:rsidRPr="003D6C45">
              <w:rPr>
                <w:rFonts w:ascii="Arial" w:eastAsia="Garamond" w:hAnsi="Arial" w:cs="Arial"/>
              </w:rPr>
              <w:lastRenderedPageBreak/>
              <w:t xml:space="preserve"> C</w:t>
            </w:r>
            <w:r w:rsidR="5A00F701" w:rsidRPr="003D6C45">
              <w:rPr>
                <w:rFonts w:ascii="Arial" w:eastAsia="Garamond" w:hAnsi="Arial" w:cs="Arial"/>
              </w:rPr>
              <w:t>ontribuenti che fruiscono del regime forfetario ex art. 1, comma 54-89 della L. 190</w:t>
            </w:r>
            <w:r w:rsidRPr="003D6C45">
              <w:rPr>
                <w:rFonts w:ascii="Arial" w:eastAsia="Garamond" w:hAnsi="Arial" w:cs="Arial"/>
              </w:rPr>
              <w:t>/</w:t>
            </w:r>
            <w:r w:rsidR="5A00F701" w:rsidRPr="003D6C45">
              <w:rPr>
                <w:rFonts w:ascii="Arial" w:eastAsia="Garamond" w:hAnsi="Arial" w:cs="Arial"/>
              </w:rPr>
              <w:t>201</w:t>
            </w:r>
            <w:r w:rsidRPr="003D6C45">
              <w:rPr>
                <w:rFonts w:ascii="Arial" w:eastAsia="Garamond" w:hAnsi="Arial" w:cs="Arial"/>
              </w:rPr>
              <w:t>4</w:t>
            </w:r>
            <w:r w:rsidR="5A00F701" w:rsidRPr="003D6C45">
              <w:rPr>
                <w:rFonts w:ascii="Arial" w:eastAsia="Garamond" w:hAnsi="Arial" w:cs="Arial"/>
              </w:rPr>
              <w:t xml:space="preserve">; </w:t>
            </w:r>
          </w:p>
          <w:p w14:paraId="60FA39DA" w14:textId="393AC71B" w:rsidR="00A35EC8" w:rsidRPr="003D6C45" w:rsidRDefault="00E10689" w:rsidP="003D6C45">
            <w:pPr>
              <w:pStyle w:val="Paragrafoelenco"/>
              <w:numPr>
                <w:ilvl w:val="0"/>
                <w:numId w:val="16"/>
              </w:numPr>
              <w:spacing w:line="360" w:lineRule="auto"/>
              <w:jc w:val="both"/>
              <w:rPr>
                <w:rFonts w:ascii="Arial" w:eastAsia="Garamond" w:hAnsi="Arial" w:cs="Arial"/>
              </w:rPr>
            </w:pPr>
            <w:r w:rsidRPr="003D6C45">
              <w:rPr>
                <w:rFonts w:ascii="Arial" w:eastAsia="Garamond" w:hAnsi="Arial" w:cs="Arial"/>
              </w:rPr>
              <w:t xml:space="preserve"> C</w:t>
            </w:r>
            <w:r w:rsidR="5A00F701" w:rsidRPr="003D6C45">
              <w:rPr>
                <w:rFonts w:ascii="Arial" w:eastAsia="Garamond" w:hAnsi="Arial" w:cs="Arial"/>
              </w:rPr>
              <w:t>ontribuenti che hanno effettuato esclusivamente operazioni esenti o non imponibili ai fini IVA.</w:t>
            </w:r>
          </w:p>
          <w:p w14:paraId="4484F4DC" w14:textId="665AC81D" w:rsidR="00A35EC8" w:rsidRPr="003D6C45" w:rsidRDefault="002342FC" w:rsidP="0072180C">
            <w:pPr>
              <w:spacing w:line="360" w:lineRule="auto"/>
              <w:jc w:val="both"/>
              <w:rPr>
                <w:rFonts w:ascii="Arial" w:eastAsiaTheme="minorEastAsia" w:hAnsi="Arial" w:cs="Arial"/>
              </w:rPr>
            </w:pPr>
            <w:r w:rsidRPr="003D6C45">
              <w:rPr>
                <w:rFonts w:ascii="Arial" w:eastAsiaTheme="minorEastAsia" w:hAnsi="Arial" w:cs="Arial"/>
                <w:i/>
              </w:rPr>
              <w:t xml:space="preserve">(se </w:t>
            </w:r>
            <w:r w:rsidR="00E10689" w:rsidRPr="003D6C45">
              <w:rPr>
                <w:rFonts w:ascii="Arial" w:eastAsiaTheme="minorEastAsia" w:hAnsi="Arial" w:cs="Arial"/>
                <w:i/>
              </w:rPr>
              <w:t>si è barrata almeno una delle caselle di cui sopra</w:t>
            </w:r>
            <w:r w:rsidRPr="003D6C45">
              <w:rPr>
                <w:rFonts w:ascii="Arial" w:eastAsiaTheme="minorEastAsia" w:hAnsi="Arial" w:cs="Arial"/>
                <w:i/>
              </w:rPr>
              <w:t xml:space="preserve"> non vige obbligo di acconto, diversamente sarà necessario provvedere al calcolo)</w:t>
            </w:r>
            <w:bookmarkStart w:id="0" w:name="_GoBack"/>
            <w:bookmarkEnd w:id="0"/>
          </w:p>
        </w:tc>
      </w:tr>
      <w:tr w:rsidR="00A35EC8" w:rsidRPr="003D6C45" w14:paraId="14C79097" w14:textId="77777777" w:rsidTr="0072180C">
        <w:trPr>
          <w:gridAfter w:val="1"/>
          <w:wAfter w:w="568" w:type="dxa"/>
        </w:trPr>
        <w:tc>
          <w:tcPr>
            <w:tcW w:w="2585" w:type="dxa"/>
            <w:gridSpan w:val="2"/>
            <w:vAlign w:val="center"/>
          </w:tcPr>
          <w:p w14:paraId="78DDD21C" w14:textId="63DE45CA"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Metodo di calcolo utilizzato</w:t>
            </w:r>
          </w:p>
          <w:p w14:paraId="2870D919"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071098EB" w14:textId="37C3C601" w:rsidR="00A35EC8" w:rsidRPr="003D6C45" w:rsidRDefault="5A00F701" w:rsidP="003D6C45">
            <w:pPr>
              <w:pStyle w:val="Paragrafoelenco"/>
              <w:numPr>
                <w:ilvl w:val="0"/>
                <w:numId w:val="17"/>
              </w:numPr>
              <w:spacing w:line="360" w:lineRule="auto"/>
              <w:jc w:val="both"/>
              <w:rPr>
                <w:rFonts w:ascii="Arial" w:eastAsiaTheme="minorEastAsia" w:hAnsi="Arial" w:cs="Arial"/>
              </w:rPr>
            </w:pPr>
            <w:r w:rsidRPr="003D6C45">
              <w:rPr>
                <w:rFonts w:ascii="Arial" w:eastAsia="Garamond" w:hAnsi="Arial" w:cs="Arial"/>
              </w:rPr>
              <w:t>Storico</w:t>
            </w:r>
          </w:p>
          <w:p w14:paraId="20B49FCA" w14:textId="50470B67" w:rsidR="00A35EC8" w:rsidRPr="003D6C45" w:rsidRDefault="5A00F701" w:rsidP="003D6C45">
            <w:pPr>
              <w:pStyle w:val="Paragrafoelenco"/>
              <w:numPr>
                <w:ilvl w:val="0"/>
                <w:numId w:val="17"/>
              </w:numPr>
              <w:spacing w:line="360" w:lineRule="auto"/>
              <w:jc w:val="both"/>
              <w:rPr>
                <w:rFonts w:ascii="Arial" w:eastAsiaTheme="minorEastAsia" w:hAnsi="Arial" w:cs="Arial"/>
              </w:rPr>
            </w:pPr>
            <w:r w:rsidRPr="003D6C45">
              <w:rPr>
                <w:rFonts w:ascii="Arial" w:eastAsia="Garamond" w:hAnsi="Arial" w:cs="Arial"/>
              </w:rPr>
              <w:t xml:space="preserve">Previsionale </w:t>
            </w:r>
          </w:p>
          <w:p w14:paraId="1E9372D3" w14:textId="77777777" w:rsidR="00A35EC8" w:rsidRPr="003D6C45" w:rsidRDefault="00E10689" w:rsidP="003D6C45">
            <w:pPr>
              <w:pStyle w:val="Paragrafoelenco"/>
              <w:numPr>
                <w:ilvl w:val="0"/>
                <w:numId w:val="17"/>
              </w:numPr>
              <w:spacing w:line="360" w:lineRule="auto"/>
              <w:jc w:val="both"/>
              <w:rPr>
                <w:rFonts w:ascii="Arial" w:eastAsiaTheme="minorEastAsia" w:hAnsi="Arial" w:cs="Arial"/>
              </w:rPr>
            </w:pPr>
            <w:r w:rsidRPr="003D6C45">
              <w:rPr>
                <w:rFonts w:ascii="Arial" w:eastAsia="Garamond" w:hAnsi="Arial" w:cs="Arial"/>
              </w:rPr>
              <w:t>A</w:t>
            </w:r>
            <w:r w:rsidR="5A00F701" w:rsidRPr="003D6C45">
              <w:rPr>
                <w:rFonts w:ascii="Arial" w:eastAsia="Garamond" w:hAnsi="Arial" w:cs="Arial"/>
              </w:rPr>
              <w:t>nalitico</w:t>
            </w:r>
          </w:p>
          <w:p w14:paraId="54503A5C" w14:textId="4206C400" w:rsidR="007C5A7B" w:rsidRPr="003D6C45" w:rsidRDefault="007C5A7B" w:rsidP="003D6C45">
            <w:pPr>
              <w:spacing w:line="360" w:lineRule="auto"/>
              <w:jc w:val="both"/>
              <w:rPr>
                <w:rFonts w:ascii="Arial" w:eastAsiaTheme="minorEastAsia" w:hAnsi="Arial" w:cs="Arial"/>
                <w:i/>
              </w:rPr>
            </w:pPr>
            <w:r w:rsidRPr="003D6C45">
              <w:rPr>
                <w:rFonts w:ascii="Arial" w:eastAsiaTheme="minorEastAsia" w:hAnsi="Arial" w:cs="Arial"/>
                <w:i/>
              </w:rPr>
              <w:t>Attenzione</w:t>
            </w:r>
          </w:p>
          <w:p w14:paraId="58C22057" w14:textId="7D4D7C4E" w:rsidR="007C5A7B" w:rsidRPr="003D6C45" w:rsidRDefault="007C5A7B" w:rsidP="003D6C45">
            <w:pPr>
              <w:spacing w:line="360" w:lineRule="auto"/>
              <w:jc w:val="both"/>
              <w:rPr>
                <w:rFonts w:ascii="Arial" w:eastAsiaTheme="minorEastAsia" w:hAnsi="Arial" w:cs="Arial"/>
              </w:rPr>
            </w:pPr>
            <w:r w:rsidRPr="003D6C45">
              <w:rPr>
                <w:rFonts w:ascii="Arial" w:eastAsiaTheme="minorEastAsia" w:hAnsi="Arial" w:cs="Arial"/>
                <w:i/>
              </w:rPr>
              <w:t xml:space="preserve">Compilare la sezione della </w:t>
            </w:r>
            <w:proofErr w:type="spellStart"/>
            <w:r w:rsidRPr="003D6C45">
              <w:rPr>
                <w:rFonts w:ascii="Arial" w:eastAsiaTheme="minorEastAsia" w:hAnsi="Arial" w:cs="Arial"/>
                <w:i/>
              </w:rPr>
              <w:t>check</w:t>
            </w:r>
            <w:proofErr w:type="spellEnd"/>
            <w:r w:rsidRPr="003D6C45">
              <w:rPr>
                <w:rFonts w:ascii="Arial" w:eastAsiaTheme="minorEastAsia" w:hAnsi="Arial" w:cs="Arial"/>
                <w:i/>
              </w:rPr>
              <w:t xml:space="preserve"> list in prossimità del metodo di calcolo prescelto.</w:t>
            </w:r>
          </w:p>
        </w:tc>
      </w:tr>
      <w:tr w:rsidR="00A35EC8" w:rsidRPr="003D6C45" w14:paraId="29914739" w14:textId="77777777" w:rsidTr="0072180C">
        <w:trPr>
          <w:gridAfter w:val="1"/>
          <w:wAfter w:w="568" w:type="dxa"/>
        </w:trPr>
        <w:tc>
          <w:tcPr>
            <w:tcW w:w="2585" w:type="dxa"/>
            <w:gridSpan w:val="2"/>
            <w:vAlign w:val="center"/>
          </w:tcPr>
          <w:p w14:paraId="43882655" w14:textId="24DBBD21"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Base imponibile metodo storico</w:t>
            </w:r>
          </w:p>
          <w:p w14:paraId="4C8B32A8"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6D6E13E2" w14:textId="68A59A1D" w:rsidR="004617C1" w:rsidRPr="003D6C45" w:rsidRDefault="00E10689" w:rsidP="003D6C45">
            <w:pPr>
              <w:spacing w:line="360" w:lineRule="auto"/>
              <w:jc w:val="center"/>
              <w:rPr>
                <w:rFonts w:ascii="Arial" w:eastAsia="Garamond" w:hAnsi="Arial" w:cs="Arial"/>
                <w:b/>
              </w:rPr>
            </w:pPr>
            <w:r w:rsidRPr="003D6C45">
              <w:rPr>
                <w:rFonts w:ascii="Arial" w:eastAsia="Garamond" w:hAnsi="Arial" w:cs="Arial"/>
                <w:b/>
              </w:rPr>
              <w:t>Contribuente mensile</w:t>
            </w:r>
          </w:p>
          <w:p w14:paraId="4B50A10D" w14:textId="38D3CB6E" w:rsidR="004617C1" w:rsidRPr="003D6C45" w:rsidRDefault="004617C1" w:rsidP="003D6C45">
            <w:pPr>
              <w:spacing w:line="360" w:lineRule="auto"/>
              <w:jc w:val="both"/>
              <w:rPr>
                <w:rFonts w:ascii="Arial" w:eastAsia="Garamond" w:hAnsi="Arial" w:cs="Arial"/>
              </w:rPr>
            </w:pPr>
            <w:r w:rsidRPr="003D6C45">
              <w:rPr>
                <w:rFonts w:ascii="Arial" w:eastAsia="Garamond" w:hAnsi="Arial" w:cs="Arial"/>
              </w:rPr>
              <w:t>Liquidazione mensile del mese di dicembre 2015 -  euro _____________</w:t>
            </w:r>
          </w:p>
          <w:p w14:paraId="269941CC" w14:textId="48211948" w:rsidR="004617C1" w:rsidRPr="003D6C45" w:rsidRDefault="004617C1" w:rsidP="003D6C45">
            <w:pPr>
              <w:spacing w:line="360" w:lineRule="auto"/>
              <w:jc w:val="both"/>
              <w:rPr>
                <w:rFonts w:ascii="Arial" w:eastAsia="Garamond" w:hAnsi="Arial" w:cs="Arial"/>
              </w:rPr>
            </w:pPr>
            <w:r w:rsidRPr="003D6C45">
              <w:rPr>
                <w:rFonts w:ascii="Arial" w:eastAsia="Garamond" w:hAnsi="Arial" w:cs="Arial"/>
              </w:rPr>
              <w:t>Acconto 2016: 88% dell’importo di cui sopra -  euro ______________</w:t>
            </w:r>
          </w:p>
          <w:p w14:paraId="30C05D44" w14:textId="3C7E1939" w:rsidR="004617C1" w:rsidRPr="003D6C45" w:rsidRDefault="00DA0CA0" w:rsidP="003D6C45">
            <w:pPr>
              <w:spacing w:line="360" w:lineRule="auto"/>
              <w:jc w:val="both"/>
              <w:rPr>
                <w:rFonts w:ascii="Arial" w:eastAsia="Garamond" w:hAnsi="Arial" w:cs="Arial"/>
              </w:rPr>
            </w:pPr>
            <w:r w:rsidRPr="003D6C45">
              <w:rPr>
                <w:rFonts w:ascii="Arial" w:eastAsia="Garamond" w:hAnsi="Arial" w:cs="Arial"/>
              </w:rPr>
              <w:t>In caso di passaggio da trimestrale a mensile – 88% del 1/3 di cui al primo importo – euro ______________________</w:t>
            </w:r>
          </w:p>
          <w:p w14:paraId="269B595F" w14:textId="77777777" w:rsidR="004617C1" w:rsidRPr="003D6C45" w:rsidRDefault="004617C1" w:rsidP="003D6C45">
            <w:pPr>
              <w:spacing w:line="360" w:lineRule="auto"/>
              <w:jc w:val="center"/>
              <w:rPr>
                <w:rFonts w:ascii="Arial" w:eastAsia="Garamond" w:hAnsi="Arial" w:cs="Arial"/>
                <w:b/>
              </w:rPr>
            </w:pPr>
            <w:r w:rsidRPr="003D6C45">
              <w:rPr>
                <w:rFonts w:ascii="Arial" w:eastAsia="Garamond" w:hAnsi="Arial" w:cs="Arial"/>
                <w:b/>
              </w:rPr>
              <w:t>Contribuente trimestrale di cui all’art. 74 del D.P.R. 633/72 (“speciali” o “per natura”)</w:t>
            </w:r>
          </w:p>
          <w:p w14:paraId="789699F3" w14:textId="3030007F" w:rsidR="004617C1" w:rsidRPr="003D6C45" w:rsidRDefault="004617C1" w:rsidP="003D6C45">
            <w:pPr>
              <w:spacing w:line="360" w:lineRule="auto"/>
              <w:jc w:val="both"/>
              <w:rPr>
                <w:rFonts w:ascii="Arial" w:eastAsia="Garamond" w:hAnsi="Arial" w:cs="Arial"/>
              </w:rPr>
            </w:pPr>
            <w:r w:rsidRPr="003D6C45">
              <w:rPr>
                <w:rFonts w:ascii="Arial" w:eastAsia="Garamond" w:hAnsi="Arial" w:cs="Arial"/>
              </w:rPr>
              <w:t>Liquidazione dell’ultimo trimestre 2015 - euro _____________</w:t>
            </w:r>
          </w:p>
          <w:p w14:paraId="449CEA0D" w14:textId="3C8FD131" w:rsidR="004617C1" w:rsidRPr="003D6C45" w:rsidRDefault="004617C1" w:rsidP="003D6C45">
            <w:pPr>
              <w:spacing w:line="360" w:lineRule="auto"/>
              <w:jc w:val="both"/>
              <w:rPr>
                <w:rFonts w:ascii="Arial" w:eastAsia="Garamond" w:hAnsi="Arial" w:cs="Arial"/>
              </w:rPr>
            </w:pPr>
            <w:r w:rsidRPr="003D6C45">
              <w:rPr>
                <w:rFonts w:ascii="Arial" w:eastAsia="Garamond" w:hAnsi="Arial" w:cs="Arial"/>
              </w:rPr>
              <w:t>Acconto 2016: 88% dell’importo di cui sopra - euro ______________</w:t>
            </w:r>
          </w:p>
          <w:p w14:paraId="64F0BE3C" w14:textId="77777777" w:rsidR="004617C1" w:rsidRPr="003D6C45" w:rsidRDefault="004617C1" w:rsidP="003D6C45">
            <w:pPr>
              <w:spacing w:line="360" w:lineRule="auto"/>
              <w:jc w:val="both"/>
              <w:rPr>
                <w:rFonts w:ascii="Arial" w:eastAsia="Garamond" w:hAnsi="Arial" w:cs="Arial"/>
              </w:rPr>
            </w:pPr>
          </w:p>
          <w:p w14:paraId="605B86FF" w14:textId="77777777" w:rsidR="004617C1" w:rsidRPr="003D6C45" w:rsidRDefault="004617C1" w:rsidP="003D6C45">
            <w:pPr>
              <w:spacing w:line="360" w:lineRule="auto"/>
              <w:jc w:val="center"/>
              <w:rPr>
                <w:rFonts w:ascii="Arial" w:eastAsia="Garamond" w:hAnsi="Arial" w:cs="Arial"/>
                <w:b/>
              </w:rPr>
            </w:pPr>
            <w:r w:rsidRPr="003D6C45">
              <w:rPr>
                <w:rFonts w:ascii="Arial" w:eastAsia="Garamond" w:hAnsi="Arial" w:cs="Arial"/>
                <w:b/>
              </w:rPr>
              <w:t>Contribuente trimestrale</w:t>
            </w:r>
          </w:p>
          <w:p w14:paraId="02BEFFCF" w14:textId="1A8BE4A8" w:rsidR="004617C1" w:rsidRPr="003D6C45" w:rsidRDefault="004617C1" w:rsidP="003D6C45">
            <w:pPr>
              <w:spacing w:line="360" w:lineRule="auto"/>
              <w:jc w:val="both"/>
              <w:rPr>
                <w:rFonts w:ascii="Arial" w:eastAsia="Garamond" w:hAnsi="Arial" w:cs="Arial"/>
              </w:rPr>
            </w:pPr>
            <w:r w:rsidRPr="003D6C45">
              <w:rPr>
                <w:rFonts w:ascii="Arial" w:eastAsia="Garamond" w:hAnsi="Arial" w:cs="Arial"/>
              </w:rPr>
              <w:t>Saldo della dichiarazione IVA 2015 + acconto 2015 - euro ____________</w:t>
            </w:r>
          </w:p>
          <w:p w14:paraId="1ED57C99" w14:textId="77777777" w:rsidR="00A35EC8" w:rsidRPr="003D6C45" w:rsidRDefault="004617C1" w:rsidP="003D6C45">
            <w:pPr>
              <w:spacing w:line="360" w:lineRule="auto"/>
              <w:jc w:val="both"/>
              <w:rPr>
                <w:rFonts w:ascii="Arial" w:eastAsia="Garamond" w:hAnsi="Arial" w:cs="Arial"/>
              </w:rPr>
            </w:pPr>
            <w:r w:rsidRPr="003D6C45">
              <w:rPr>
                <w:rFonts w:ascii="Arial" w:eastAsia="Garamond" w:hAnsi="Arial" w:cs="Arial"/>
              </w:rPr>
              <w:t>Acconto 2016: 88% dell’importo di cui sopra - euro _________________</w:t>
            </w:r>
            <w:r w:rsidR="00E10689" w:rsidRPr="003D6C45">
              <w:rPr>
                <w:rFonts w:ascii="Arial" w:eastAsia="Garamond" w:hAnsi="Arial" w:cs="Arial"/>
              </w:rPr>
              <w:t xml:space="preserve"> </w:t>
            </w:r>
          </w:p>
          <w:p w14:paraId="75B12C01" w14:textId="190DB33C" w:rsidR="00DA0CA0" w:rsidRPr="003D6C45" w:rsidRDefault="00DA0CA0" w:rsidP="003D6C45">
            <w:pPr>
              <w:spacing w:line="360" w:lineRule="auto"/>
              <w:jc w:val="both"/>
              <w:rPr>
                <w:rFonts w:ascii="Arial" w:hAnsi="Arial" w:cs="Arial"/>
              </w:rPr>
            </w:pPr>
            <w:r w:rsidRPr="003D6C45">
              <w:rPr>
                <w:rFonts w:ascii="Arial" w:eastAsia="Garamond" w:hAnsi="Arial" w:cs="Arial"/>
              </w:rPr>
              <w:t>In caso di passaggio da mensile a trimestrale– 88% del debito di cui al primo importo x 3 – euro ______________________</w:t>
            </w:r>
          </w:p>
        </w:tc>
      </w:tr>
      <w:tr w:rsidR="00A35EC8" w:rsidRPr="003D6C45" w14:paraId="507CFD46" w14:textId="77777777" w:rsidTr="0072180C">
        <w:trPr>
          <w:gridAfter w:val="1"/>
          <w:wAfter w:w="568" w:type="dxa"/>
        </w:trPr>
        <w:tc>
          <w:tcPr>
            <w:tcW w:w="2585" w:type="dxa"/>
            <w:gridSpan w:val="2"/>
            <w:vAlign w:val="center"/>
          </w:tcPr>
          <w:p w14:paraId="601DA4C2" w14:textId="607DF949"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Base imponibile metodo previsionale</w:t>
            </w:r>
          </w:p>
          <w:p w14:paraId="04A39138"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4D38DD3F" w14:textId="77777777" w:rsidR="00A35EC8" w:rsidRPr="003D6C45" w:rsidRDefault="00092060" w:rsidP="003D6C45">
            <w:pPr>
              <w:spacing w:line="360" w:lineRule="auto"/>
              <w:jc w:val="center"/>
              <w:rPr>
                <w:rFonts w:ascii="Arial" w:hAnsi="Arial" w:cs="Arial"/>
              </w:rPr>
            </w:pPr>
            <w:r w:rsidRPr="003D6C45">
              <w:rPr>
                <w:rFonts w:ascii="Arial" w:hAnsi="Arial" w:cs="Arial"/>
              </w:rPr>
              <w:t>Per tutti i contribuenti</w:t>
            </w:r>
          </w:p>
          <w:p w14:paraId="43E8255F" w14:textId="77777777" w:rsidR="00092060" w:rsidRPr="003D6C45" w:rsidRDefault="00092060" w:rsidP="003D6C45">
            <w:pPr>
              <w:pStyle w:val="Paragrafoelenco"/>
              <w:numPr>
                <w:ilvl w:val="0"/>
                <w:numId w:val="19"/>
              </w:numPr>
              <w:spacing w:line="360" w:lineRule="auto"/>
              <w:jc w:val="both"/>
              <w:rPr>
                <w:rFonts w:ascii="Arial" w:hAnsi="Arial" w:cs="Arial"/>
              </w:rPr>
            </w:pPr>
            <w:r w:rsidRPr="003D6C45">
              <w:rPr>
                <w:rFonts w:ascii="Arial" w:hAnsi="Arial" w:cs="Arial"/>
              </w:rPr>
              <w:t>Operazioni attive previste per l’ultimo periodo 2016 – euro _________</w:t>
            </w:r>
          </w:p>
          <w:p w14:paraId="438988F2" w14:textId="47266814" w:rsidR="00092060" w:rsidRPr="003D6C45" w:rsidRDefault="003D6C45" w:rsidP="003D6C45">
            <w:pPr>
              <w:pStyle w:val="Paragrafoelenco"/>
              <w:numPr>
                <w:ilvl w:val="0"/>
                <w:numId w:val="19"/>
              </w:numPr>
              <w:spacing w:line="360" w:lineRule="auto"/>
              <w:jc w:val="both"/>
              <w:rPr>
                <w:rFonts w:ascii="Arial" w:hAnsi="Arial" w:cs="Arial"/>
              </w:rPr>
            </w:pPr>
            <w:r>
              <w:rPr>
                <w:rFonts w:ascii="Arial" w:hAnsi="Arial" w:cs="Arial"/>
              </w:rPr>
              <w:t xml:space="preserve">IVA </w:t>
            </w:r>
            <w:r w:rsidR="00092060" w:rsidRPr="003D6C45">
              <w:rPr>
                <w:rFonts w:ascii="Arial" w:hAnsi="Arial" w:cs="Arial"/>
              </w:rPr>
              <w:t>A DEBITO  prevista per l’ultimo periodo 2016 – euro _________</w:t>
            </w:r>
          </w:p>
          <w:p w14:paraId="1FC42FFF" w14:textId="5D986704" w:rsidR="00092060" w:rsidRPr="003D6C45" w:rsidRDefault="00092060" w:rsidP="003D6C45">
            <w:pPr>
              <w:pStyle w:val="Paragrafoelenco"/>
              <w:numPr>
                <w:ilvl w:val="0"/>
                <w:numId w:val="19"/>
              </w:numPr>
              <w:spacing w:line="360" w:lineRule="auto"/>
              <w:jc w:val="both"/>
              <w:rPr>
                <w:rFonts w:ascii="Arial" w:hAnsi="Arial" w:cs="Arial"/>
              </w:rPr>
            </w:pPr>
            <w:r w:rsidRPr="003D6C45">
              <w:rPr>
                <w:rFonts w:ascii="Arial" w:hAnsi="Arial" w:cs="Arial"/>
              </w:rPr>
              <w:t>Operazioni passive previste per l’ultimo periodo 2016 – euro _________</w:t>
            </w:r>
          </w:p>
          <w:p w14:paraId="44721F48" w14:textId="7510618A" w:rsidR="00092060" w:rsidRPr="003D6C45" w:rsidRDefault="00092060" w:rsidP="003D6C45">
            <w:pPr>
              <w:pStyle w:val="Paragrafoelenco"/>
              <w:numPr>
                <w:ilvl w:val="0"/>
                <w:numId w:val="19"/>
              </w:numPr>
              <w:spacing w:line="360" w:lineRule="auto"/>
              <w:jc w:val="both"/>
              <w:rPr>
                <w:rFonts w:ascii="Arial" w:hAnsi="Arial" w:cs="Arial"/>
              </w:rPr>
            </w:pPr>
            <w:r w:rsidRPr="003D6C45">
              <w:rPr>
                <w:rFonts w:ascii="Arial" w:hAnsi="Arial" w:cs="Arial"/>
              </w:rPr>
              <w:t>IVA A CREDITO prevista per l’ultimo periodo 2016 – euro _________</w:t>
            </w:r>
          </w:p>
          <w:p w14:paraId="795BAF71" w14:textId="6FBF9372" w:rsidR="00092060" w:rsidRPr="003D6C45" w:rsidRDefault="00092060" w:rsidP="003D6C45">
            <w:pPr>
              <w:spacing w:line="360" w:lineRule="auto"/>
              <w:jc w:val="both"/>
              <w:rPr>
                <w:rFonts w:ascii="Arial" w:hAnsi="Arial" w:cs="Arial"/>
              </w:rPr>
            </w:pPr>
          </w:p>
          <w:p w14:paraId="510092B3" w14:textId="64850186" w:rsidR="00092060" w:rsidRPr="003D6C45" w:rsidRDefault="00092060" w:rsidP="003D6C45">
            <w:pPr>
              <w:spacing w:line="360" w:lineRule="auto"/>
              <w:jc w:val="both"/>
              <w:rPr>
                <w:rFonts w:ascii="Arial" w:hAnsi="Arial" w:cs="Arial"/>
              </w:rPr>
            </w:pPr>
            <w:r w:rsidRPr="003D6C45">
              <w:rPr>
                <w:rFonts w:ascii="Arial" w:hAnsi="Arial" w:cs="Arial"/>
              </w:rPr>
              <w:t>Acconto 2016 = (B) – (D) = euro _________________</w:t>
            </w:r>
          </w:p>
          <w:p w14:paraId="2AC64DC1" w14:textId="3072EC83" w:rsidR="00092060" w:rsidRPr="003D6C45" w:rsidRDefault="00092060" w:rsidP="003D6C45">
            <w:pPr>
              <w:spacing w:line="360" w:lineRule="auto"/>
              <w:jc w:val="both"/>
              <w:rPr>
                <w:rFonts w:ascii="Arial" w:hAnsi="Arial" w:cs="Arial"/>
              </w:rPr>
            </w:pPr>
          </w:p>
        </w:tc>
      </w:tr>
      <w:tr w:rsidR="00A35EC8" w:rsidRPr="003D6C45" w14:paraId="656A2586" w14:textId="77777777" w:rsidTr="0072180C">
        <w:trPr>
          <w:gridAfter w:val="1"/>
          <w:wAfter w:w="568" w:type="dxa"/>
        </w:trPr>
        <w:tc>
          <w:tcPr>
            <w:tcW w:w="2585" w:type="dxa"/>
            <w:gridSpan w:val="2"/>
            <w:vAlign w:val="center"/>
          </w:tcPr>
          <w:p w14:paraId="59B8D394" w14:textId="77777777"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Base imponibile metodo analitico</w:t>
            </w:r>
          </w:p>
          <w:p w14:paraId="0DA559A6"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023B54C4" w14:textId="449CB05D" w:rsidR="00092060" w:rsidRPr="003D6C45" w:rsidRDefault="00092060" w:rsidP="003D6C45">
            <w:pPr>
              <w:spacing w:line="360" w:lineRule="auto"/>
              <w:jc w:val="center"/>
              <w:rPr>
                <w:rFonts w:ascii="Arial" w:hAnsi="Arial" w:cs="Arial"/>
              </w:rPr>
            </w:pPr>
            <w:r w:rsidRPr="003D6C45">
              <w:rPr>
                <w:rFonts w:ascii="Arial" w:hAnsi="Arial" w:cs="Arial"/>
              </w:rPr>
              <w:t>Contribuenti mensili</w:t>
            </w:r>
          </w:p>
          <w:p w14:paraId="392F9F4C" w14:textId="0FCFB140" w:rsidR="00092060" w:rsidRPr="003D6C45" w:rsidRDefault="00092060" w:rsidP="003D6C45">
            <w:pPr>
              <w:pStyle w:val="Paragrafoelenco"/>
              <w:numPr>
                <w:ilvl w:val="0"/>
                <w:numId w:val="20"/>
              </w:numPr>
              <w:spacing w:line="360" w:lineRule="auto"/>
              <w:jc w:val="both"/>
              <w:rPr>
                <w:rFonts w:ascii="Arial" w:hAnsi="Arial" w:cs="Arial"/>
              </w:rPr>
            </w:pPr>
            <w:r w:rsidRPr="003D6C45">
              <w:rPr>
                <w:rFonts w:ascii="Arial" w:hAnsi="Arial" w:cs="Arial"/>
              </w:rPr>
              <w:t>Operazioni attive previste dal 1.12.2016 al 20.12.2016 – euro _________</w:t>
            </w:r>
          </w:p>
          <w:p w14:paraId="72FEF403" w14:textId="4CEA823A" w:rsidR="00092060" w:rsidRPr="003D6C45" w:rsidRDefault="00092060" w:rsidP="003D6C45">
            <w:pPr>
              <w:pStyle w:val="Paragrafoelenco"/>
              <w:numPr>
                <w:ilvl w:val="0"/>
                <w:numId w:val="20"/>
              </w:numPr>
              <w:spacing w:line="360" w:lineRule="auto"/>
              <w:jc w:val="both"/>
              <w:rPr>
                <w:rFonts w:ascii="Arial" w:hAnsi="Arial" w:cs="Arial"/>
              </w:rPr>
            </w:pPr>
            <w:r w:rsidRPr="003D6C45">
              <w:rPr>
                <w:rFonts w:ascii="Arial" w:hAnsi="Arial" w:cs="Arial"/>
              </w:rPr>
              <w:t>IVA  A DEBITO  prevista dal 1.12.2016 al 20.12.2016 – euro _________</w:t>
            </w:r>
          </w:p>
          <w:p w14:paraId="39E3F9EC" w14:textId="29C6C2BD" w:rsidR="00092060" w:rsidRPr="003D6C45" w:rsidRDefault="00092060" w:rsidP="003D6C45">
            <w:pPr>
              <w:pStyle w:val="Paragrafoelenco"/>
              <w:numPr>
                <w:ilvl w:val="0"/>
                <w:numId w:val="20"/>
              </w:numPr>
              <w:spacing w:line="360" w:lineRule="auto"/>
              <w:jc w:val="both"/>
              <w:rPr>
                <w:rFonts w:ascii="Arial" w:hAnsi="Arial" w:cs="Arial"/>
              </w:rPr>
            </w:pPr>
            <w:r w:rsidRPr="003D6C45">
              <w:rPr>
                <w:rFonts w:ascii="Arial" w:hAnsi="Arial" w:cs="Arial"/>
              </w:rPr>
              <w:t>Operazioni passive previste dal 1.12.2016 al 20.12.2016 – euro _________</w:t>
            </w:r>
          </w:p>
          <w:p w14:paraId="79F79CAF" w14:textId="5C390171" w:rsidR="00092060" w:rsidRPr="003D6C45" w:rsidRDefault="00092060" w:rsidP="003D6C45">
            <w:pPr>
              <w:pStyle w:val="Paragrafoelenco"/>
              <w:numPr>
                <w:ilvl w:val="0"/>
                <w:numId w:val="20"/>
              </w:numPr>
              <w:spacing w:line="360" w:lineRule="auto"/>
              <w:jc w:val="both"/>
              <w:rPr>
                <w:rFonts w:ascii="Arial" w:hAnsi="Arial" w:cs="Arial"/>
              </w:rPr>
            </w:pPr>
            <w:r w:rsidRPr="003D6C45">
              <w:rPr>
                <w:rFonts w:ascii="Arial" w:hAnsi="Arial" w:cs="Arial"/>
              </w:rPr>
              <w:t>IVA A CREDITO prevista dal 1.12.2016 al 20.12.2016 – euro _________</w:t>
            </w:r>
          </w:p>
          <w:p w14:paraId="2B42F07E" w14:textId="77777777" w:rsidR="00092060" w:rsidRPr="003D6C45" w:rsidRDefault="00092060" w:rsidP="003D6C45">
            <w:pPr>
              <w:spacing w:line="360" w:lineRule="auto"/>
              <w:jc w:val="both"/>
              <w:rPr>
                <w:rFonts w:ascii="Arial" w:hAnsi="Arial" w:cs="Arial"/>
              </w:rPr>
            </w:pPr>
          </w:p>
          <w:p w14:paraId="4210E29F" w14:textId="77777777" w:rsidR="00092060" w:rsidRPr="003D6C45" w:rsidRDefault="00092060" w:rsidP="003D6C45">
            <w:pPr>
              <w:spacing w:line="360" w:lineRule="auto"/>
              <w:jc w:val="both"/>
              <w:rPr>
                <w:rFonts w:ascii="Arial" w:hAnsi="Arial" w:cs="Arial"/>
              </w:rPr>
            </w:pPr>
            <w:r w:rsidRPr="003D6C45">
              <w:rPr>
                <w:rFonts w:ascii="Arial" w:hAnsi="Arial" w:cs="Arial"/>
              </w:rPr>
              <w:t>Acconto 2016 = (B) – (D) = euro _________________</w:t>
            </w:r>
          </w:p>
          <w:p w14:paraId="4A26BB0C" w14:textId="77777777" w:rsidR="00092060" w:rsidRPr="003D6C45" w:rsidRDefault="00092060" w:rsidP="003D6C45">
            <w:pPr>
              <w:spacing w:line="360" w:lineRule="auto"/>
              <w:jc w:val="both"/>
              <w:rPr>
                <w:rFonts w:ascii="Arial" w:hAnsi="Arial" w:cs="Arial"/>
              </w:rPr>
            </w:pPr>
          </w:p>
          <w:p w14:paraId="2C07BD2B" w14:textId="69D4F4E3" w:rsidR="00092060" w:rsidRPr="003D6C45" w:rsidRDefault="00092060" w:rsidP="003D6C45">
            <w:pPr>
              <w:spacing w:line="360" w:lineRule="auto"/>
              <w:jc w:val="center"/>
              <w:rPr>
                <w:rFonts w:ascii="Arial" w:hAnsi="Arial" w:cs="Arial"/>
              </w:rPr>
            </w:pPr>
            <w:r w:rsidRPr="003D6C45">
              <w:rPr>
                <w:rFonts w:ascii="Arial" w:hAnsi="Arial" w:cs="Arial"/>
              </w:rPr>
              <w:t>Contribuenti trimestrali</w:t>
            </w:r>
          </w:p>
          <w:p w14:paraId="3FF0F702" w14:textId="52165AB3" w:rsidR="00092060" w:rsidRPr="003D6C45" w:rsidRDefault="00092060" w:rsidP="003D6C45">
            <w:pPr>
              <w:pStyle w:val="Paragrafoelenco"/>
              <w:numPr>
                <w:ilvl w:val="0"/>
                <w:numId w:val="21"/>
              </w:numPr>
              <w:spacing w:line="360" w:lineRule="auto"/>
              <w:jc w:val="both"/>
              <w:rPr>
                <w:rFonts w:ascii="Arial" w:hAnsi="Arial" w:cs="Arial"/>
              </w:rPr>
            </w:pPr>
            <w:r w:rsidRPr="003D6C45">
              <w:rPr>
                <w:rFonts w:ascii="Arial" w:hAnsi="Arial" w:cs="Arial"/>
              </w:rPr>
              <w:t>Operazioni attive previste dal 1.10.2016 al 20.12.2016 – euro _________</w:t>
            </w:r>
          </w:p>
          <w:p w14:paraId="1A40E025" w14:textId="749FED85" w:rsidR="00092060" w:rsidRPr="003D6C45" w:rsidRDefault="00092060" w:rsidP="003D6C45">
            <w:pPr>
              <w:pStyle w:val="Paragrafoelenco"/>
              <w:numPr>
                <w:ilvl w:val="0"/>
                <w:numId w:val="21"/>
              </w:numPr>
              <w:spacing w:line="360" w:lineRule="auto"/>
              <w:jc w:val="both"/>
              <w:rPr>
                <w:rFonts w:ascii="Arial" w:hAnsi="Arial" w:cs="Arial"/>
              </w:rPr>
            </w:pPr>
            <w:r w:rsidRPr="003D6C45">
              <w:rPr>
                <w:rFonts w:ascii="Arial" w:hAnsi="Arial" w:cs="Arial"/>
              </w:rPr>
              <w:t>IVA  A DEBITO  prevista dal 1.10.2016 al 20.12.2016 – euro _________</w:t>
            </w:r>
          </w:p>
          <w:p w14:paraId="45E3ABCE" w14:textId="4BCADAF8" w:rsidR="00092060" w:rsidRPr="003D6C45" w:rsidRDefault="00092060" w:rsidP="003D6C45">
            <w:pPr>
              <w:pStyle w:val="Paragrafoelenco"/>
              <w:numPr>
                <w:ilvl w:val="0"/>
                <w:numId w:val="21"/>
              </w:numPr>
              <w:spacing w:line="360" w:lineRule="auto"/>
              <w:jc w:val="both"/>
              <w:rPr>
                <w:rFonts w:ascii="Arial" w:hAnsi="Arial" w:cs="Arial"/>
              </w:rPr>
            </w:pPr>
            <w:r w:rsidRPr="003D6C45">
              <w:rPr>
                <w:rFonts w:ascii="Arial" w:hAnsi="Arial" w:cs="Arial"/>
              </w:rPr>
              <w:t>Operazioni passive previste dal 1.10.2016 al 20.12.2016 – euro _________</w:t>
            </w:r>
          </w:p>
          <w:p w14:paraId="4A42D8CC" w14:textId="531C0DF8" w:rsidR="00092060" w:rsidRPr="003D6C45" w:rsidRDefault="00092060" w:rsidP="003D6C45">
            <w:pPr>
              <w:pStyle w:val="Paragrafoelenco"/>
              <w:numPr>
                <w:ilvl w:val="0"/>
                <w:numId w:val="21"/>
              </w:numPr>
              <w:spacing w:line="360" w:lineRule="auto"/>
              <w:jc w:val="both"/>
              <w:rPr>
                <w:rFonts w:ascii="Arial" w:hAnsi="Arial" w:cs="Arial"/>
              </w:rPr>
            </w:pPr>
            <w:r w:rsidRPr="003D6C45">
              <w:rPr>
                <w:rFonts w:ascii="Arial" w:hAnsi="Arial" w:cs="Arial"/>
              </w:rPr>
              <w:t>IVA A CREDITO prevista dal 1.10.2016 al 20.12.2016 – euro _________</w:t>
            </w:r>
          </w:p>
          <w:p w14:paraId="0183F795" w14:textId="77777777" w:rsidR="00092060" w:rsidRPr="003D6C45" w:rsidRDefault="00092060" w:rsidP="003D6C45">
            <w:pPr>
              <w:spacing w:line="360" w:lineRule="auto"/>
              <w:jc w:val="both"/>
              <w:rPr>
                <w:rFonts w:ascii="Arial" w:hAnsi="Arial" w:cs="Arial"/>
              </w:rPr>
            </w:pPr>
          </w:p>
          <w:p w14:paraId="0235F877" w14:textId="071E5B02" w:rsidR="00A35EC8" w:rsidRPr="003D6C45" w:rsidRDefault="00092060" w:rsidP="003D6C45">
            <w:pPr>
              <w:spacing w:line="360" w:lineRule="auto"/>
              <w:jc w:val="both"/>
              <w:rPr>
                <w:rFonts w:ascii="Arial" w:hAnsi="Arial" w:cs="Arial"/>
              </w:rPr>
            </w:pPr>
            <w:r w:rsidRPr="003D6C45">
              <w:rPr>
                <w:rFonts w:ascii="Arial" w:hAnsi="Arial" w:cs="Arial"/>
              </w:rPr>
              <w:t>Acconto 2016 = (B) – (D) = euro _________________</w:t>
            </w:r>
          </w:p>
        </w:tc>
      </w:tr>
      <w:tr w:rsidR="00A35EC8" w:rsidRPr="003D6C45" w14:paraId="4DBFEF16" w14:textId="77777777" w:rsidTr="0072180C">
        <w:trPr>
          <w:gridAfter w:val="1"/>
          <w:wAfter w:w="568" w:type="dxa"/>
        </w:trPr>
        <w:tc>
          <w:tcPr>
            <w:tcW w:w="2585" w:type="dxa"/>
            <w:gridSpan w:val="2"/>
            <w:vAlign w:val="center"/>
          </w:tcPr>
          <w:p w14:paraId="2C9CD951" w14:textId="77777777"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lastRenderedPageBreak/>
              <w:t>I codici tributo da utilizzare</w:t>
            </w:r>
          </w:p>
          <w:p w14:paraId="4029D36C"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2013B701" w14:textId="77777777" w:rsidR="00E10689" w:rsidRPr="003D6C45" w:rsidRDefault="00E10689" w:rsidP="003D6C45">
            <w:pPr>
              <w:pStyle w:val="Paragrafoelenco"/>
              <w:numPr>
                <w:ilvl w:val="0"/>
                <w:numId w:val="18"/>
              </w:numPr>
              <w:spacing w:line="360" w:lineRule="auto"/>
              <w:jc w:val="both"/>
              <w:rPr>
                <w:rFonts w:ascii="Arial" w:hAnsi="Arial" w:cs="Arial"/>
              </w:rPr>
            </w:pPr>
            <w:r w:rsidRPr="003D6C45">
              <w:rPr>
                <w:rFonts w:ascii="Arial" w:hAnsi="Arial" w:cs="Arial"/>
                <w:b/>
              </w:rPr>
              <w:t>6013</w:t>
            </w:r>
            <w:r w:rsidRPr="003D6C45">
              <w:rPr>
                <w:rFonts w:ascii="Arial" w:hAnsi="Arial" w:cs="Arial"/>
              </w:rPr>
              <w:t>: acconto IVA contribuenti mensili</w:t>
            </w:r>
          </w:p>
          <w:p w14:paraId="2F606F71" w14:textId="77777777" w:rsidR="00E10689" w:rsidRPr="003D6C45" w:rsidRDefault="00E10689" w:rsidP="003D6C45">
            <w:pPr>
              <w:pStyle w:val="Paragrafoelenco"/>
              <w:numPr>
                <w:ilvl w:val="0"/>
                <w:numId w:val="18"/>
              </w:numPr>
              <w:spacing w:line="360" w:lineRule="auto"/>
              <w:jc w:val="both"/>
              <w:rPr>
                <w:rFonts w:ascii="Arial" w:hAnsi="Arial" w:cs="Arial"/>
              </w:rPr>
            </w:pPr>
            <w:r w:rsidRPr="003D6C45">
              <w:rPr>
                <w:rFonts w:ascii="Arial" w:hAnsi="Arial" w:cs="Arial"/>
                <w:b/>
              </w:rPr>
              <w:t>6035</w:t>
            </w:r>
            <w:r w:rsidRPr="003D6C45">
              <w:rPr>
                <w:rFonts w:ascii="Arial" w:hAnsi="Arial" w:cs="Arial"/>
              </w:rPr>
              <w:t>: acconto IVA contribuenti trimestrali</w:t>
            </w:r>
          </w:p>
          <w:p w14:paraId="219FFFDE" w14:textId="77777777" w:rsidR="00E10689" w:rsidRPr="003D6C45" w:rsidRDefault="00E10689" w:rsidP="003D6C45">
            <w:pPr>
              <w:pStyle w:val="Paragrafoelenco"/>
              <w:numPr>
                <w:ilvl w:val="0"/>
                <w:numId w:val="18"/>
              </w:numPr>
              <w:spacing w:line="360" w:lineRule="auto"/>
              <w:jc w:val="both"/>
              <w:rPr>
                <w:rFonts w:ascii="Arial" w:hAnsi="Arial" w:cs="Arial"/>
                <w:b/>
                <w:color w:val="2F5496" w:themeColor="accent5" w:themeShade="BF"/>
              </w:rPr>
            </w:pPr>
            <w:r w:rsidRPr="003D6C45">
              <w:rPr>
                <w:rFonts w:ascii="Arial" w:hAnsi="Arial" w:cs="Arial"/>
                <w:b/>
              </w:rPr>
              <w:t>6034</w:t>
            </w:r>
            <w:r w:rsidRPr="003D6C45">
              <w:rPr>
                <w:rFonts w:ascii="Arial" w:hAnsi="Arial" w:cs="Arial"/>
              </w:rPr>
              <w:t>: acconto IVA contribuenti c.d. “speciali” ex art. 74, DPR 633/72 (distributori di carburante, soggetti che erogano e somministrano gas, acqua ecc..)</w:t>
            </w:r>
          </w:p>
          <w:p w14:paraId="03A1F916" w14:textId="77777777" w:rsidR="00E10689" w:rsidRPr="003D6C45" w:rsidRDefault="00E10689" w:rsidP="003D6C45">
            <w:pPr>
              <w:spacing w:line="360" w:lineRule="auto"/>
              <w:jc w:val="both"/>
              <w:rPr>
                <w:rFonts w:ascii="Arial" w:hAnsi="Arial" w:cs="Arial"/>
              </w:rPr>
            </w:pPr>
          </w:p>
          <w:p w14:paraId="69D95BBC" w14:textId="77777777" w:rsidR="00A35EC8" w:rsidRPr="003D6C45" w:rsidRDefault="00E10689" w:rsidP="003D6C45">
            <w:pPr>
              <w:spacing w:line="360" w:lineRule="auto"/>
              <w:jc w:val="both"/>
              <w:rPr>
                <w:rFonts w:ascii="Arial" w:hAnsi="Arial" w:cs="Arial"/>
              </w:rPr>
            </w:pPr>
            <w:r w:rsidRPr="003D6C45">
              <w:rPr>
                <w:rFonts w:ascii="Arial" w:hAnsi="Arial" w:cs="Arial"/>
              </w:rPr>
              <w:t>ATTENZIONE:</w:t>
            </w:r>
          </w:p>
          <w:p w14:paraId="1E21E8FA" w14:textId="47E13388" w:rsidR="00E10689" w:rsidRPr="003D6C45" w:rsidRDefault="00E10689" w:rsidP="003D6C45">
            <w:pPr>
              <w:spacing w:line="360" w:lineRule="auto"/>
              <w:jc w:val="both"/>
              <w:rPr>
                <w:rFonts w:ascii="Arial" w:hAnsi="Arial" w:cs="Arial"/>
              </w:rPr>
            </w:pPr>
            <w:r w:rsidRPr="003D6C45">
              <w:rPr>
                <w:rFonts w:ascii="Arial" w:eastAsiaTheme="minorEastAsia" w:hAnsi="Arial" w:cs="Arial"/>
                <w:i/>
              </w:rPr>
              <w:t xml:space="preserve">Se inavvertitamente si procede al versamento con il codice tributo errato, o si indica erroneamente l’anno d’imposta sbagliato in luogo del 2016 sarà necessario presentare all’Ufficio dell’Agenzia delle Entrate competente apposita istanza di correzione dell’errore meramente formale </w:t>
            </w:r>
            <w:r w:rsidR="00AA418C" w:rsidRPr="003D6C45">
              <w:rPr>
                <w:rFonts w:ascii="Arial" w:eastAsiaTheme="minorEastAsia" w:hAnsi="Arial" w:cs="Arial"/>
                <w:i/>
              </w:rPr>
              <w:t>oppure accedere al servizio CIVIS per regolarizzare l’errore formale.</w:t>
            </w:r>
          </w:p>
        </w:tc>
      </w:tr>
      <w:tr w:rsidR="00A35EC8" w:rsidRPr="003D6C45" w14:paraId="24FDD896" w14:textId="77777777" w:rsidTr="0072180C">
        <w:trPr>
          <w:gridAfter w:val="1"/>
          <w:wAfter w:w="568" w:type="dxa"/>
        </w:trPr>
        <w:tc>
          <w:tcPr>
            <w:tcW w:w="2585" w:type="dxa"/>
            <w:gridSpan w:val="2"/>
            <w:vAlign w:val="center"/>
          </w:tcPr>
          <w:p w14:paraId="237D8B3D" w14:textId="52A12F36" w:rsidR="00A35EC8" w:rsidRPr="003D6C45" w:rsidRDefault="5A00F701" w:rsidP="003D6C45">
            <w:pPr>
              <w:spacing w:line="360" w:lineRule="auto"/>
              <w:jc w:val="center"/>
              <w:rPr>
                <w:rFonts w:ascii="Arial" w:hAnsi="Arial" w:cs="Arial"/>
                <w:b/>
                <w:color w:val="1F3864" w:themeColor="accent5" w:themeShade="80"/>
              </w:rPr>
            </w:pPr>
            <w:r w:rsidRPr="003D6C45">
              <w:rPr>
                <w:rFonts w:ascii="Arial" w:eastAsia="Garamond" w:hAnsi="Arial" w:cs="Arial"/>
                <w:b/>
                <w:bCs/>
                <w:color w:val="1F3864"/>
              </w:rPr>
              <w:t>Limiti Compensazione</w:t>
            </w:r>
          </w:p>
          <w:p w14:paraId="56ACF915" w14:textId="77777777" w:rsidR="00A35EC8" w:rsidRPr="003D6C45" w:rsidRDefault="00A35EC8" w:rsidP="003D6C45">
            <w:pPr>
              <w:spacing w:line="360" w:lineRule="auto"/>
              <w:jc w:val="center"/>
              <w:rPr>
                <w:rFonts w:ascii="Arial" w:hAnsi="Arial" w:cs="Arial"/>
                <w:b/>
                <w:color w:val="1F3864" w:themeColor="accent5" w:themeShade="80"/>
              </w:rPr>
            </w:pPr>
          </w:p>
        </w:tc>
        <w:tc>
          <w:tcPr>
            <w:tcW w:w="6475" w:type="dxa"/>
          </w:tcPr>
          <w:p w14:paraId="229AF472" w14:textId="761A7BAC" w:rsidR="00092060" w:rsidRPr="003D6C45" w:rsidRDefault="00092060" w:rsidP="003D6C45">
            <w:pPr>
              <w:autoSpaceDE w:val="0"/>
              <w:autoSpaceDN w:val="0"/>
              <w:adjustRightInd w:val="0"/>
              <w:spacing w:line="360" w:lineRule="auto"/>
              <w:jc w:val="both"/>
              <w:rPr>
                <w:rFonts w:ascii="Arial" w:eastAsia="Garamond" w:hAnsi="Arial" w:cs="Arial"/>
                <w:b/>
                <w:bCs/>
                <w:color w:val="231F20"/>
              </w:rPr>
            </w:pPr>
            <w:r w:rsidRPr="003D6C45">
              <w:rPr>
                <w:rFonts w:ascii="Arial" w:hAnsi="Arial" w:cs="Arial"/>
                <w:b/>
                <w:caps/>
                <w:color w:val="231F20"/>
              </w:rPr>
              <w:t>nel caso l’acconto 2016 possa essere compensato con crediti diversi da quelli i</w:t>
            </w:r>
            <w:r w:rsidR="003D6C45">
              <w:rPr>
                <w:rFonts w:ascii="Arial" w:hAnsi="Arial" w:cs="Arial"/>
                <w:b/>
                <w:caps/>
                <w:color w:val="231F20"/>
              </w:rPr>
              <w:t>ndicati di seguito si consiglia</w:t>
            </w:r>
            <w:r w:rsidRPr="003D6C45">
              <w:rPr>
                <w:rFonts w:ascii="Arial" w:hAnsi="Arial" w:cs="Arial"/>
                <w:b/>
                <w:caps/>
                <w:color w:val="231F20"/>
              </w:rPr>
              <w:t>, a titolo preventivo verificare tutte le compensazioni effettuate nell’anno 2015 per accertare che esse non siano superiori ad euro 700.000.</w:t>
            </w:r>
          </w:p>
          <w:p w14:paraId="2DA0797B" w14:textId="77777777" w:rsidR="00092060" w:rsidRPr="003D6C45" w:rsidRDefault="00092060" w:rsidP="003D6C45">
            <w:pPr>
              <w:autoSpaceDE w:val="0"/>
              <w:autoSpaceDN w:val="0"/>
              <w:adjustRightInd w:val="0"/>
              <w:spacing w:line="360" w:lineRule="auto"/>
              <w:jc w:val="both"/>
              <w:rPr>
                <w:rFonts w:ascii="Arial" w:eastAsia="Garamond" w:hAnsi="Arial" w:cs="Arial"/>
                <w:b/>
                <w:bCs/>
                <w:color w:val="231F20"/>
              </w:rPr>
            </w:pPr>
          </w:p>
          <w:p w14:paraId="7357FAD0" w14:textId="1C87045C" w:rsidR="00A35EC8" w:rsidRPr="003D6C45" w:rsidRDefault="5A00F701" w:rsidP="003D6C45">
            <w:pPr>
              <w:autoSpaceDE w:val="0"/>
              <w:autoSpaceDN w:val="0"/>
              <w:adjustRightInd w:val="0"/>
              <w:spacing w:line="360" w:lineRule="auto"/>
              <w:jc w:val="both"/>
              <w:rPr>
                <w:rFonts w:ascii="Arial" w:hAnsi="Arial" w:cs="Arial"/>
                <w:b/>
                <w:caps/>
                <w:color w:val="231F20"/>
              </w:rPr>
            </w:pPr>
            <w:r w:rsidRPr="003D6C45">
              <w:rPr>
                <w:rFonts w:ascii="Arial" w:eastAsia="Garamond" w:hAnsi="Arial" w:cs="Arial"/>
                <w:b/>
                <w:bCs/>
                <w:color w:val="231F20"/>
              </w:rPr>
              <w:t>SI SEGNALA CHE I SEGUENTI CREDITI D’IMPOSTA NON SONO S</w:t>
            </w:r>
            <w:r w:rsidR="00E10689" w:rsidRPr="003D6C45">
              <w:rPr>
                <w:rFonts w:ascii="Arial" w:eastAsia="Garamond" w:hAnsi="Arial" w:cs="Arial"/>
                <w:b/>
                <w:bCs/>
                <w:color w:val="231F20"/>
              </w:rPr>
              <w:t>O</w:t>
            </w:r>
            <w:r w:rsidRPr="003D6C45">
              <w:rPr>
                <w:rFonts w:ascii="Arial" w:eastAsia="Garamond" w:hAnsi="Arial" w:cs="Arial"/>
                <w:b/>
                <w:bCs/>
                <w:color w:val="231F20"/>
              </w:rPr>
              <w:t>GGETTI AL LMITE MASSIMO DI COMPENSAZIONE PARI AD EURO 700.000.</w:t>
            </w:r>
          </w:p>
          <w:p w14:paraId="4FD873A4" w14:textId="77777777" w:rsidR="00A35EC8" w:rsidRPr="003D6C45" w:rsidRDefault="00A35EC8" w:rsidP="003D6C45">
            <w:pPr>
              <w:autoSpaceDE w:val="0"/>
              <w:autoSpaceDN w:val="0"/>
              <w:adjustRightInd w:val="0"/>
              <w:spacing w:line="360" w:lineRule="auto"/>
              <w:jc w:val="both"/>
              <w:rPr>
                <w:rFonts w:ascii="Arial" w:hAnsi="Arial" w:cs="Arial"/>
                <w:b/>
                <w:caps/>
                <w:color w:val="231F20"/>
              </w:rPr>
            </w:pPr>
          </w:p>
          <w:p w14:paraId="35E2CCAF" w14:textId="77777777" w:rsidR="00A35EC8" w:rsidRPr="003D6C45" w:rsidRDefault="5A00F701" w:rsidP="003D6C45">
            <w:pPr>
              <w:autoSpaceDE w:val="0"/>
              <w:autoSpaceDN w:val="0"/>
              <w:adjustRightInd w:val="0"/>
              <w:spacing w:line="360" w:lineRule="auto"/>
              <w:jc w:val="both"/>
              <w:rPr>
                <w:rFonts w:ascii="Arial" w:hAnsi="Arial" w:cs="Arial"/>
                <w:b/>
                <w:caps/>
                <w:color w:val="231F20"/>
              </w:rPr>
            </w:pPr>
            <w:r w:rsidRPr="003D6C45">
              <w:rPr>
                <w:rFonts w:ascii="Arial" w:eastAsia="Garamond" w:hAnsi="Arial" w:cs="Arial"/>
                <w:b/>
                <w:bCs/>
                <w:color w:val="231F20"/>
              </w:rPr>
              <w:t>VERIFICARNE QUINDI L’UTILIZZO.</w:t>
            </w:r>
          </w:p>
          <w:p w14:paraId="4A553A31" w14:textId="77777777" w:rsidR="00A35EC8" w:rsidRPr="003D6C45" w:rsidRDefault="00A35EC8" w:rsidP="003D6C45">
            <w:pPr>
              <w:autoSpaceDE w:val="0"/>
              <w:autoSpaceDN w:val="0"/>
              <w:adjustRightInd w:val="0"/>
              <w:spacing w:line="360" w:lineRule="auto"/>
              <w:jc w:val="both"/>
              <w:rPr>
                <w:rFonts w:ascii="Arial" w:hAnsi="Arial" w:cs="Arial"/>
                <w:b/>
                <w:caps/>
                <w:color w:val="231F20"/>
              </w:rPr>
            </w:pPr>
          </w:p>
          <w:p w14:paraId="0ACD8AA1"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DI CUI ALL’ART. 1, COMMI DA 280 A 283, DELLA LEGGE N. 296/2006 (RICERCA E SVILUPPO);</w:t>
            </w:r>
          </w:p>
          <w:p w14:paraId="19F9C77B"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 xml:space="preserve">CREDITO D’IMPOSTA PREVISTO DALL’ART. 1, COMMI DA 271 A 279, DELLA LEGGE N. 296/2006 (NUOVI INVESTIMENTI NELLA AREE </w:t>
            </w:r>
            <w:r w:rsidRPr="003D6C45">
              <w:rPr>
                <w:rFonts w:ascii="Arial" w:eastAsia="Garamond" w:hAnsi="Arial" w:cs="Arial"/>
                <w:color w:val="231F20"/>
              </w:rPr>
              <w:lastRenderedPageBreak/>
              <w:t>SVANTAGGIATE), AL QUALE IL LIMITE NON SI APPLICA A PARTIRE DAL 1º GENNAIO 2010;</w:t>
            </w:r>
          </w:p>
          <w:p w14:paraId="5B3476ED"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CREDITI D’IMPOSTA DI CUI ALL’ART. 29 DEL DECRETO LEGGE 31 DICEMBRE 2007, N. 248 (INCENTIVI PER LA ROTTAMAZIONE E PER L’ACQUISTO, CON ROTTAMAZIONE, DI AUTOVEICOLI E MOTOCICLI);</w:t>
            </w:r>
          </w:p>
          <w:p w14:paraId="1E322FE7"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CREDITI D’IMPOSTA PER IL SETTORE CINEMATOGRAFICO ISTITUITI DALLA LEGGE N. 244/2007;</w:t>
            </w:r>
          </w:p>
          <w:p w14:paraId="6F70452A"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DERIVANTE DALLA TRASFORMAZIONE DI ATTIVITÀ PER IMPOSTE ANTICIPATE ISCRITTE IN BILANCIO DI CUI ALL’ART. 2, COMMA 55, DEL DECRETO LEGGE N. 225/2010;</w:t>
            </w:r>
          </w:p>
          <w:p w14:paraId="6F4CAD65"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 xml:space="preserve">CREDITO D’IMPOSTA PER LA RICERCA SCIENTIFICA, ISTITUITO DALL’ART. 1 DEL DECRETO-LEGGE N. 70/2011; </w:t>
            </w:r>
          </w:p>
          <w:p w14:paraId="567D0041"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A FAVORE DEGLI AUTOTRASPORTATORI (CARO PETROLIO) ISTITUITO DALL’ ART. 1 DEL DECRETO-LEGGE N. 265 DEL 2000. IL LIMITE NON SI APPLICA AL CREDITO D’IMPOSTA RIFERITO AI CONSUMI EFFETTUATI A PARTIRE DAL 2012;</w:t>
            </w:r>
          </w:p>
          <w:p w14:paraId="7A8F38E7"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A FAVORE DELLE IMPRESE CHE ASSUMONO LAVORATORI DIPENDENTI ALTAMENTE QUALIFICATI, DI CUI ALL’ART. 24 DEL CITATO DECRETO-LEGGE N. 83/212, CONVERTITO DALLA LEGGE N. 134/2012;</w:t>
            </w:r>
          </w:p>
          <w:p w14:paraId="0F178819" w14:textId="64C8FD1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PER LE EROGAZIONI LIBERALI A SOSTEGNO DELLA CULTURA, ISTITUITO DALL’ART. 1 DEL DECRETO-LEGGE N. 83/2015;</w:t>
            </w:r>
          </w:p>
          <w:p w14:paraId="2BF83695" w14:textId="700852FC"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lastRenderedPageBreak/>
              <w:t>CREDITO D’IMPOSTA PER INVESTIMENTI IN BENI STRUMENTALI NUOVI, ISTITUITO DALL’ART. 18 DEL DECRETO-LEGGE N. 91/2015;</w:t>
            </w:r>
          </w:p>
          <w:p w14:paraId="082076AE" w14:textId="09B96341"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CREDITI D’IMPOSTA A FAVORE DEGLI AUTOTRASPORTATORI PER L’ACQUISIZIONE DI BENI CAPITALI E PER LA FORMAZIONE DEL PERSONALE, ISTITUITI DALL’ART. 32-BIS DEL DECRETO-LEGGE N. 133/2015;</w:t>
            </w:r>
          </w:p>
          <w:p w14:paraId="256653E2" w14:textId="05284468"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PER ATTIVITÀ DI RICERCA E SVILUPPO, ISTITUITO DALL’ART. 3 DEL DECRETO-LEGGE N. 145/2013, COME SOSTITUITO DALL’ART. 1, COMMA 35, LEGGE 190/2015;</w:t>
            </w:r>
          </w:p>
          <w:p w14:paraId="6CFEF2E7" w14:textId="4392F550"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IN FAVORE DEGLI ENTI DI PREVIDENZA OBBLIGATORIA E DELLE FORME DI PREVIDENZA COMPLEMENTARE, ISTITUITO DALL’ART. 1, COMMI DA 91 A 94, DELLA LEGGE N. 190/2015;</w:t>
            </w:r>
          </w:p>
          <w:p w14:paraId="413B2275"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PER L’ACQUISTO DI BENI STRUMENTALI NUOVI, ISTITUITO DALL’ART.1, COMMA 98, DELLA LEGGE N. 208/2015;</w:t>
            </w:r>
          </w:p>
          <w:p w14:paraId="0982A211" w14:textId="77777777" w:rsidR="00A35EC8" w:rsidRPr="003D6C45" w:rsidRDefault="5A00F701" w:rsidP="003D6C45">
            <w:pPr>
              <w:numPr>
                <w:ilvl w:val="0"/>
                <w:numId w:val="9"/>
              </w:numPr>
              <w:autoSpaceDE w:val="0"/>
              <w:autoSpaceDN w:val="0"/>
              <w:adjustRightInd w:val="0"/>
              <w:spacing w:line="360" w:lineRule="auto"/>
              <w:jc w:val="both"/>
              <w:rPr>
                <w:rFonts w:ascii="Arial" w:eastAsia="Garamond,Futura" w:hAnsi="Arial" w:cs="Arial"/>
                <w:caps/>
                <w:color w:val="231F20"/>
              </w:rPr>
            </w:pPr>
            <w:r w:rsidRPr="003D6C45">
              <w:rPr>
                <w:rFonts w:ascii="Arial" w:eastAsia="Garamond" w:hAnsi="Arial" w:cs="Arial"/>
                <w:color w:val="231F20"/>
              </w:rPr>
              <w:t>CREDITO D’IMPOSTA PER I VERSAMENTI AL FONDO PER IL CONTRASTO DELLA POVERTÀ EDUCATIVA MINORILE, ISTITUITO DALL’ART. 1, COMMA 394, DELLA LEGGE N. 208/2015.</w:t>
            </w:r>
          </w:p>
          <w:p w14:paraId="20A6BDF7" w14:textId="77777777" w:rsidR="00A35EC8" w:rsidRPr="003D6C45" w:rsidRDefault="00A35EC8" w:rsidP="003D6C45">
            <w:pPr>
              <w:spacing w:line="360" w:lineRule="auto"/>
              <w:jc w:val="both"/>
              <w:rPr>
                <w:rFonts w:ascii="Arial" w:hAnsi="Arial" w:cs="Arial"/>
              </w:rPr>
            </w:pPr>
          </w:p>
          <w:p w14:paraId="7AD00F6D" w14:textId="065891CA" w:rsidR="007C5A7B" w:rsidRPr="003D6C45" w:rsidRDefault="001E6250" w:rsidP="003D6C45">
            <w:pPr>
              <w:spacing w:line="360" w:lineRule="auto"/>
              <w:jc w:val="both"/>
              <w:rPr>
                <w:rFonts w:ascii="Arial" w:hAnsi="Arial" w:cs="Arial"/>
              </w:rPr>
            </w:pPr>
            <w:r w:rsidRPr="003D6C45">
              <w:rPr>
                <w:rFonts w:ascii="Arial" w:hAnsi="Arial" w:cs="Arial"/>
              </w:rPr>
              <w:t>ATTENZIONE</w:t>
            </w:r>
            <w:r>
              <w:rPr>
                <w:rFonts w:ascii="Arial" w:hAnsi="Arial" w:cs="Arial"/>
              </w:rPr>
              <w:t xml:space="preserve"> - </w:t>
            </w:r>
            <w:r w:rsidR="007C5A7B" w:rsidRPr="003D6C45">
              <w:rPr>
                <w:rFonts w:ascii="Arial" w:hAnsi="Arial" w:cs="Arial"/>
              </w:rPr>
              <w:t>Se il contribuente durante l’anno 2016 ha compensato unicamente con uno di detti crediti d’imposta non è soggetto al controllo della soglia di euro 700.0000</w:t>
            </w:r>
            <w:r>
              <w:rPr>
                <w:rFonts w:ascii="Arial" w:hAnsi="Arial" w:cs="Arial"/>
              </w:rPr>
              <w:t>.</w:t>
            </w:r>
          </w:p>
        </w:tc>
      </w:tr>
    </w:tbl>
    <w:p w14:paraId="1112D390" w14:textId="1E2612E4" w:rsidR="00A35EC8" w:rsidRPr="003D6C45" w:rsidRDefault="00A35EC8" w:rsidP="003449BC">
      <w:pPr>
        <w:spacing w:line="360" w:lineRule="auto"/>
        <w:jc w:val="both"/>
        <w:rPr>
          <w:rFonts w:ascii="Arial" w:hAnsi="Arial" w:cs="Arial"/>
          <w:sz w:val="24"/>
          <w:szCs w:val="24"/>
        </w:rPr>
      </w:pPr>
    </w:p>
    <w:p w14:paraId="631C0B11" w14:textId="5A6931CA" w:rsidR="00E10689" w:rsidRPr="003D6C45" w:rsidRDefault="00E10689" w:rsidP="00AA418C">
      <w:pPr>
        <w:rPr>
          <w:rFonts w:ascii="Arial" w:hAnsi="Arial" w:cs="Arial"/>
          <w:sz w:val="24"/>
          <w:szCs w:val="24"/>
        </w:rPr>
      </w:pPr>
    </w:p>
    <w:sectPr w:rsidR="00E10689" w:rsidRPr="003D6C45" w:rsidSect="00FF6C4F">
      <w:headerReference w:type="default" r:id="rId17"/>
      <w:pgSz w:w="11906" w:h="16838"/>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DF0DA" w14:textId="77777777" w:rsidR="008B7725" w:rsidRDefault="008B7725" w:rsidP="00191742">
      <w:pPr>
        <w:spacing w:after="0" w:line="240" w:lineRule="auto"/>
      </w:pPr>
      <w:r>
        <w:separator/>
      </w:r>
    </w:p>
  </w:endnote>
  <w:endnote w:type="continuationSeparator" w:id="0">
    <w:p w14:paraId="0A7DB4FF" w14:textId="77777777" w:rsidR="008B7725" w:rsidRDefault="008B7725" w:rsidP="001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sap">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Garamond,Futu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3C7AB" w14:textId="6B2C860B" w:rsidR="0072180C" w:rsidRDefault="0072180C" w:rsidP="0072180C">
    <w:pPr>
      <w:pStyle w:val="Pidipagina"/>
      <w:tabs>
        <w:tab w:val="clear" w:pos="9638"/>
        <w:tab w:val="left" w:pos="7513"/>
        <w:tab w:val="right" w:pos="8931"/>
      </w:tabs>
      <w:ind w:right="-2"/>
      <w:jc w:val="right"/>
    </w:pP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Pr>
        <w:noProof/>
        <w:color w:val="323E4F"/>
        <w:sz w:val="20"/>
        <w:szCs w:val="20"/>
      </w:rPr>
      <w:t>4</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\*Arabic </w:instrText>
    </w:r>
    <w:r>
      <w:rPr>
        <w:color w:val="323E4F"/>
        <w:sz w:val="20"/>
        <w:szCs w:val="20"/>
      </w:rPr>
      <w:fldChar w:fldCharType="separate"/>
    </w:r>
    <w:r>
      <w:rPr>
        <w:noProof/>
        <w:color w:val="323E4F"/>
        <w:sz w:val="20"/>
        <w:szCs w:val="20"/>
      </w:rPr>
      <w:t>15</w:t>
    </w:r>
    <w:r>
      <w:rPr>
        <w:color w:val="323E4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83D0" w14:textId="4667651B" w:rsidR="00FF6C4F" w:rsidRDefault="00FF6C4F">
    <w:pPr>
      <w:pStyle w:val="Pidipagina"/>
    </w:pPr>
    <w:r>
      <w:rPr>
        <w:noProof/>
        <w:lang w:eastAsia="it-IT"/>
      </w:rPr>
      <w:drawing>
        <wp:anchor distT="0" distB="0" distL="114300" distR="114300" simplePos="0" relativeHeight="251661312" behindDoc="0" locked="0" layoutInCell="1" allowOverlap="1" wp14:anchorId="079E8C89" wp14:editId="66232618">
          <wp:simplePos x="0" y="0"/>
          <wp:positionH relativeFrom="column">
            <wp:posOffset>-266700</wp:posOffset>
          </wp:positionH>
          <wp:positionV relativeFrom="paragraph">
            <wp:posOffset>-2114550</wp:posOffset>
          </wp:positionV>
          <wp:extent cx="468000" cy="1710000"/>
          <wp:effectExtent l="0" t="0" r="0" b="508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8000" cy="171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9F34" w14:textId="77777777" w:rsidR="008B7725" w:rsidRDefault="008B7725" w:rsidP="00191742">
      <w:pPr>
        <w:spacing w:after="0" w:line="240" w:lineRule="auto"/>
      </w:pPr>
      <w:r>
        <w:separator/>
      </w:r>
    </w:p>
  </w:footnote>
  <w:footnote w:type="continuationSeparator" w:id="0">
    <w:p w14:paraId="048CB16D" w14:textId="77777777" w:rsidR="008B7725" w:rsidRDefault="008B7725" w:rsidP="00191742">
      <w:pPr>
        <w:spacing w:after="0" w:line="240" w:lineRule="auto"/>
      </w:pPr>
      <w:r>
        <w:continuationSeparator/>
      </w:r>
    </w:p>
  </w:footnote>
  <w:footnote w:id="1">
    <w:p w14:paraId="53687255" w14:textId="77777777" w:rsidR="007C5A7B" w:rsidRPr="003D6C45" w:rsidRDefault="007C5A7B" w:rsidP="00057BAA">
      <w:pPr>
        <w:pStyle w:val="NormaleWeb"/>
        <w:spacing w:before="0" w:beforeAutospacing="0" w:after="0" w:afterAutospacing="0"/>
        <w:jc w:val="both"/>
        <w:rPr>
          <w:rFonts w:ascii="Arial" w:hAnsi="Arial" w:cs="Arial"/>
          <w:i/>
          <w:color w:val="000000"/>
          <w:sz w:val="16"/>
          <w:szCs w:val="16"/>
        </w:rPr>
      </w:pPr>
      <w:r w:rsidRPr="003D6C45">
        <w:rPr>
          <w:rStyle w:val="Rimandonotaapidipagina"/>
          <w:rFonts w:ascii="Arial" w:hAnsi="Arial" w:cs="Arial"/>
        </w:rPr>
        <w:footnoteRef/>
      </w:r>
      <w:r w:rsidRPr="003D6C45">
        <w:rPr>
          <w:rFonts w:ascii="Arial" w:hAnsi="Arial" w:cs="Arial"/>
        </w:rPr>
        <w:t xml:space="preserve"> </w:t>
      </w:r>
      <w:r w:rsidRPr="003D6C45">
        <w:rPr>
          <w:rFonts w:ascii="Arial" w:hAnsi="Arial" w:cs="Arial"/>
          <w:b/>
          <w:bCs/>
          <w:i/>
          <w:color w:val="000000"/>
          <w:sz w:val="16"/>
          <w:szCs w:val="16"/>
        </w:rPr>
        <w:t>Art. 6</w:t>
      </w:r>
    </w:p>
    <w:p w14:paraId="68F716E5" w14:textId="6DD55C1F" w:rsidR="007C5A7B" w:rsidRPr="003D6C45" w:rsidRDefault="007C5A7B" w:rsidP="00664807">
      <w:pPr>
        <w:numPr>
          <w:ilvl w:val="0"/>
          <w:numId w:val="10"/>
        </w:numPr>
        <w:tabs>
          <w:tab w:val="clear" w:pos="1350"/>
          <w:tab w:val="num" w:pos="709"/>
        </w:tabs>
        <w:spacing w:after="0" w:line="240" w:lineRule="auto"/>
        <w:ind w:left="150" w:firstLine="276"/>
        <w:jc w:val="both"/>
        <w:rPr>
          <w:rFonts w:ascii="Arial" w:eastAsia="Times New Roman" w:hAnsi="Arial" w:cs="Arial"/>
          <w:i/>
          <w:color w:val="000000"/>
          <w:sz w:val="16"/>
          <w:szCs w:val="16"/>
          <w:lang w:eastAsia="it-IT"/>
        </w:rPr>
      </w:pPr>
      <w:r w:rsidRPr="003D6C45">
        <w:rPr>
          <w:rFonts w:ascii="Arial" w:eastAsia="Times New Roman" w:hAnsi="Arial" w:cs="Arial"/>
          <w:i/>
          <w:iCs/>
          <w:color w:val="0000FF"/>
          <w:sz w:val="16"/>
          <w:szCs w:val="16"/>
          <w:lang w:eastAsia="it-IT"/>
        </w:rPr>
        <w:t>Omissi</w:t>
      </w:r>
      <w:r w:rsidR="00664807">
        <w:rPr>
          <w:rFonts w:ascii="Arial" w:eastAsia="Times New Roman" w:hAnsi="Arial" w:cs="Arial"/>
          <w:i/>
          <w:iCs/>
          <w:color w:val="0000FF"/>
          <w:sz w:val="16"/>
          <w:szCs w:val="16"/>
          <w:lang w:eastAsia="it-IT"/>
        </w:rPr>
        <w:t>s</w:t>
      </w:r>
      <w:r w:rsidRPr="003D6C45">
        <w:rPr>
          <w:rFonts w:ascii="Arial" w:eastAsia="Times New Roman" w:hAnsi="Arial" w:cs="Arial"/>
          <w:i/>
          <w:color w:val="000000"/>
          <w:sz w:val="16"/>
          <w:szCs w:val="16"/>
          <w:lang w:eastAsia="it-IT"/>
        </w:rPr>
        <w:t>.</w:t>
      </w:r>
    </w:p>
    <w:p w14:paraId="6A363E3C" w14:textId="3A955807" w:rsidR="007C5A7B" w:rsidRPr="003D6C45" w:rsidRDefault="007C5A7B" w:rsidP="00BE2D88">
      <w:pPr>
        <w:numPr>
          <w:ilvl w:val="0"/>
          <w:numId w:val="10"/>
        </w:numPr>
        <w:tabs>
          <w:tab w:val="clear" w:pos="1350"/>
          <w:tab w:val="num" w:pos="641"/>
        </w:tabs>
        <w:spacing w:after="0" w:line="240" w:lineRule="auto"/>
        <w:ind w:left="0" w:firstLine="417"/>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 xml:space="preserve">A decorrere dall'anno 1991, i contribuenti sottoposti agli obblighi di liquidazione e versamento previsti dall'art. 27, D.P.R. 26 ottobre 1972, n. 633, devono versare entro il giorno 27 del mese di dicembre, a titolo di acconto del versamento relativo al mese stesso, un importo pari al 65 per cento, elevato al 70 per cento per i contribuenti che si sono avvalsi della disposizione di cui al secondo periodo del primo comma del predetto articolo 27 del versamento effettuato o che avrebbero dovuto effettuare per il mese di dicembre dell'anno precedente o, se inferiore, di quello da effettuare per lo stesso mese dell'anno in corso. Dell'acconto versato si tiene conto in sede di liquidazione relativa al mese di dicembre. Entro lo stesso giorno, i contribuenti di cui all'art. 33, D.P.R. 26 ottobre 1972, n. 633, devono versare, a titolo di acconto del versamento da effettuare in sede di dichiarazione annuale, un importo pari al 65 per cento del versamento effettuato o che avrebbero dovuto effettuare con la dichiarazione annuale dell'anno precedente o, se inferiore, di quello da effettuare in sede di dichiarazione relativa all'anno in corso; per i contribuenti di cui all'art. 74, quarto comma, del predetto D.P.R. n. 633 del 1972, per il calcolo del relativo importo si assumono gli </w:t>
      </w:r>
      <w:proofErr w:type="spellStart"/>
      <w:r w:rsidRPr="003D6C45">
        <w:rPr>
          <w:rFonts w:ascii="Arial" w:eastAsia="Times New Roman" w:hAnsi="Arial" w:cs="Arial"/>
          <w:i/>
          <w:color w:val="000000"/>
          <w:sz w:val="16"/>
          <w:szCs w:val="16"/>
          <w:lang w:eastAsia="it-IT"/>
        </w:rPr>
        <w:t>ammontari</w:t>
      </w:r>
      <w:proofErr w:type="spellEnd"/>
      <w:r w:rsidRPr="003D6C45">
        <w:rPr>
          <w:rFonts w:ascii="Arial" w:eastAsia="Times New Roman" w:hAnsi="Arial" w:cs="Arial"/>
          <w:i/>
          <w:color w:val="000000"/>
          <w:sz w:val="16"/>
          <w:szCs w:val="16"/>
          <w:lang w:eastAsia="it-IT"/>
        </w:rPr>
        <w:t xml:space="preserve"> relativi al quarto trimestre</w:t>
      </w:r>
      <w:r w:rsidRPr="003D6C45">
        <w:rPr>
          <w:rFonts w:ascii="Arial" w:eastAsia="Times New Roman" w:hAnsi="Arial" w:cs="Arial"/>
          <w:i/>
          <w:color w:val="000000"/>
          <w:sz w:val="16"/>
          <w:szCs w:val="16"/>
          <w:vertAlign w:val="superscript"/>
          <w:lang w:eastAsia="it-IT"/>
        </w:rPr>
        <w:t>)</w:t>
      </w:r>
      <w:r w:rsidRPr="003D6C45">
        <w:rPr>
          <w:rFonts w:ascii="Arial" w:eastAsia="Times New Roman" w:hAnsi="Arial" w:cs="Arial"/>
          <w:i/>
          <w:color w:val="000000"/>
          <w:sz w:val="16"/>
          <w:szCs w:val="16"/>
          <w:lang w:eastAsia="it-IT"/>
        </w:rPr>
        <w:t>.</w:t>
      </w:r>
    </w:p>
    <w:p w14:paraId="3DFE64FB" w14:textId="4A0DA60B" w:rsidR="007C5A7B" w:rsidRPr="003D6C45" w:rsidRDefault="007C5A7B" w:rsidP="00664807">
      <w:pPr>
        <w:numPr>
          <w:ilvl w:val="0"/>
          <w:numId w:val="10"/>
        </w:numPr>
        <w:tabs>
          <w:tab w:val="clear" w:pos="1350"/>
          <w:tab w:val="num" w:pos="641"/>
        </w:tabs>
        <w:spacing w:after="0" w:line="240" w:lineRule="auto"/>
        <w:ind w:left="0"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Se, in conseguenza della variazione del volume di affari, mutano rispetto all'anno precedente le cadenze dei versamenti dell'imposta, il parametro di commisurazione dell'acconto riferito a tale anno è costituito: se la cadenza è stata trimestrale, da un terzo dell'imposta versata in sede di dichiarazione annuale ai sensi dell'articolo 33, D.P.R. 26 ottobre 1972, n. 633, o da un terzo dell'ammontare versato nell'ultimo trimestre a norma dell'art. 74, quarto comma, del medesimo D.P.R. n. 633 del 1972, ovvero, se la cadenza è stata mensile, dall'ammontare dei versament</w:t>
      </w:r>
      <w:r w:rsidR="002C6BE8">
        <w:rPr>
          <w:rFonts w:ascii="Arial" w:eastAsia="Times New Roman" w:hAnsi="Arial" w:cs="Arial"/>
          <w:i/>
          <w:color w:val="000000"/>
          <w:sz w:val="16"/>
          <w:szCs w:val="16"/>
          <w:lang w:eastAsia="it-IT"/>
        </w:rPr>
        <w:t>i degli ultimi tre mesi dell'anno</w:t>
      </w:r>
      <w:r w:rsidRPr="003D6C45">
        <w:rPr>
          <w:rFonts w:ascii="Arial" w:eastAsia="Times New Roman" w:hAnsi="Arial" w:cs="Arial"/>
          <w:i/>
          <w:color w:val="000000"/>
          <w:sz w:val="16"/>
          <w:szCs w:val="16"/>
          <w:lang w:eastAsia="it-IT"/>
        </w:rPr>
        <w:t>.</w:t>
      </w:r>
    </w:p>
    <w:p w14:paraId="103EF224" w14:textId="43972EE2" w:rsidR="007C5A7B" w:rsidRPr="003D6C45" w:rsidRDefault="007C5A7B" w:rsidP="00664807">
      <w:pPr>
        <w:spacing w:after="0" w:line="240" w:lineRule="auto"/>
        <w:ind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3-bis. In alternativa alle disposizioni di cui al comma 2, l'obbligo relativo all'acconto può essere adempiuto anche mediante il versamento di un importo determinato tenendo conto dell'imposta relativa alle operazioni annotate o che avrebbero dovuto essere annotate nei registri di cui agli articoli 23 e 24 del D.P.R. 26 ottobre 1972, n. 633, per il periodo dal 1° al 20 dicembre, ovvero dal 1° ottobre al 20 dicembre se obbligati all'adempimento sono contribuenti che effettuano le liquidazioni con cadenza trimestrale, nonché dell'imposta relativa alle operazioni effettuate nel periodo dal 1° novembre al 20 dicembre, ma non ancora annotate non essendo decorsi i termini di emissione della fattura o di registrazione; in diminuzione del suddetto importo può tenersi conto dell'imposta detraibile relativa agli acquisti e alle importazioni annotati nel registro di cui all'art. 25 del citato decreto del Presidente della Repubblica n. 633 del 1972, dal 1° al 20 dicembre, ovvero dal 1° ottobre al 20 dicembre per i contribuenti trimestrali, e, per le operazioni intracomunitarie, dell'imposta detraibile relativa alle operazioni computate a debito a norma del presente comma nel calcolo dell'importo stesso; per l'anno 1994 può altresì tenersi conto, in diminuzione, di un importo pari a due terzi ovvero a otto noni, se trattasi di contribuenti trimestrali, dell'ammontare dell'imposta relativa agli acquisti intracomunitari annotati nel registro di cui all'art. 25 del citato decreto n. 633 del 1972 nell'ultimo periodo del 1993, computabile in detrazione nell'ultima liquidazione periodica relativa all'anno 1994, ai sensi del comma 3 dell'art. 15 del D.L. 22 maggio 1993, n. 155, convertito, con modificazioni, dalla L. 19 luglio 1993, n. 243. I contribuenti che affidano a terzi la tenuta della contabilità, avvalendosi, ai fini delle liquidazioni, dell'opzione di cui al primo comma dell'art. 27 del citato decreto n. 633 del 1972, possono determinare l'ammontare dell'acconto nella misura di due terzi dell'imposta dovuta in base alla liquidazione per il mese di dicembre. Il calcolo dell'importo da versare deve essere eseguito anche per i titolari di conto fiscale entro il termine del 27 dicembre, stabilito dal comma 2 per il versamento, con l'osservanza delle modalità di cui all'art. 27, primo comma, del citato decreto n. 633 del 1972, e tenendo conto dell'eccedenza detraibile di cui al terzo comma dello stesso articolo</w:t>
      </w:r>
      <w:r w:rsidRPr="003D6C45">
        <w:rPr>
          <w:rFonts w:ascii="Arial" w:eastAsia="Times New Roman" w:hAnsi="Arial" w:cs="Arial"/>
          <w:i/>
          <w:color w:val="000000"/>
          <w:sz w:val="16"/>
          <w:szCs w:val="16"/>
          <w:vertAlign w:val="superscript"/>
          <w:lang w:eastAsia="it-IT"/>
        </w:rPr>
        <w:t>)</w:t>
      </w:r>
      <w:r w:rsidRPr="003D6C45">
        <w:rPr>
          <w:rFonts w:ascii="Arial" w:eastAsia="Times New Roman" w:hAnsi="Arial" w:cs="Arial"/>
          <w:i/>
          <w:color w:val="000000"/>
          <w:sz w:val="16"/>
          <w:szCs w:val="16"/>
          <w:lang w:eastAsia="it-IT"/>
        </w:rPr>
        <w:t>.</w:t>
      </w:r>
    </w:p>
    <w:p w14:paraId="59DC1BA7" w14:textId="77777777" w:rsidR="007C5A7B" w:rsidRPr="003D6C45" w:rsidRDefault="007C5A7B" w:rsidP="00664807">
      <w:pPr>
        <w:numPr>
          <w:ilvl w:val="0"/>
          <w:numId w:val="11"/>
        </w:numPr>
        <w:tabs>
          <w:tab w:val="clear" w:pos="720"/>
          <w:tab w:val="num" w:pos="658"/>
        </w:tabs>
        <w:spacing w:after="0" w:line="240" w:lineRule="auto"/>
        <w:ind w:left="426" w:hanging="8"/>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L'acconto non deve essere versato se di ammontare inferiore a lire 200.000.</w:t>
      </w:r>
    </w:p>
    <w:p w14:paraId="6C1DC7EE" w14:textId="74F5AA09" w:rsidR="007C5A7B" w:rsidRPr="003D6C45" w:rsidRDefault="007C5A7B" w:rsidP="00664807">
      <w:pPr>
        <w:numPr>
          <w:ilvl w:val="0"/>
          <w:numId w:val="11"/>
        </w:numPr>
        <w:tabs>
          <w:tab w:val="clear" w:pos="720"/>
          <w:tab w:val="num" w:pos="644"/>
        </w:tabs>
        <w:spacing w:after="0" w:line="240" w:lineRule="auto"/>
        <w:ind w:left="0"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Chi non esegue in tutto o in parte i versamenti di cui al comma 2 è soggetto alla soprattassa del 20 per cento delle somme non versate o versate in meno. Tuttavia, se l'acconto è stato calcolato con riferimento, rispettivamente, alle liquidazioni per il mese di dicembre o per l'ultimo trimestre o all'imposta risultante dalla dichiarazione annuale relativa all'anno in corso, la soprattassa si applica solo se l'importo versato è inferiore all'ammontare dovuto di oltre il 5 per cento di quest'ultimo</w:t>
      </w:r>
      <w:r w:rsidRPr="003D6C45">
        <w:rPr>
          <w:rFonts w:ascii="Arial" w:eastAsia="Times New Roman" w:hAnsi="Arial" w:cs="Arial"/>
          <w:i/>
          <w:color w:val="000000"/>
          <w:sz w:val="16"/>
          <w:szCs w:val="16"/>
          <w:vertAlign w:val="superscript"/>
          <w:lang w:eastAsia="it-IT"/>
        </w:rPr>
        <w:t>)</w:t>
      </w:r>
      <w:r w:rsidRPr="003D6C45">
        <w:rPr>
          <w:rFonts w:ascii="Arial" w:eastAsia="Times New Roman" w:hAnsi="Arial" w:cs="Arial"/>
          <w:i/>
          <w:color w:val="000000"/>
          <w:sz w:val="16"/>
          <w:szCs w:val="16"/>
          <w:lang w:eastAsia="it-IT"/>
        </w:rPr>
        <w:t>.</w:t>
      </w:r>
    </w:p>
    <w:p w14:paraId="0D5F2C4E" w14:textId="2346CD64" w:rsidR="007C5A7B" w:rsidRPr="003D6C45" w:rsidRDefault="007C5A7B" w:rsidP="00664807">
      <w:pPr>
        <w:spacing w:after="0" w:line="240" w:lineRule="auto"/>
        <w:ind w:left="8" w:firstLine="418"/>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5-bis. Per la riscossione dei versamenti di cui al comma 2 si applicano le disposizioni di cui al decreto del Ministro delle finanze 22 novembre 1991, pubblicato nella Gazzetta Ufficiale n. 279 del 28 novembre 1991, e al decreto del Presidente della Repubblica 28 gennaio 1988, n. 43; le banche delegate al pagamento e i concessionari devono versare negli ordinari termini e comunque non oltre il 31 dicembre le somme riscosse entro il 27 dicembre e quelle che il concessionario ha ricevuto dalla banca entro il 30 dicembre.</w:t>
      </w:r>
    </w:p>
    <w:p w14:paraId="28402820" w14:textId="7EADAFC4" w:rsidR="007C5A7B" w:rsidRPr="003D6C45" w:rsidRDefault="007C5A7B" w:rsidP="00664807">
      <w:pPr>
        <w:spacing w:after="0" w:line="240" w:lineRule="auto"/>
        <w:ind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5-ter. Gli intestatari di conto fiscale devono effettuare il versamento esclusivamente presso gli sportelli dei concessionari della riscossione o presso le aziende di credito con delega irrevocabile di versamento al concessionario. Con decreto del Ministro delle finanze, di concerto con il Ministro del tesoro, possono essere stabiliti annualmente i tempi e le modalità, nei rapporti tra aziende di credito, concessionari e Banca d'Italia, per il riversamento all'erario entro il 31 dicembre delle somme relative all'acconto dell'imposta sul valore aggiunto. I non intestatari di conto fiscale effettuano il versamento esclusivamente presso le aziende di credito, le quali riversano le somme ricevute direttamente alla competente sezione di tesoreria provinciale dello Stat</w:t>
      </w:r>
      <w:r w:rsidRPr="003D6C45">
        <w:rPr>
          <w:rFonts w:ascii="Arial" w:eastAsia="Times New Roman" w:hAnsi="Arial" w:cs="Arial"/>
          <w:i/>
          <w:color w:val="000000"/>
          <w:sz w:val="16"/>
          <w:szCs w:val="16"/>
          <w:vertAlign w:val="superscript"/>
          <w:lang w:eastAsia="it-IT"/>
        </w:rPr>
        <w:t>)</w:t>
      </w:r>
      <w:r w:rsidRPr="003D6C45">
        <w:rPr>
          <w:rFonts w:ascii="Arial" w:eastAsia="Times New Roman" w:hAnsi="Arial" w:cs="Arial"/>
          <w:i/>
          <w:color w:val="000000"/>
          <w:sz w:val="16"/>
          <w:szCs w:val="16"/>
          <w:lang w:eastAsia="it-IT"/>
        </w:rPr>
        <w:t>.</w:t>
      </w:r>
    </w:p>
    <w:p w14:paraId="5C497E4B" w14:textId="060C8772" w:rsidR="007C5A7B" w:rsidRPr="003D6C45" w:rsidRDefault="007C5A7B" w:rsidP="00664807">
      <w:pPr>
        <w:spacing w:after="0" w:line="240" w:lineRule="auto"/>
        <w:ind w:left="8" w:firstLine="418"/>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5-quater. Sono considerati validi i versamenti effettuati nel corso del 1994 dal soggetto titolare di conto fiscale mediante distinte di versamento diverse da quelle appositamente previste dal decreto del Ministro delle finanze del 30 dicembre 1993, pubblicato nel supplemento ordinario alla Gazzetta Ufficiale n. 5 dell'8 gennaio 1994. Sono considerati altresì validi i versamenti effettuati nello stesso periodo da contribuenti non titolari di conto fiscale mediante l'impiego delle distinte di versamento sopra citate</w:t>
      </w:r>
      <w:r w:rsidRPr="003D6C45">
        <w:rPr>
          <w:rFonts w:ascii="Arial" w:eastAsia="Times New Roman" w:hAnsi="Arial" w:cs="Arial"/>
          <w:i/>
          <w:color w:val="000000"/>
          <w:sz w:val="16"/>
          <w:szCs w:val="16"/>
          <w:vertAlign w:val="superscript"/>
          <w:lang w:eastAsia="it-IT"/>
        </w:rPr>
        <w:t>(4)</w:t>
      </w:r>
      <w:r w:rsidRPr="003D6C45">
        <w:rPr>
          <w:rFonts w:ascii="Arial" w:eastAsia="Times New Roman" w:hAnsi="Arial" w:cs="Arial"/>
          <w:i/>
          <w:color w:val="000000"/>
          <w:sz w:val="16"/>
          <w:szCs w:val="16"/>
          <w:lang w:eastAsia="it-IT"/>
        </w:rPr>
        <w:t>.</w:t>
      </w:r>
    </w:p>
    <w:p w14:paraId="414A7746" w14:textId="3D1C789F" w:rsidR="007C5A7B" w:rsidRPr="003D6C45" w:rsidRDefault="007C5A7B" w:rsidP="00664807">
      <w:pPr>
        <w:spacing w:after="0" w:line="240" w:lineRule="auto"/>
        <w:ind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5-quinquies.</w:t>
      </w:r>
      <w:r w:rsidR="0023586A">
        <w:rPr>
          <w:rFonts w:ascii="Arial" w:eastAsia="Times New Roman" w:hAnsi="Arial" w:cs="Arial"/>
          <w:i/>
          <w:iCs/>
          <w:color w:val="0000FF"/>
          <w:sz w:val="16"/>
          <w:szCs w:val="16"/>
          <w:lang w:eastAsia="it-IT"/>
        </w:rPr>
        <w:t>Omissis</w:t>
      </w:r>
      <w:r w:rsidRPr="003D6C45">
        <w:rPr>
          <w:rFonts w:ascii="Arial" w:eastAsia="Times New Roman" w:hAnsi="Arial" w:cs="Arial"/>
          <w:i/>
          <w:color w:val="000000"/>
          <w:sz w:val="16"/>
          <w:szCs w:val="16"/>
          <w:lang w:eastAsia="it-IT"/>
        </w:rPr>
        <w:t>.</w:t>
      </w:r>
    </w:p>
    <w:p w14:paraId="60CE9A22" w14:textId="6015E3BD" w:rsidR="007C5A7B" w:rsidRPr="003D6C45" w:rsidRDefault="007C5A7B" w:rsidP="00664807">
      <w:pPr>
        <w:numPr>
          <w:ilvl w:val="0"/>
          <w:numId w:val="12"/>
        </w:numPr>
        <w:tabs>
          <w:tab w:val="clear" w:pos="720"/>
          <w:tab w:val="num" w:pos="709"/>
        </w:tabs>
        <w:spacing w:after="0" w:line="240" w:lineRule="auto"/>
        <w:ind w:left="0"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Il termine del 31 dicembre 1990 previsto dall'articolo 19, secondo comma, lettera c), del D.P.R. 26 ottobre 1972, n. 633, come sostituito dall'art. 22 del D.L. 2 marzo 1989, n. 69, convertito, con modificazioni, dalla L. 27 aprile 1989, n. 154, concernente i limiti di detrazione dell'imposta sul valore aggiunto relativa all'acquisto e all'importazione di motocicli ed autovetture nonché alle prestazioni di manutenzione e riparazione di tali beni, è prorogato al 31 dicembre 1993</w:t>
      </w:r>
      <w:r w:rsidRPr="003D6C45">
        <w:rPr>
          <w:rFonts w:ascii="Arial" w:eastAsia="Times New Roman" w:hAnsi="Arial" w:cs="Arial"/>
          <w:i/>
          <w:color w:val="000000"/>
          <w:sz w:val="16"/>
          <w:szCs w:val="16"/>
          <w:vertAlign w:val="superscript"/>
          <w:lang w:eastAsia="it-IT"/>
        </w:rPr>
        <w:t>)</w:t>
      </w:r>
      <w:r w:rsidRPr="003D6C45">
        <w:rPr>
          <w:rFonts w:ascii="Arial" w:eastAsia="Times New Roman" w:hAnsi="Arial" w:cs="Arial"/>
          <w:i/>
          <w:color w:val="000000"/>
          <w:sz w:val="16"/>
          <w:szCs w:val="16"/>
          <w:lang w:eastAsia="it-IT"/>
        </w:rPr>
        <w:t>.</w:t>
      </w:r>
    </w:p>
    <w:p w14:paraId="70FC0528" w14:textId="77777777" w:rsidR="007C5A7B" w:rsidRPr="003D6C45" w:rsidRDefault="007C5A7B" w:rsidP="00664807">
      <w:pPr>
        <w:numPr>
          <w:ilvl w:val="0"/>
          <w:numId w:val="12"/>
        </w:numPr>
        <w:spacing w:after="0" w:line="240" w:lineRule="auto"/>
        <w:ind w:left="0" w:firstLine="426"/>
        <w:jc w:val="both"/>
        <w:rPr>
          <w:rFonts w:ascii="Arial" w:eastAsia="Times New Roman" w:hAnsi="Arial" w:cs="Arial"/>
          <w:i/>
          <w:color w:val="000000"/>
          <w:sz w:val="16"/>
          <w:szCs w:val="16"/>
          <w:lang w:eastAsia="it-IT"/>
        </w:rPr>
      </w:pPr>
      <w:r w:rsidRPr="003D6C45">
        <w:rPr>
          <w:rFonts w:ascii="Arial" w:eastAsia="Times New Roman" w:hAnsi="Arial" w:cs="Arial"/>
          <w:i/>
          <w:color w:val="000000"/>
          <w:sz w:val="16"/>
          <w:szCs w:val="16"/>
          <w:lang w:eastAsia="it-IT"/>
        </w:rPr>
        <w:t>Agli effetti dell'imposta sul valore aggiunto e delle imposte di registro e ipotecarie i termini fissati dall'articolo 20, commi 1 e 2, della legge 1° dicembre 1986, n. 879, sono ulteriormente prorogati al 31 dicembre 1992.</w:t>
      </w:r>
    </w:p>
    <w:p w14:paraId="79A93325" w14:textId="2BF918AA" w:rsidR="007C5A7B" w:rsidRPr="00057BAA" w:rsidRDefault="007C5A7B" w:rsidP="00057BAA">
      <w:pPr>
        <w:pStyle w:val="Testonotaapidipagina"/>
        <w:rPr>
          <w:i/>
          <w:sz w:val="16"/>
          <w:szCs w:val="16"/>
        </w:rPr>
      </w:pPr>
    </w:p>
  </w:footnote>
  <w:footnote w:id="2">
    <w:p w14:paraId="330EA750" w14:textId="4720CDD5" w:rsidR="007C5A7B" w:rsidRPr="001E6250" w:rsidRDefault="007C5A7B" w:rsidP="5A00F701">
      <w:pPr>
        <w:pStyle w:val="Testonotaapidipagina"/>
        <w:rPr>
          <w:rFonts w:ascii="Roboto" w:hAnsi="Roboto"/>
        </w:rPr>
      </w:pPr>
      <w:r w:rsidRPr="001E6250">
        <w:rPr>
          <w:rStyle w:val="Rimandonotaapidipagina"/>
          <w:rFonts w:ascii="Roboto" w:hAnsi="Roboto"/>
        </w:rPr>
        <w:footnoteRef/>
      </w:r>
      <w:r w:rsidRPr="001E6250">
        <w:rPr>
          <w:rFonts w:ascii="Roboto" w:hAnsi="Roboto"/>
        </w:rPr>
        <w:t xml:space="preserve"> Si ricorda che tale regime non è più in vigore se non per coloro che anteriormente al 31.12.2015 hanno avviato l'attività e si ritrovano in una delle seguenti due condizioni:</w:t>
      </w:r>
    </w:p>
    <w:p w14:paraId="0FDCE2A5" w14:textId="27068E22" w:rsidR="007C5A7B" w:rsidRPr="001E6250" w:rsidRDefault="002C6BE8" w:rsidP="00BE2D88">
      <w:pPr>
        <w:pStyle w:val="Testonotaapidipagina"/>
        <w:numPr>
          <w:ilvl w:val="0"/>
          <w:numId w:val="7"/>
        </w:numPr>
        <w:rPr>
          <w:rFonts w:ascii="Roboto" w:eastAsiaTheme="minorEastAsia" w:hAnsi="Roboto"/>
        </w:rPr>
      </w:pPr>
      <w:r>
        <w:rPr>
          <w:rFonts w:ascii="Roboto" w:hAnsi="Roboto"/>
        </w:rPr>
        <w:t>Primo quinqu</w:t>
      </w:r>
      <w:r w:rsidR="007C5A7B" w:rsidRPr="001E6250">
        <w:rPr>
          <w:rFonts w:ascii="Roboto" w:hAnsi="Roboto"/>
        </w:rPr>
        <w:t xml:space="preserve">ennio di attività, </w:t>
      </w:r>
    </w:p>
    <w:p w14:paraId="71C33685" w14:textId="49941D4B" w:rsidR="007C5A7B" w:rsidRDefault="007C5A7B" w:rsidP="00BE2D88">
      <w:pPr>
        <w:pStyle w:val="Testonotaapidipagina"/>
        <w:numPr>
          <w:ilvl w:val="0"/>
          <w:numId w:val="7"/>
        </w:numPr>
        <w:rPr>
          <w:rFonts w:eastAsiaTheme="minorEastAsia"/>
        </w:rPr>
      </w:pPr>
      <w:r w:rsidRPr="001E6250">
        <w:rPr>
          <w:rFonts w:ascii="Roboto" w:hAnsi="Roboto"/>
        </w:rPr>
        <w:t>Periodo anteriore al compimento del trentacinquesimo anno di età.</w:t>
      </w:r>
    </w:p>
  </w:footnote>
  <w:footnote w:id="3">
    <w:p w14:paraId="3142D3FD" w14:textId="733A7AE5" w:rsidR="007C5A7B" w:rsidRPr="003D6C45" w:rsidRDefault="007C5A7B" w:rsidP="003D6C45">
      <w:pPr>
        <w:pStyle w:val="Testonotaapidipagina"/>
        <w:jc w:val="both"/>
        <w:rPr>
          <w:rFonts w:ascii="Arial" w:hAnsi="Arial" w:cs="Arial"/>
        </w:rPr>
      </w:pPr>
      <w:r w:rsidRPr="003D6C45">
        <w:rPr>
          <w:rStyle w:val="Rimandonotaapidipagina"/>
          <w:rFonts w:ascii="Arial" w:hAnsi="Arial" w:cs="Arial"/>
        </w:rPr>
        <w:footnoteRef/>
      </w:r>
      <w:r w:rsidRPr="003D6C45">
        <w:rPr>
          <w:rFonts w:ascii="Arial" w:hAnsi="Arial" w:cs="Arial"/>
        </w:rPr>
        <w:t xml:space="preserve"> Elenco sommario dei crediti d'imposta non soggetti al limite massimo di compensazione ari ad euro 700.000</w:t>
      </w:r>
    </w:p>
    <w:p w14:paraId="76D92D30" w14:textId="543989D3"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DI CUI ALL’ART. 1, COMMI DA 280 A 283, DELLA LEGGE N. 296/2006 (RICERCA E SVILUPPO);</w:t>
      </w:r>
    </w:p>
    <w:p w14:paraId="729B6E70" w14:textId="7576804B"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PREVISTO DALL’ART. 1, COMMI DA 271 A 279, DELLA LEGGE N. 296/2006 (NUOVI INVESTIMENTI NELLA AREE SVANTAGGIATE), AL QUALE IL LIMITE NON SI APPLICA A PARTIRE DAL 1º GENNAIO 2010;</w:t>
      </w:r>
    </w:p>
    <w:p w14:paraId="1BA09441" w14:textId="418D81A5"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CREDITI D’IMPOSTA DI CUI ALL’ART. 29 DEL DECRETO LEGGE 31 DICEMBRE 2007, N. 248 (INCENTIVI PER LA ROTTAMAZIONE E PER L’ACQUISTO, CON ROTTAMAZIONE, DI AUTOVEICOLI E MOTOCICLI);</w:t>
      </w:r>
    </w:p>
    <w:p w14:paraId="01AA8084" w14:textId="2BF309C2"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CREDITI D’IMPOSTA PER IL SETTORE CINEMATOGRAFICO ISTITUITI DALLA LEGGE N. 244/2007;</w:t>
      </w:r>
    </w:p>
    <w:p w14:paraId="78F7B42F" w14:textId="55072DCF"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DERIVANTE DALLA TRASFORMAZIONE DI ATTIVITÀ PER IMPOSTE ANTICIPATE ISCRITTE IN BILANCIO DI CUI ALL’ART. 2, COMMA 55, DEL DECRETO LEGGE N. 225/2010;</w:t>
      </w:r>
    </w:p>
    <w:p w14:paraId="2144E38C" w14:textId="54CCC29D"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 xml:space="preserve">CREDITO D’IMPOSTA PER LA RICERCA SCIENTIFICA, ISTITUITO DALL’ART. 1 DEL DECRETO-LEGGE N. 70/2011; </w:t>
      </w:r>
    </w:p>
    <w:p w14:paraId="5B3EBC6D" w14:textId="7B278889"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A FAVORE DEGLI AUTOTRASPORTATORI (CARO PETROLIO) ISTITUITO DALL’ ART. 1 DEL DECRETO-LEGGE N. 265 DEL 2000. IL LIMITE NON SI APPLICA AL CREDITO D’IMPOSTA RIFERITO AI CONSUMI EFFETTUATI A PARTIRE DAL 2012;</w:t>
      </w:r>
    </w:p>
    <w:p w14:paraId="6597F89B" w14:textId="481009E5"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A FAVORE DELLE IMPRESE CHE ASSUMONO LAVORATORI DIPENDENTI ALTAMENTE QUALIFICATI, DI CUI ALL’ART. 24 DEL CITATO DECRETO-LEGGE N. 83/212, CONVERTITO DALLA LEGGE N. 134/2012;</w:t>
      </w:r>
    </w:p>
    <w:p w14:paraId="116E9DB5" w14:textId="539300DD"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PER LE EROGAZIONI LIBERALI A SOSTEGNO DELLA CULTURA, ISTITUITO DALL’ART. 1 DEL DECRETO-LEGGE N. 83/2015;</w:t>
      </w:r>
    </w:p>
    <w:p w14:paraId="7C1CFB1C" w14:textId="720E4028"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PER INVESTIMENTI IN BENI STRUMENTALI NUOVI, ISTITUITO DALL’ART. 18 DEL DECRETO-LEGGE N. 91/2015;</w:t>
      </w:r>
    </w:p>
    <w:p w14:paraId="2A6F4E67" w14:textId="54F5A061"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CREDITI D’IMPOSTA A FAVORE DEGLI AUTOTRASPORTATORI PER L’ACQUISIZIONE DI BENI CAPITALI E PER LA FORMAZIONE DEL PERSONALE, ISTITUITI DALL’ART. 32-BIS DEL DECRETO-LEGGE N. 133/2015;</w:t>
      </w:r>
    </w:p>
    <w:p w14:paraId="4CC4D589" w14:textId="713681DB"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PER ATTIVITÀ DI RICERCA E SVILUPPO, ISTITUITO DALL’ART. 3 DEL DECRETO-LEGGE N. 145/2013, COME SOSTITUITO DALL’ART. 1, COMMA 35, LEGGE 190/2015;</w:t>
      </w:r>
    </w:p>
    <w:p w14:paraId="35898335" w14:textId="38670138"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IN FAVORE DEGLI ENTI DI PREVIDENZA OBBLIGATORIA E DELLE FORME DI PREVIDENZA COMPLEMENTARE, ISTITUITO DALL’ART. 1, COMMI DA 91 A 94, DELLA LEGGE N. 190/2015;</w:t>
      </w:r>
    </w:p>
    <w:p w14:paraId="35839844" w14:textId="4BBC294C"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PER L’ACQUISTO DI BENI STRUMENTALI NUOVI, ISTITUITO DALL’ART.1, COMMA 98, DELLA LEGGE N. 208/2015;</w:t>
      </w:r>
    </w:p>
    <w:p w14:paraId="04390D91" w14:textId="03F5A7B6" w:rsidR="007C5A7B" w:rsidRPr="003D6C45" w:rsidRDefault="007C5A7B" w:rsidP="00BE2D88">
      <w:pPr>
        <w:pStyle w:val="Nessunaspaziatura"/>
        <w:numPr>
          <w:ilvl w:val="0"/>
          <w:numId w:val="15"/>
        </w:numPr>
        <w:jc w:val="both"/>
        <w:rPr>
          <w:rFonts w:ascii="Arial" w:hAnsi="Arial" w:cs="Arial"/>
          <w:i/>
          <w:sz w:val="16"/>
          <w:szCs w:val="16"/>
        </w:rPr>
      </w:pPr>
      <w:r w:rsidRPr="003D6C45">
        <w:rPr>
          <w:rFonts w:ascii="Arial" w:hAnsi="Arial" w:cs="Arial"/>
          <w:i/>
          <w:sz w:val="16"/>
          <w:szCs w:val="16"/>
        </w:rPr>
        <w:t>CREDITO D’IMPOSTA PER I VERSAMENTI AL FONDO PER IL CONTRASTO DELLA POVERTÀ EDUCATIVA MINORILE, ISTITUITO DALL’ART. 1, COMMA 394, DELLA LEGGE N. 208/2015.</w:t>
      </w:r>
    </w:p>
    <w:p w14:paraId="51918491" w14:textId="51002750" w:rsidR="007C5A7B" w:rsidRPr="003D6C45" w:rsidRDefault="007C5A7B" w:rsidP="5A00F701">
      <w:pPr>
        <w:pStyle w:val="Testonotaapidipagina"/>
        <w:rPr>
          <w:rFonts w:ascii="Arial" w:hAnsi="Arial" w:cs="Arial"/>
        </w:rPr>
      </w:pPr>
    </w:p>
    <w:p w14:paraId="06105058" w14:textId="38BB2944" w:rsidR="007C5A7B" w:rsidRDefault="007C5A7B" w:rsidP="5A00F701">
      <w:pPr>
        <w:pStyle w:val="Testonotaapidipagina"/>
      </w:pPr>
    </w:p>
  </w:footnote>
  <w:footnote w:id="4">
    <w:p w14:paraId="755110D5" w14:textId="4720CDD5" w:rsidR="007C5A7B" w:rsidRPr="003D6C45" w:rsidRDefault="007C5A7B" w:rsidP="5A00F701">
      <w:pPr>
        <w:pStyle w:val="Testonotaapidipagina"/>
        <w:rPr>
          <w:rFonts w:ascii="Arial" w:hAnsi="Arial" w:cs="Arial"/>
        </w:rPr>
      </w:pPr>
      <w:r w:rsidRPr="003D6C45">
        <w:rPr>
          <w:rStyle w:val="Rimandonotaapidipagina"/>
          <w:rFonts w:ascii="Arial" w:hAnsi="Arial" w:cs="Arial"/>
        </w:rPr>
        <w:footnoteRef/>
      </w:r>
      <w:r w:rsidRPr="003D6C45">
        <w:rPr>
          <w:rFonts w:ascii="Arial" w:hAnsi="Arial" w:cs="Arial"/>
        </w:rPr>
        <w:t xml:space="preserve"> Si ricorda che tale regime non è più in vigore se non per coloro che anteriormente al 31.12.2015 hanno avviato l'attività e si ritrovano in una delle seguenti due condizioni:</w:t>
      </w:r>
    </w:p>
    <w:p w14:paraId="1DED9CE4" w14:textId="05CE8501" w:rsidR="007C5A7B" w:rsidRPr="003D6C45" w:rsidRDefault="002C6BE8" w:rsidP="00BE2D88">
      <w:pPr>
        <w:pStyle w:val="Testonotaapidipagina"/>
        <w:numPr>
          <w:ilvl w:val="0"/>
          <w:numId w:val="7"/>
        </w:numPr>
        <w:rPr>
          <w:rFonts w:ascii="Arial" w:eastAsiaTheme="minorEastAsia" w:hAnsi="Arial" w:cs="Arial"/>
        </w:rPr>
      </w:pPr>
      <w:r>
        <w:rPr>
          <w:rFonts w:ascii="Arial" w:hAnsi="Arial" w:cs="Arial"/>
        </w:rPr>
        <w:t>Primo quinqu</w:t>
      </w:r>
      <w:r w:rsidR="007C5A7B" w:rsidRPr="003D6C45">
        <w:rPr>
          <w:rFonts w:ascii="Arial" w:hAnsi="Arial" w:cs="Arial"/>
        </w:rPr>
        <w:t xml:space="preserve">ennio di attività, </w:t>
      </w:r>
    </w:p>
    <w:p w14:paraId="1C158E8F" w14:textId="49941D4B" w:rsidR="007C5A7B" w:rsidRDefault="007C5A7B" w:rsidP="00BE2D88">
      <w:pPr>
        <w:pStyle w:val="Testonotaapidipagina"/>
        <w:numPr>
          <w:ilvl w:val="0"/>
          <w:numId w:val="7"/>
        </w:numPr>
        <w:rPr>
          <w:rFonts w:eastAsiaTheme="minorEastAsia"/>
        </w:rPr>
      </w:pPr>
      <w:r w:rsidRPr="003D6C45">
        <w:rPr>
          <w:rFonts w:ascii="Arial" w:hAnsi="Arial" w:cs="Arial"/>
        </w:rPr>
        <w:t>Periodo anteriore al compimento del trentacinquesimo anno di età.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D13A" w14:textId="2B6AE653" w:rsidR="00FF6C4F" w:rsidRDefault="00FF6C4F">
    <w:pPr>
      <w:pStyle w:val="Intestazione"/>
    </w:pPr>
    <w:r>
      <w:rPr>
        <w:noProof/>
        <w:lang w:eastAsia="it-IT"/>
      </w:rPr>
      <mc:AlternateContent>
        <mc:Choice Requires="wps">
          <w:drawing>
            <wp:anchor distT="0" distB="0" distL="114300" distR="114300" simplePos="0" relativeHeight="251659264" behindDoc="0" locked="0" layoutInCell="1" allowOverlap="1" wp14:anchorId="3F12BBAB" wp14:editId="19D413E7">
              <wp:simplePos x="0" y="0"/>
              <wp:positionH relativeFrom="column">
                <wp:posOffset>-895350</wp:posOffset>
              </wp:positionH>
              <wp:positionV relativeFrom="paragraph">
                <wp:posOffset>37465</wp:posOffset>
              </wp:positionV>
              <wp:extent cx="1252855" cy="10187940"/>
              <wp:effectExtent l="0" t="0" r="4445" b="38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0187940"/>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D423AF" id="Rettangolo 3" o:spid="_x0000_s1026" style="position:absolute;margin-left:-70.5pt;margin-top:2.95pt;width:98.65pt;height:8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" fillcolor="#f2f2f2 [305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4" w:type="pct"/>
      <w:tblInd w:w="-142" w:type="dxa"/>
      <w:tblBorders>
        <w:bottom w:val="single" w:sz="12" w:space="0" w:color="BFBFBF"/>
      </w:tblBorders>
      <w:tblCellMar>
        <w:bottom w:w="142" w:type="dxa"/>
      </w:tblCellMar>
      <w:tblLook w:val="04A0" w:firstRow="1" w:lastRow="0" w:firstColumn="1" w:lastColumn="0" w:noHBand="0" w:noVBand="1"/>
    </w:tblPr>
    <w:tblGrid>
      <w:gridCol w:w="1894"/>
      <w:gridCol w:w="7310"/>
    </w:tblGrid>
    <w:tr w:rsidR="0072180C" w14:paraId="0A70BA5D" w14:textId="77777777" w:rsidTr="007223C4">
      <w:trPr>
        <w:trHeight w:val="637"/>
      </w:trPr>
      <w:tc>
        <w:tcPr>
          <w:tcW w:w="1029" w:type="pct"/>
          <w:shd w:val="clear" w:color="auto" w:fill="auto"/>
          <w:vAlign w:val="bottom"/>
        </w:tcPr>
        <w:p w14:paraId="7D7505F7" w14:textId="77777777" w:rsidR="0072180C" w:rsidRDefault="0072180C" w:rsidP="0072180C">
          <w:pPr>
            <w:pStyle w:val="Intestazione"/>
          </w:pPr>
          <w:r>
            <w:rPr>
              <w:noProof/>
              <w:lang w:eastAsia="it-IT"/>
            </w:rPr>
            <w:drawing>
              <wp:anchor distT="0" distB="0" distL="114300" distR="114300" simplePos="0" relativeHeight="251665408" behindDoc="0" locked="0" layoutInCell="1" allowOverlap="1" wp14:anchorId="21AA3AE2" wp14:editId="1AA1B351">
                <wp:simplePos x="0" y="0"/>
                <wp:positionH relativeFrom="column">
                  <wp:posOffset>-6350</wp:posOffset>
                </wp:positionH>
                <wp:positionV relativeFrom="paragraph">
                  <wp:posOffset>7620</wp:posOffset>
                </wp:positionV>
                <wp:extent cx="1061720" cy="399415"/>
                <wp:effectExtent l="0" t="0" r="508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1" w:type="pct"/>
          <w:shd w:val="clear" w:color="auto" w:fill="auto"/>
          <w:vAlign w:val="center"/>
        </w:tcPr>
        <w:p w14:paraId="0D72DC0E" w14:textId="164B7809" w:rsidR="0072180C" w:rsidRPr="00E966B1" w:rsidRDefault="0072180C" w:rsidP="0072180C">
          <w:pPr>
            <w:pStyle w:val="Intestazione"/>
            <w:tabs>
              <w:tab w:val="clear" w:pos="4819"/>
              <w:tab w:val="center" w:pos="284"/>
            </w:tabs>
            <w:ind w:left="4377" w:hanging="3260"/>
            <w:rPr>
              <w:rFonts w:ascii="Calibri" w:hAnsi="Calibri" w:cs="Arial"/>
            </w:rPr>
          </w:pPr>
          <w:r>
            <w:rPr>
              <w:rFonts w:ascii="Calibri" w:hAnsi="Calibri" w:cs="Arial"/>
              <w:i/>
            </w:rPr>
            <w:t xml:space="preserve">                           St</w:t>
          </w:r>
          <w:r w:rsidRPr="00B82BE4">
            <w:rPr>
              <w:rFonts w:ascii="Calibri" w:hAnsi="Calibri" w:cs="Arial"/>
              <w:i/>
            </w:rPr>
            <w:t>rumenti di lavoro</w:t>
          </w:r>
          <w:r w:rsidRPr="00B82BE4">
            <w:rPr>
              <w:rFonts w:ascii="Calibri" w:hAnsi="Calibri" w:cs="Arial"/>
            </w:rPr>
            <w:t xml:space="preserve"> –</w:t>
          </w:r>
          <w:r>
            <w:rPr>
              <w:rFonts w:ascii="Calibri" w:hAnsi="Calibri" w:cs="Arial"/>
            </w:rPr>
            <w:t xml:space="preserve"> </w:t>
          </w:r>
          <w:proofErr w:type="spellStart"/>
          <w:r>
            <w:rPr>
              <w:rFonts w:ascii="Calibri" w:hAnsi="Calibri" w:cs="Arial"/>
              <w:b/>
              <w:smallCaps/>
            </w:rPr>
            <w:t>Check</w:t>
          </w:r>
          <w:proofErr w:type="spellEnd"/>
          <w:r>
            <w:rPr>
              <w:rFonts w:ascii="Calibri" w:hAnsi="Calibri" w:cs="Arial"/>
              <w:b/>
              <w:smallCaps/>
            </w:rPr>
            <w:t xml:space="preserve"> list – </w:t>
          </w:r>
          <w:r>
            <w:rPr>
              <w:rFonts w:ascii="Calibri" w:hAnsi="Calibri" w:cs="Arial"/>
              <w:b/>
              <w:smallCaps/>
            </w:rPr>
            <w:t>Acconto IVA del 27 dicembre 2016</w:t>
          </w:r>
          <w:r>
            <w:rPr>
              <w:rFonts w:ascii="Calibri" w:hAnsi="Calibri" w:cs="Arial"/>
              <w:b/>
              <w:smallCaps/>
            </w:rPr>
            <w:t xml:space="preserve"> </w:t>
          </w:r>
        </w:p>
      </w:tc>
    </w:tr>
  </w:tbl>
  <w:p w14:paraId="3D9E8068" w14:textId="0D4715F8" w:rsidR="00FF6C4F" w:rsidRDefault="00FF6C4F">
    <w:pPr>
      <w:pStyle w:val="Intestazione"/>
    </w:pPr>
    <w:r>
      <w:rPr>
        <w:noProof/>
        <w:lang w:eastAsia="it-IT"/>
      </w:rPr>
      <mc:AlternateContent>
        <mc:Choice Requires="wps">
          <w:drawing>
            <wp:anchor distT="0" distB="0" distL="114300" distR="114300" simplePos="0" relativeHeight="251663360" behindDoc="0" locked="0" layoutInCell="1" allowOverlap="1" wp14:anchorId="7B22896E" wp14:editId="6D1DDF6D">
              <wp:simplePos x="0" y="0"/>
              <wp:positionH relativeFrom="column">
                <wp:posOffset>-895350</wp:posOffset>
              </wp:positionH>
              <wp:positionV relativeFrom="paragraph">
                <wp:posOffset>85090</wp:posOffset>
              </wp:positionV>
              <wp:extent cx="828000" cy="871200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00" cy="871200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AA71E" id="Rettangolo 5" o:spid="_x0000_s1026" style="position:absolute;margin-left:-70.5pt;margin-top:6.7pt;width:65.2pt;height: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" fillcolor="#f2f2f2" stroked="f" strokeweight="1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9F4"/>
    <w:multiLevelType w:val="hybridMultilevel"/>
    <w:tmpl w:val="97867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34BA1"/>
    <w:multiLevelType w:val="hybridMultilevel"/>
    <w:tmpl w:val="5C465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977EB"/>
    <w:multiLevelType w:val="hybridMultilevel"/>
    <w:tmpl w:val="06D68C1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BC2139"/>
    <w:multiLevelType w:val="hybridMultilevel"/>
    <w:tmpl w:val="5996607A"/>
    <w:lvl w:ilvl="0" w:tplc="54967852">
      <w:start w:val="1"/>
      <w:numFmt w:val="bullet"/>
      <w:lvlText w:val=""/>
      <w:lvlJc w:val="left"/>
      <w:pPr>
        <w:ind w:left="2130" w:hanging="360"/>
      </w:pPr>
      <w:rPr>
        <w:rFonts w:ascii="Wingdings" w:hAnsi="Wingdings"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4" w15:restartNumberingAfterBreak="0">
    <w:nsid w:val="1CD25D31"/>
    <w:multiLevelType w:val="hybridMultilevel"/>
    <w:tmpl w:val="06D68C1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BF0AC4"/>
    <w:multiLevelType w:val="hybridMultilevel"/>
    <w:tmpl w:val="4DECB4B6"/>
    <w:lvl w:ilvl="0" w:tplc="2E087080">
      <w:start w:val="1"/>
      <w:numFmt w:val="bullet"/>
      <w:lvlText w:val=""/>
      <w:lvlJc w:val="left"/>
      <w:pPr>
        <w:ind w:left="720" w:hanging="360"/>
      </w:pPr>
      <w:rPr>
        <w:rFonts w:ascii="Wingdings" w:hAnsi="Wingdings" w:hint="default"/>
        <w:sz w:val="40"/>
        <w:szCs w:val="40"/>
      </w:rPr>
    </w:lvl>
    <w:lvl w:ilvl="1" w:tplc="7862D1BE">
      <w:start w:val="1"/>
      <w:numFmt w:val="bullet"/>
      <w:lvlText w:val="o"/>
      <w:lvlJc w:val="left"/>
      <w:pPr>
        <w:ind w:left="1440" w:hanging="360"/>
      </w:pPr>
      <w:rPr>
        <w:rFonts w:ascii="Courier New" w:hAnsi="Courier New" w:hint="default"/>
      </w:rPr>
    </w:lvl>
    <w:lvl w:ilvl="2" w:tplc="EB280136">
      <w:start w:val="1"/>
      <w:numFmt w:val="bullet"/>
      <w:lvlText w:val=""/>
      <w:lvlJc w:val="left"/>
      <w:pPr>
        <w:ind w:left="2160" w:hanging="360"/>
      </w:pPr>
      <w:rPr>
        <w:rFonts w:ascii="Wingdings" w:hAnsi="Wingdings" w:hint="default"/>
      </w:rPr>
    </w:lvl>
    <w:lvl w:ilvl="3" w:tplc="BC4C4810">
      <w:start w:val="1"/>
      <w:numFmt w:val="bullet"/>
      <w:lvlText w:val=""/>
      <w:lvlJc w:val="left"/>
      <w:pPr>
        <w:ind w:left="2880" w:hanging="360"/>
      </w:pPr>
      <w:rPr>
        <w:rFonts w:ascii="Symbol" w:hAnsi="Symbol" w:hint="default"/>
      </w:rPr>
    </w:lvl>
    <w:lvl w:ilvl="4" w:tplc="09CC1924">
      <w:start w:val="1"/>
      <w:numFmt w:val="bullet"/>
      <w:lvlText w:val="o"/>
      <w:lvlJc w:val="left"/>
      <w:pPr>
        <w:ind w:left="3600" w:hanging="360"/>
      </w:pPr>
      <w:rPr>
        <w:rFonts w:ascii="Courier New" w:hAnsi="Courier New" w:hint="default"/>
      </w:rPr>
    </w:lvl>
    <w:lvl w:ilvl="5" w:tplc="F864A228">
      <w:start w:val="1"/>
      <w:numFmt w:val="bullet"/>
      <w:lvlText w:val=""/>
      <w:lvlJc w:val="left"/>
      <w:pPr>
        <w:ind w:left="4320" w:hanging="360"/>
      </w:pPr>
      <w:rPr>
        <w:rFonts w:ascii="Wingdings" w:hAnsi="Wingdings" w:hint="default"/>
      </w:rPr>
    </w:lvl>
    <w:lvl w:ilvl="6" w:tplc="3FB45076">
      <w:start w:val="1"/>
      <w:numFmt w:val="bullet"/>
      <w:lvlText w:val=""/>
      <w:lvlJc w:val="left"/>
      <w:pPr>
        <w:ind w:left="5040" w:hanging="360"/>
      </w:pPr>
      <w:rPr>
        <w:rFonts w:ascii="Symbol" w:hAnsi="Symbol" w:hint="default"/>
      </w:rPr>
    </w:lvl>
    <w:lvl w:ilvl="7" w:tplc="5444111A">
      <w:start w:val="1"/>
      <w:numFmt w:val="bullet"/>
      <w:lvlText w:val="o"/>
      <w:lvlJc w:val="left"/>
      <w:pPr>
        <w:ind w:left="5760" w:hanging="360"/>
      </w:pPr>
      <w:rPr>
        <w:rFonts w:ascii="Courier New" w:hAnsi="Courier New" w:hint="default"/>
      </w:rPr>
    </w:lvl>
    <w:lvl w:ilvl="8" w:tplc="86B8B142">
      <w:start w:val="1"/>
      <w:numFmt w:val="bullet"/>
      <w:lvlText w:val=""/>
      <w:lvlJc w:val="left"/>
      <w:pPr>
        <w:ind w:left="6480" w:hanging="360"/>
      </w:pPr>
      <w:rPr>
        <w:rFonts w:ascii="Wingdings" w:hAnsi="Wingdings" w:hint="default"/>
      </w:rPr>
    </w:lvl>
  </w:abstractNum>
  <w:abstractNum w:abstractNumId="6" w15:restartNumberingAfterBreak="0">
    <w:nsid w:val="2DAC6825"/>
    <w:multiLevelType w:val="hybridMultilevel"/>
    <w:tmpl w:val="2DDE1C66"/>
    <w:lvl w:ilvl="0" w:tplc="E49EFDAC">
      <w:start w:val="1"/>
      <w:numFmt w:val="bullet"/>
      <w:lvlText w:val=""/>
      <w:lvlJc w:val="left"/>
      <w:pPr>
        <w:ind w:left="720" w:hanging="360"/>
      </w:pPr>
      <w:rPr>
        <w:rFonts w:ascii="Wingdings" w:hAnsi="Wingdings" w:hint="default"/>
      </w:rPr>
    </w:lvl>
    <w:lvl w:ilvl="1" w:tplc="391A2E12">
      <w:start w:val="1"/>
      <w:numFmt w:val="bullet"/>
      <w:lvlText w:val="o"/>
      <w:lvlJc w:val="left"/>
      <w:pPr>
        <w:ind w:left="1440" w:hanging="360"/>
      </w:pPr>
      <w:rPr>
        <w:rFonts w:ascii="Courier New" w:hAnsi="Courier New" w:hint="default"/>
      </w:rPr>
    </w:lvl>
    <w:lvl w:ilvl="2" w:tplc="F4809206">
      <w:start w:val="1"/>
      <w:numFmt w:val="bullet"/>
      <w:lvlText w:val=""/>
      <w:lvlJc w:val="left"/>
      <w:pPr>
        <w:ind w:left="2160" w:hanging="360"/>
      </w:pPr>
      <w:rPr>
        <w:rFonts w:ascii="Wingdings" w:hAnsi="Wingdings" w:hint="default"/>
      </w:rPr>
    </w:lvl>
    <w:lvl w:ilvl="3" w:tplc="9620ACF2">
      <w:start w:val="1"/>
      <w:numFmt w:val="bullet"/>
      <w:lvlText w:val=""/>
      <w:lvlJc w:val="left"/>
      <w:pPr>
        <w:ind w:left="2880" w:hanging="360"/>
      </w:pPr>
      <w:rPr>
        <w:rFonts w:ascii="Symbol" w:hAnsi="Symbol" w:hint="default"/>
      </w:rPr>
    </w:lvl>
    <w:lvl w:ilvl="4" w:tplc="68D403E0">
      <w:start w:val="1"/>
      <w:numFmt w:val="bullet"/>
      <w:lvlText w:val="o"/>
      <w:lvlJc w:val="left"/>
      <w:pPr>
        <w:ind w:left="3600" w:hanging="360"/>
      </w:pPr>
      <w:rPr>
        <w:rFonts w:ascii="Courier New" w:hAnsi="Courier New" w:hint="default"/>
      </w:rPr>
    </w:lvl>
    <w:lvl w:ilvl="5" w:tplc="25BC1558">
      <w:start w:val="1"/>
      <w:numFmt w:val="bullet"/>
      <w:lvlText w:val=""/>
      <w:lvlJc w:val="left"/>
      <w:pPr>
        <w:ind w:left="4320" w:hanging="360"/>
      </w:pPr>
      <w:rPr>
        <w:rFonts w:ascii="Wingdings" w:hAnsi="Wingdings" w:hint="default"/>
      </w:rPr>
    </w:lvl>
    <w:lvl w:ilvl="6" w:tplc="599E8C72">
      <w:start w:val="1"/>
      <w:numFmt w:val="bullet"/>
      <w:lvlText w:val=""/>
      <w:lvlJc w:val="left"/>
      <w:pPr>
        <w:ind w:left="5040" w:hanging="360"/>
      </w:pPr>
      <w:rPr>
        <w:rFonts w:ascii="Symbol" w:hAnsi="Symbol" w:hint="default"/>
      </w:rPr>
    </w:lvl>
    <w:lvl w:ilvl="7" w:tplc="72EA1872">
      <w:start w:val="1"/>
      <w:numFmt w:val="bullet"/>
      <w:lvlText w:val="o"/>
      <w:lvlJc w:val="left"/>
      <w:pPr>
        <w:ind w:left="5760" w:hanging="360"/>
      </w:pPr>
      <w:rPr>
        <w:rFonts w:ascii="Courier New" w:hAnsi="Courier New" w:hint="default"/>
      </w:rPr>
    </w:lvl>
    <w:lvl w:ilvl="8" w:tplc="303266D4">
      <w:start w:val="1"/>
      <w:numFmt w:val="bullet"/>
      <w:lvlText w:val=""/>
      <w:lvlJc w:val="left"/>
      <w:pPr>
        <w:ind w:left="6480" w:hanging="360"/>
      </w:pPr>
      <w:rPr>
        <w:rFonts w:ascii="Wingdings" w:hAnsi="Wingdings" w:hint="default"/>
      </w:rPr>
    </w:lvl>
  </w:abstractNum>
  <w:abstractNum w:abstractNumId="7" w15:restartNumberingAfterBreak="0">
    <w:nsid w:val="2F0E6C2E"/>
    <w:multiLevelType w:val="multilevel"/>
    <w:tmpl w:val="CABAF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B308A"/>
    <w:multiLevelType w:val="hybridMultilevel"/>
    <w:tmpl w:val="8FB8071C"/>
    <w:lvl w:ilvl="0" w:tplc="2E087080">
      <w:start w:val="1"/>
      <w:numFmt w:val="bullet"/>
      <w:lvlText w:val=""/>
      <w:lvlJc w:val="left"/>
      <w:pPr>
        <w:ind w:left="720" w:hanging="360"/>
      </w:pPr>
      <w:rPr>
        <w:rFonts w:ascii="Wingdings" w:hAnsi="Wingdings" w:hint="default"/>
        <w:color w:val="auto"/>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5A20C1"/>
    <w:multiLevelType w:val="hybridMultilevel"/>
    <w:tmpl w:val="993C26BC"/>
    <w:lvl w:ilvl="0" w:tplc="2E087080">
      <w:start w:val="1"/>
      <w:numFmt w:val="bullet"/>
      <w:lvlText w:val=""/>
      <w:lvlJc w:val="left"/>
      <w:pPr>
        <w:ind w:left="720" w:hanging="360"/>
      </w:pPr>
      <w:rPr>
        <w:rFonts w:ascii="Wingdings" w:hAnsi="Wingdings" w:hint="default"/>
        <w:sz w:val="40"/>
        <w:szCs w:val="4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7871AC"/>
    <w:multiLevelType w:val="hybridMultilevel"/>
    <w:tmpl w:val="58342B20"/>
    <w:lvl w:ilvl="0" w:tplc="CCB244B6">
      <w:start w:val="1"/>
      <w:numFmt w:val="bullet"/>
      <w:lvlText w:val=""/>
      <w:lvlJc w:val="left"/>
      <w:pPr>
        <w:ind w:left="720" w:hanging="360"/>
      </w:pPr>
      <w:rPr>
        <w:rFonts w:ascii="Symbol" w:hAnsi="Symbol" w:hint="default"/>
      </w:rPr>
    </w:lvl>
    <w:lvl w:ilvl="1" w:tplc="6ABAF488">
      <w:start w:val="1"/>
      <w:numFmt w:val="bullet"/>
      <w:lvlText w:val="o"/>
      <w:lvlJc w:val="left"/>
      <w:pPr>
        <w:ind w:left="1440" w:hanging="360"/>
      </w:pPr>
      <w:rPr>
        <w:rFonts w:ascii="Courier New" w:hAnsi="Courier New" w:hint="default"/>
      </w:rPr>
    </w:lvl>
    <w:lvl w:ilvl="2" w:tplc="CECACDB4">
      <w:start w:val="1"/>
      <w:numFmt w:val="bullet"/>
      <w:lvlText w:val=""/>
      <w:lvlJc w:val="left"/>
      <w:pPr>
        <w:ind w:left="2160" w:hanging="360"/>
      </w:pPr>
      <w:rPr>
        <w:rFonts w:ascii="Wingdings" w:hAnsi="Wingdings" w:hint="default"/>
      </w:rPr>
    </w:lvl>
    <w:lvl w:ilvl="3" w:tplc="1A0EF962">
      <w:start w:val="1"/>
      <w:numFmt w:val="bullet"/>
      <w:lvlText w:val=""/>
      <w:lvlJc w:val="left"/>
      <w:pPr>
        <w:ind w:left="2880" w:hanging="360"/>
      </w:pPr>
      <w:rPr>
        <w:rFonts w:ascii="Symbol" w:hAnsi="Symbol" w:hint="default"/>
      </w:rPr>
    </w:lvl>
    <w:lvl w:ilvl="4" w:tplc="ECE6B596">
      <w:start w:val="1"/>
      <w:numFmt w:val="bullet"/>
      <w:lvlText w:val="o"/>
      <w:lvlJc w:val="left"/>
      <w:pPr>
        <w:ind w:left="3600" w:hanging="360"/>
      </w:pPr>
      <w:rPr>
        <w:rFonts w:ascii="Courier New" w:hAnsi="Courier New" w:hint="default"/>
      </w:rPr>
    </w:lvl>
    <w:lvl w:ilvl="5" w:tplc="A98CDB74">
      <w:start w:val="1"/>
      <w:numFmt w:val="bullet"/>
      <w:lvlText w:val=""/>
      <w:lvlJc w:val="left"/>
      <w:pPr>
        <w:ind w:left="4320" w:hanging="360"/>
      </w:pPr>
      <w:rPr>
        <w:rFonts w:ascii="Wingdings" w:hAnsi="Wingdings" w:hint="default"/>
      </w:rPr>
    </w:lvl>
    <w:lvl w:ilvl="6" w:tplc="9818514C">
      <w:start w:val="1"/>
      <w:numFmt w:val="bullet"/>
      <w:lvlText w:val=""/>
      <w:lvlJc w:val="left"/>
      <w:pPr>
        <w:ind w:left="5040" w:hanging="360"/>
      </w:pPr>
      <w:rPr>
        <w:rFonts w:ascii="Symbol" w:hAnsi="Symbol" w:hint="default"/>
      </w:rPr>
    </w:lvl>
    <w:lvl w:ilvl="7" w:tplc="3B4AF6CC">
      <w:start w:val="1"/>
      <w:numFmt w:val="bullet"/>
      <w:lvlText w:val="o"/>
      <w:lvlJc w:val="left"/>
      <w:pPr>
        <w:ind w:left="5760" w:hanging="360"/>
      </w:pPr>
      <w:rPr>
        <w:rFonts w:ascii="Courier New" w:hAnsi="Courier New" w:hint="default"/>
      </w:rPr>
    </w:lvl>
    <w:lvl w:ilvl="8" w:tplc="8384F2BA">
      <w:start w:val="1"/>
      <w:numFmt w:val="bullet"/>
      <w:lvlText w:val=""/>
      <w:lvlJc w:val="left"/>
      <w:pPr>
        <w:ind w:left="6480" w:hanging="360"/>
      </w:pPr>
      <w:rPr>
        <w:rFonts w:ascii="Wingdings" w:hAnsi="Wingdings" w:hint="default"/>
      </w:rPr>
    </w:lvl>
  </w:abstractNum>
  <w:abstractNum w:abstractNumId="11" w15:restartNumberingAfterBreak="0">
    <w:nsid w:val="3A44030B"/>
    <w:multiLevelType w:val="hybridMultilevel"/>
    <w:tmpl w:val="B6CC1EA8"/>
    <w:lvl w:ilvl="0" w:tplc="57A48610">
      <w:start w:val="1"/>
      <w:numFmt w:val="bullet"/>
      <w:lvlText w:val=""/>
      <w:lvlJc w:val="left"/>
      <w:pPr>
        <w:ind w:left="720" w:hanging="360"/>
      </w:pPr>
      <w:rPr>
        <w:rFonts w:ascii="Symbol" w:hAnsi="Symbol" w:hint="default"/>
      </w:rPr>
    </w:lvl>
    <w:lvl w:ilvl="1" w:tplc="88524A28">
      <w:start w:val="1"/>
      <w:numFmt w:val="bullet"/>
      <w:lvlText w:val="o"/>
      <w:lvlJc w:val="left"/>
      <w:pPr>
        <w:ind w:left="1440" w:hanging="360"/>
      </w:pPr>
      <w:rPr>
        <w:rFonts w:ascii="Courier New" w:hAnsi="Courier New" w:hint="default"/>
      </w:rPr>
    </w:lvl>
    <w:lvl w:ilvl="2" w:tplc="65644504">
      <w:start w:val="1"/>
      <w:numFmt w:val="bullet"/>
      <w:lvlText w:val=""/>
      <w:lvlJc w:val="left"/>
      <w:pPr>
        <w:ind w:left="2160" w:hanging="360"/>
      </w:pPr>
      <w:rPr>
        <w:rFonts w:ascii="Wingdings" w:hAnsi="Wingdings" w:hint="default"/>
      </w:rPr>
    </w:lvl>
    <w:lvl w:ilvl="3" w:tplc="F6524E54">
      <w:start w:val="1"/>
      <w:numFmt w:val="bullet"/>
      <w:lvlText w:val=""/>
      <w:lvlJc w:val="left"/>
      <w:pPr>
        <w:ind w:left="2880" w:hanging="360"/>
      </w:pPr>
      <w:rPr>
        <w:rFonts w:ascii="Symbol" w:hAnsi="Symbol" w:hint="default"/>
      </w:rPr>
    </w:lvl>
    <w:lvl w:ilvl="4" w:tplc="62B66E30">
      <w:start w:val="1"/>
      <w:numFmt w:val="bullet"/>
      <w:lvlText w:val="o"/>
      <w:lvlJc w:val="left"/>
      <w:pPr>
        <w:ind w:left="3600" w:hanging="360"/>
      </w:pPr>
      <w:rPr>
        <w:rFonts w:ascii="Courier New" w:hAnsi="Courier New" w:hint="default"/>
      </w:rPr>
    </w:lvl>
    <w:lvl w:ilvl="5" w:tplc="89248A5A">
      <w:start w:val="1"/>
      <w:numFmt w:val="bullet"/>
      <w:lvlText w:val=""/>
      <w:lvlJc w:val="left"/>
      <w:pPr>
        <w:ind w:left="4320" w:hanging="360"/>
      </w:pPr>
      <w:rPr>
        <w:rFonts w:ascii="Wingdings" w:hAnsi="Wingdings" w:hint="default"/>
      </w:rPr>
    </w:lvl>
    <w:lvl w:ilvl="6" w:tplc="0574B3B2">
      <w:start w:val="1"/>
      <w:numFmt w:val="bullet"/>
      <w:lvlText w:val=""/>
      <w:lvlJc w:val="left"/>
      <w:pPr>
        <w:ind w:left="5040" w:hanging="360"/>
      </w:pPr>
      <w:rPr>
        <w:rFonts w:ascii="Symbol" w:hAnsi="Symbol" w:hint="default"/>
      </w:rPr>
    </w:lvl>
    <w:lvl w:ilvl="7" w:tplc="31D04BF2">
      <w:start w:val="1"/>
      <w:numFmt w:val="bullet"/>
      <w:lvlText w:val="o"/>
      <w:lvlJc w:val="left"/>
      <w:pPr>
        <w:ind w:left="5760" w:hanging="360"/>
      </w:pPr>
      <w:rPr>
        <w:rFonts w:ascii="Courier New" w:hAnsi="Courier New" w:hint="default"/>
      </w:rPr>
    </w:lvl>
    <w:lvl w:ilvl="8" w:tplc="12665B5E">
      <w:start w:val="1"/>
      <w:numFmt w:val="bullet"/>
      <w:lvlText w:val=""/>
      <w:lvlJc w:val="left"/>
      <w:pPr>
        <w:ind w:left="6480" w:hanging="360"/>
      </w:pPr>
      <w:rPr>
        <w:rFonts w:ascii="Wingdings" w:hAnsi="Wingdings" w:hint="default"/>
      </w:rPr>
    </w:lvl>
  </w:abstractNum>
  <w:abstractNum w:abstractNumId="12" w15:restartNumberingAfterBreak="0">
    <w:nsid w:val="3C0668E3"/>
    <w:multiLevelType w:val="hybridMultilevel"/>
    <w:tmpl w:val="373C3FEC"/>
    <w:lvl w:ilvl="0" w:tplc="9F70354C">
      <w:start w:val="1"/>
      <w:numFmt w:val="bullet"/>
      <w:lvlText w:val=""/>
      <w:lvlJc w:val="left"/>
      <w:pPr>
        <w:ind w:left="720" w:hanging="360"/>
      </w:pPr>
      <w:rPr>
        <w:rFonts w:ascii="Symbol" w:hAnsi="Symbol" w:hint="default"/>
      </w:rPr>
    </w:lvl>
    <w:lvl w:ilvl="1" w:tplc="F8C2DB04">
      <w:start w:val="1"/>
      <w:numFmt w:val="bullet"/>
      <w:lvlText w:val="o"/>
      <w:lvlJc w:val="left"/>
      <w:pPr>
        <w:ind w:left="1440" w:hanging="360"/>
      </w:pPr>
      <w:rPr>
        <w:rFonts w:ascii="Courier New" w:hAnsi="Courier New" w:hint="default"/>
      </w:rPr>
    </w:lvl>
    <w:lvl w:ilvl="2" w:tplc="E91089B2">
      <w:start w:val="1"/>
      <w:numFmt w:val="bullet"/>
      <w:lvlText w:val=""/>
      <w:lvlJc w:val="left"/>
      <w:pPr>
        <w:ind w:left="2160" w:hanging="360"/>
      </w:pPr>
      <w:rPr>
        <w:rFonts w:ascii="Wingdings" w:hAnsi="Wingdings" w:hint="default"/>
      </w:rPr>
    </w:lvl>
    <w:lvl w:ilvl="3" w:tplc="D2548C3C">
      <w:start w:val="1"/>
      <w:numFmt w:val="bullet"/>
      <w:lvlText w:val=""/>
      <w:lvlJc w:val="left"/>
      <w:pPr>
        <w:ind w:left="2880" w:hanging="360"/>
      </w:pPr>
      <w:rPr>
        <w:rFonts w:ascii="Symbol" w:hAnsi="Symbol" w:hint="default"/>
      </w:rPr>
    </w:lvl>
    <w:lvl w:ilvl="4" w:tplc="828C9518">
      <w:start w:val="1"/>
      <w:numFmt w:val="bullet"/>
      <w:lvlText w:val="o"/>
      <w:lvlJc w:val="left"/>
      <w:pPr>
        <w:ind w:left="3600" w:hanging="360"/>
      </w:pPr>
      <w:rPr>
        <w:rFonts w:ascii="Courier New" w:hAnsi="Courier New" w:hint="default"/>
      </w:rPr>
    </w:lvl>
    <w:lvl w:ilvl="5" w:tplc="4AA27DCE">
      <w:start w:val="1"/>
      <w:numFmt w:val="bullet"/>
      <w:lvlText w:val=""/>
      <w:lvlJc w:val="left"/>
      <w:pPr>
        <w:ind w:left="4320" w:hanging="360"/>
      </w:pPr>
      <w:rPr>
        <w:rFonts w:ascii="Wingdings" w:hAnsi="Wingdings" w:hint="default"/>
      </w:rPr>
    </w:lvl>
    <w:lvl w:ilvl="6" w:tplc="D9EE25CA">
      <w:start w:val="1"/>
      <w:numFmt w:val="bullet"/>
      <w:lvlText w:val=""/>
      <w:lvlJc w:val="left"/>
      <w:pPr>
        <w:ind w:left="5040" w:hanging="360"/>
      </w:pPr>
      <w:rPr>
        <w:rFonts w:ascii="Symbol" w:hAnsi="Symbol" w:hint="default"/>
      </w:rPr>
    </w:lvl>
    <w:lvl w:ilvl="7" w:tplc="1256C6F4">
      <w:start w:val="1"/>
      <w:numFmt w:val="bullet"/>
      <w:lvlText w:val="o"/>
      <w:lvlJc w:val="left"/>
      <w:pPr>
        <w:ind w:left="5760" w:hanging="360"/>
      </w:pPr>
      <w:rPr>
        <w:rFonts w:ascii="Courier New" w:hAnsi="Courier New" w:hint="default"/>
      </w:rPr>
    </w:lvl>
    <w:lvl w:ilvl="8" w:tplc="F70E6322">
      <w:start w:val="1"/>
      <w:numFmt w:val="bullet"/>
      <w:lvlText w:val=""/>
      <w:lvlJc w:val="left"/>
      <w:pPr>
        <w:ind w:left="6480" w:hanging="360"/>
      </w:pPr>
      <w:rPr>
        <w:rFonts w:ascii="Wingdings" w:hAnsi="Wingdings" w:hint="default"/>
      </w:rPr>
    </w:lvl>
  </w:abstractNum>
  <w:abstractNum w:abstractNumId="13" w15:restartNumberingAfterBreak="0">
    <w:nsid w:val="4B6477EF"/>
    <w:multiLevelType w:val="hybridMultilevel"/>
    <w:tmpl w:val="DF08BC2A"/>
    <w:lvl w:ilvl="0" w:tplc="0CC0A2A8">
      <w:start w:val="1"/>
      <w:numFmt w:val="bullet"/>
      <w:lvlText w:val=""/>
      <w:lvlJc w:val="left"/>
      <w:pPr>
        <w:ind w:left="720" w:hanging="360"/>
      </w:pPr>
      <w:rPr>
        <w:rFonts w:ascii="Symbol" w:hAnsi="Symbol" w:hint="default"/>
      </w:rPr>
    </w:lvl>
    <w:lvl w:ilvl="1" w:tplc="99803382">
      <w:start w:val="1"/>
      <w:numFmt w:val="bullet"/>
      <w:lvlText w:val="o"/>
      <w:lvlJc w:val="left"/>
      <w:pPr>
        <w:ind w:left="1440" w:hanging="360"/>
      </w:pPr>
      <w:rPr>
        <w:rFonts w:ascii="Courier New" w:hAnsi="Courier New" w:hint="default"/>
      </w:rPr>
    </w:lvl>
    <w:lvl w:ilvl="2" w:tplc="67B4DB4C">
      <w:start w:val="1"/>
      <w:numFmt w:val="bullet"/>
      <w:lvlText w:val=""/>
      <w:lvlJc w:val="left"/>
      <w:pPr>
        <w:ind w:left="2160" w:hanging="360"/>
      </w:pPr>
      <w:rPr>
        <w:rFonts w:ascii="Wingdings" w:hAnsi="Wingdings" w:hint="default"/>
      </w:rPr>
    </w:lvl>
    <w:lvl w:ilvl="3" w:tplc="8640EE9A">
      <w:start w:val="1"/>
      <w:numFmt w:val="bullet"/>
      <w:lvlText w:val=""/>
      <w:lvlJc w:val="left"/>
      <w:pPr>
        <w:ind w:left="2880" w:hanging="360"/>
      </w:pPr>
      <w:rPr>
        <w:rFonts w:ascii="Symbol" w:hAnsi="Symbol" w:hint="default"/>
      </w:rPr>
    </w:lvl>
    <w:lvl w:ilvl="4" w:tplc="53FEC5BC">
      <w:start w:val="1"/>
      <w:numFmt w:val="bullet"/>
      <w:lvlText w:val="o"/>
      <w:lvlJc w:val="left"/>
      <w:pPr>
        <w:ind w:left="3600" w:hanging="360"/>
      </w:pPr>
      <w:rPr>
        <w:rFonts w:ascii="Courier New" w:hAnsi="Courier New" w:hint="default"/>
      </w:rPr>
    </w:lvl>
    <w:lvl w:ilvl="5" w:tplc="32D45932">
      <w:start w:val="1"/>
      <w:numFmt w:val="bullet"/>
      <w:lvlText w:val=""/>
      <w:lvlJc w:val="left"/>
      <w:pPr>
        <w:ind w:left="4320" w:hanging="360"/>
      </w:pPr>
      <w:rPr>
        <w:rFonts w:ascii="Wingdings" w:hAnsi="Wingdings" w:hint="default"/>
      </w:rPr>
    </w:lvl>
    <w:lvl w:ilvl="6" w:tplc="661CD930">
      <w:start w:val="1"/>
      <w:numFmt w:val="bullet"/>
      <w:lvlText w:val=""/>
      <w:lvlJc w:val="left"/>
      <w:pPr>
        <w:ind w:left="5040" w:hanging="360"/>
      </w:pPr>
      <w:rPr>
        <w:rFonts w:ascii="Symbol" w:hAnsi="Symbol" w:hint="default"/>
      </w:rPr>
    </w:lvl>
    <w:lvl w:ilvl="7" w:tplc="B23E81F2">
      <w:start w:val="1"/>
      <w:numFmt w:val="bullet"/>
      <w:lvlText w:val="o"/>
      <w:lvlJc w:val="left"/>
      <w:pPr>
        <w:ind w:left="5760" w:hanging="360"/>
      </w:pPr>
      <w:rPr>
        <w:rFonts w:ascii="Courier New" w:hAnsi="Courier New" w:hint="default"/>
      </w:rPr>
    </w:lvl>
    <w:lvl w:ilvl="8" w:tplc="C49C26AA">
      <w:start w:val="1"/>
      <w:numFmt w:val="bullet"/>
      <w:lvlText w:val=""/>
      <w:lvlJc w:val="left"/>
      <w:pPr>
        <w:ind w:left="6480" w:hanging="360"/>
      </w:pPr>
      <w:rPr>
        <w:rFonts w:ascii="Wingdings" w:hAnsi="Wingdings" w:hint="default"/>
      </w:rPr>
    </w:lvl>
  </w:abstractNum>
  <w:abstractNum w:abstractNumId="14" w15:restartNumberingAfterBreak="0">
    <w:nsid w:val="4F622667"/>
    <w:multiLevelType w:val="hybridMultilevel"/>
    <w:tmpl w:val="D74874CA"/>
    <w:lvl w:ilvl="0" w:tplc="EF2AD408">
      <w:start w:val="1"/>
      <w:numFmt w:val="decimal"/>
      <w:lvlText w:val="%1."/>
      <w:lvlJc w:val="left"/>
      <w:pPr>
        <w:ind w:left="720" w:hanging="360"/>
      </w:pPr>
    </w:lvl>
    <w:lvl w:ilvl="1" w:tplc="E506C5EA">
      <w:start w:val="1"/>
      <w:numFmt w:val="lowerLetter"/>
      <w:lvlText w:val="%2."/>
      <w:lvlJc w:val="left"/>
      <w:pPr>
        <w:ind w:left="1440" w:hanging="360"/>
      </w:pPr>
    </w:lvl>
    <w:lvl w:ilvl="2" w:tplc="31064116">
      <w:start w:val="1"/>
      <w:numFmt w:val="lowerRoman"/>
      <w:lvlText w:val="%3."/>
      <w:lvlJc w:val="right"/>
      <w:pPr>
        <w:ind w:left="2160" w:hanging="180"/>
      </w:pPr>
    </w:lvl>
    <w:lvl w:ilvl="3" w:tplc="4BF6B3AC">
      <w:start w:val="1"/>
      <w:numFmt w:val="decimal"/>
      <w:lvlText w:val="%4."/>
      <w:lvlJc w:val="left"/>
      <w:pPr>
        <w:ind w:left="2880" w:hanging="360"/>
      </w:pPr>
    </w:lvl>
    <w:lvl w:ilvl="4" w:tplc="662CFD8E">
      <w:start w:val="1"/>
      <w:numFmt w:val="lowerLetter"/>
      <w:lvlText w:val="%5."/>
      <w:lvlJc w:val="left"/>
      <w:pPr>
        <w:ind w:left="3600" w:hanging="360"/>
      </w:pPr>
    </w:lvl>
    <w:lvl w:ilvl="5" w:tplc="DBACFA38">
      <w:start w:val="1"/>
      <w:numFmt w:val="lowerRoman"/>
      <w:lvlText w:val="%6."/>
      <w:lvlJc w:val="right"/>
      <w:pPr>
        <w:ind w:left="4320" w:hanging="180"/>
      </w:pPr>
    </w:lvl>
    <w:lvl w:ilvl="6" w:tplc="F81878BA">
      <w:start w:val="1"/>
      <w:numFmt w:val="decimal"/>
      <w:lvlText w:val="%7."/>
      <w:lvlJc w:val="left"/>
      <w:pPr>
        <w:ind w:left="5040" w:hanging="360"/>
      </w:pPr>
    </w:lvl>
    <w:lvl w:ilvl="7" w:tplc="F3D4BC94">
      <w:start w:val="1"/>
      <w:numFmt w:val="lowerLetter"/>
      <w:lvlText w:val="%8."/>
      <w:lvlJc w:val="left"/>
      <w:pPr>
        <w:ind w:left="5760" w:hanging="360"/>
      </w:pPr>
    </w:lvl>
    <w:lvl w:ilvl="8" w:tplc="09A0C154">
      <w:start w:val="1"/>
      <w:numFmt w:val="lowerRoman"/>
      <w:lvlText w:val="%9."/>
      <w:lvlJc w:val="right"/>
      <w:pPr>
        <w:ind w:left="6480" w:hanging="180"/>
      </w:pPr>
    </w:lvl>
  </w:abstractNum>
  <w:abstractNum w:abstractNumId="15" w15:restartNumberingAfterBreak="0">
    <w:nsid w:val="573853DE"/>
    <w:multiLevelType w:val="multilevel"/>
    <w:tmpl w:val="6742D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B4D92"/>
    <w:multiLevelType w:val="multilevel"/>
    <w:tmpl w:val="49A80F7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7" w15:restartNumberingAfterBreak="0">
    <w:nsid w:val="5A355A1E"/>
    <w:multiLevelType w:val="hybridMultilevel"/>
    <w:tmpl w:val="FAB4657C"/>
    <w:lvl w:ilvl="0" w:tplc="2E087080">
      <w:start w:val="1"/>
      <w:numFmt w:val="bullet"/>
      <w:lvlText w:val=""/>
      <w:lvlJc w:val="left"/>
      <w:pPr>
        <w:ind w:left="1080" w:hanging="360"/>
      </w:pPr>
      <w:rPr>
        <w:rFonts w:ascii="Wingdings" w:hAnsi="Wingdings" w:hint="default"/>
        <w:sz w:val="40"/>
        <w:szCs w:val="4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08F1780"/>
    <w:multiLevelType w:val="hybridMultilevel"/>
    <w:tmpl w:val="8F308D66"/>
    <w:lvl w:ilvl="0" w:tplc="E37A44BA">
      <w:start w:val="1"/>
      <w:numFmt w:val="decimal"/>
      <w:lvlText w:val="%1."/>
      <w:lvlJc w:val="left"/>
      <w:pPr>
        <w:ind w:left="720" w:hanging="360"/>
      </w:pPr>
    </w:lvl>
    <w:lvl w:ilvl="1" w:tplc="11624FC8">
      <w:start w:val="1"/>
      <w:numFmt w:val="lowerLetter"/>
      <w:lvlText w:val="%2."/>
      <w:lvlJc w:val="left"/>
      <w:pPr>
        <w:ind w:left="1440" w:hanging="360"/>
      </w:pPr>
    </w:lvl>
    <w:lvl w:ilvl="2" w:tplc="21448874">
      <w:start w:val="1"/>
      <w:numFmt w:val="lowerRoman"/>
      <w:lvlText w:val="%3."/>
      <w:lvlJc w:val="right"/>
      <w:pPr>
        <w:ind w:left="2160" w:hanging="180"/>
      </w:pPr>
    </w:lvl>
    <w:lvl w:ilvl="3" w:tplc="6D5C0318">
      <w:start w:val="1"/>
      <w:numFmt w:val="decimal"/>
      <w:lvlText w:val="%4."/>
      <w:lvlJc w:val="left"/>
      <w:pPr>
        <w:ind w:left="2880" w:hanging="360"/>
      </w:pPr>
    </w:lvl>
    <w:lvl w:ilvl="4" w:tplc="F8242810">
      <w:start w:val="1"/>
      <w:numFmt w:val="lowerLetter"/>
      <w:lvlText w:val="%5."/>
      <w:lvlJc w:val="left"/>
      <w:pPr>
        <w:ind w:left="3600" w:hanging="360"/>
      </w:pPr>
    </w:lvl>
    <w:lvl w:ilvl="5" w:tplc="38F80090">
      <w:start w:val="1"/>
      <w:numFmt w:val="lowerRoman"/>
      <w:lvlText w:val="%6."/>
      <w:lvlJc w:val="right"/>
      <w:pPr>
        <w:ind w:left="4320" w:hanging="180"/>
      </w:pPr>
    </w:lvl>
    <w:lvl w:ilvl="6" w:tplc="FE6298F4">
      <w:start w:val="1"/>
      <w:numFmt w:val="decimal"/>
      <w:lvlText w:val="%7."/>
      <w:lvlJc w:val="left"/>
      <w:pPr>
        <w:ind w:left="5040" w:hanging="360"/>
      </w:pPr>
    </w:lvl>
    <w:lvl w:ilvl="7" w:tplc="3EC0AAF0">
      <w:start w:val="1"/>
      <w:numFmt w:val="lowerLetter"/>
      <w:lvlText w:val="%8."/>
      <w:lvlJc w:val="left"/>
      <w:pPr>
        <w:ind w:left="5760" w:hanging="360"/>
      </w:pPr>
    </w:lvl>
    <w:lvl w:ilvl="8" w:tplc="578AAFD0">
      <w:start w:val="1"/>
      <w:numFmt w:val="lowerRoman"/>
      <w:lvlText w:val="%9."/>
      <w:lvlJc w:val="right"/>
      <w:pPr>
        <w:ind w:left="6480" w:hanging="180"/>
      </w:pPr>
    </w:lvl>
  </w:abstractNum>
  <w:abstractNum w:abstractNumId="19" w15:restartNumberingAfterBreak="0">
    <w:nsid w:val="66907B3D"/>
    <w:multiLevelType w:val="hybridMultilevel"/>
    <w:tmpl w:val="7010B182"/>
    <w:lvl w:ilvl="0" w:tplc="52E45A4C">
      <w:start w:val="1"/>
      <w:numFmt w:val="decimal"/>
      <w:lvlText w:val="%1."/>
      <w:lvlJc w:val="left"/>
      <w:pPr>
        <w:ind w:left="720" w:hanging="360"/>
      </w:pPr>
      <w:rPr>
        <w:b/>
        <w:i/>
        <w:u w:val="single"/>
      </w:rPr>
    </w:lvl>
    <w:lvl w:ilvl="1" w:tplc="2E087080">
      <w:start w:val="1"/>
      <w:numFmt w:val="bullet"/>
      <w:lvlText w:val=""/>
      <w:lvlJc w:val="left"/>
      <w:pPr>
        <w:ind w:left="1440" w:hanging="360"/>
      </w:pPr>
      <w:rPr>
        <w:rFonts w:ascii="Wingdings" w:hAnsi="Wingdings" w:hint="default"/>
        <w:sz w:val="40"/>
        <w:szCs w:val="40"/>
      </w:rPr>
    </w:lvl>
    <w:lvl w:ilvl="2" w:tplc="72549D4C">
      <w:start w:val="1"/>
      <w:numFmt w:val="lowerRoman"/>
      <w:lvlText w:val="%3."/>
      <w:lvlJc w:val="right"/>
      <w:pPr>
        <w:ind w:left="2160" w:hanging="180"/>
      </w:pPr>
    </w:lvl>
    <w:lvl w:ilvl="3" w:tplc="E9A625B4">
      <w:start w:val="1"/>
      <w:numFmt w:val="decimal"/>
      <w:lvlText w:val="%4."/>
      <w:lvlJc w:val="left"/>
      <w:pPr>
        <w:ind w:left="2880" w:hanging="360"/>
      </w:pPr>
    </w:lvl>
    <w:lvl w:ilvl="4" w:tplc="C1CC2624">
      <w:start w:val="1"/>
      <w:numFmt w:val="lowerLetter"/>
      <w:lvlText w:val="%5."/>
      <w:lvlJc w:val="left"/>
      <w:pPr>
        <w:ind w:left="3600" w:hanging="360"/>
      </w:pPr>
    </w:lvl>
    <w:lvl w:ilvl="5" w:tplc="7B249D8A">
      <w:start w:val="1"/>
      <w:numFmt w:val="lowerRoman"/>
      <w:lvlText w:val="%6."/>
      <w:lvlJc w:val="right"/>
      <w:pPr>
        <w:ind w:left="4320" w:hanging="180"/>
      </w:pPr>
    </w:lvl>
    <w:lvl w:ilvl="6" w:tplc="5A806F92">
      <w:start w:val="1"/>
      <w:numFmt w:val="decimal"/>
      <w:lvlText w:val="%7."/>
      <w:lvlJc w:val="left"/>
      <w:pPr>
        <w:ind w:left="5040" w:hanging="360"/>
      </w:pPr>
    </w:lvl>
    <w:lvl w:ilvl="7" w:tplc="D100AC5C">
      <w:start w:val="1"/>
      <w:numFmt w:val="lowerLetter"/>
      <w:lvlText w:val="%8."/>
      <w:lvlJc w:val="left"/>
      <w:pPr>
        <w:ind w:left="5760" w:hanging="360"/>
      </w:pPr>
    </w:lvl>
    <w:lvl w:ilvl="8" w:tplc="E0D85062">
      <w:start w:val="1"/>
      <w:numFmt w:val="lowerRoman"/>
      <w:lvlText w:val="%9."/>
      <w:lvlJc w:val="right"/>
      <w:pPr>
        <w:ind w:left="6480" w:hanging="180"/>
      </w:pPr>
    </w:lvl>
  </w:abstractNum>
  <w:abstractNum w:abstractNumId="20" w15:restartNumberingAfterBreak="0">
    <w:nsid w:val="6B7D69F1"/>
    <w:multiLevelType w:val="hybridMultilevel"/>
    <w:tmpl w:val="06D68C1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DC2301"/>
    <w:multiLevelType w:val="hybridMultilevel"/>
    <w:tmpl w:val="1DA24E8E"/>
    <w:lvl w:ilvl="0" w:tplc="AC20ED24">
      <w:numFmt w:val="bullet"/>
      <w:lvlText w:val="•"/>
      <w:lvlJc w:val="left"/>
      <w:pPr>
        <w:ind w:left="1830" w:hanging="360"/>
      </w:pPr>
      <w:rPr>
        <w:rFonts w:ascii="Arial" w:eastAsia="Garamond" w:hAnsi="Arial" w:cs="Arial" w:hint="default"/>
        <w:sz w:val="24"/>
      </w:rPr>
    </w:lvl>
    <w:lvl w:ilvl="1" w:tplc="04100003" w:tentative="1">
      <w:start w:val="1"/>
      <w:numFmt w:val="bullet"/>
      <w:lvlText w:val="o"/>
      <w:lvlJc w:val="left"/>
      <w:pPr>
        <w:ind w:left="2550" w:hanging="360"/>
      </w:pPr>
      <w:rPr>
        <w:rFonts w:ascii="Courier New" w:hAnsi="Courier New" w:cs="Courier New" w:hint="default"/>
      </w:rPr>
    </w:lvl>
    <w:lvl w:ilvl="2" w:tplc="04100005" w:tentative="1">
      <w:start w:val="1"/>
      <w:numFmt w:val="bullet"/>
      <w:lvlText w:val=""/>
      <w:lvlJc w:val="left"/>
      <w:pPr>
        <w:ind w:left="3270" w:hanging="360"/>
      </w:pPr>
      <w:rPr>
        <w:rFonts w:ascii="Wingdings" w:hAnsi="Wingdings" w:hint="default"/>
      </w:rPr>
    </w:lvl>
    <w:lvl w:ilvl="3" w:tplc="04100001" w:tentative="1">
      <w:start w:val="1"/>
      <w:numFmt w:val="bullet"/>
      <w:lvlText w:val=""/>
      <w:lvlJc w:val="left"/>
      <w:pPr>
        <w:ind w:left="3990" w:hanging="360"/>
      </w:pPr>
      <w:rPr>
        <w:rFonts w:ascii="Symbol" w:hAnsi="Symbol" w:hint="default"/>
      </w:rPr>
    </w:lvl>
    <w:lvl w:ilvl="4" w:tplc="04100003" w:tentative="1">
      <w:start w:val="1"/>
      <w:numFmt w:val="bullet"/>
      <w:lvlText w:val="o"/>
      <w:lvlJc w:val="left"/>
      <w:pPr>
        <w:ind w:left="4710" w:hanging="360"/>
      </w:pPr>
      <w:rPr>
        <w:rFonts w:ascii="Courier New" w:hAnsi="Courier New" w:cs="Courier New" w:hint="default"/>
      </w:rPr>
    </w:lvl>
    <w:lvl w:ilvl="5" w:tplc="04100005" w:tentative="1">
      <w:start w:val="1"/>
      <w:numFmt w:val="bullet"/>
      <w:lvlText w:val=""/>
      <w:lvlJc w:val="left"/>
      <w:pPr>
        <w:ind w:left="5430" w:hanging="360"/>
      </w:pPr>
      <w:rPr>
        <w:rFonts w:ascii="Wingdings" w:hAnsi="Wingdings" w:hint="default"/>
      </w:rPr>
    </w:lvl>
    <w:lvl w:ilvl="6" w:tplc="04100001" w:tentative="1">
      <w:start w:val="1"/>
      <w:numFmt w:val="bullet"/>
      <w:lvlText w:val=""/>
      <w:lvlJc w:val="left"/>
      <w:pPr>
        <w:ind w:left="6150" w:hanging="360"/>
      </w:pPr>
      <w:rPr>
        <w:rFonts w:ascii="Symbol" w:hAnsi="Symbol" w:hint="default"/>
      </w:rPr>
    </w:lvl>
    <w:lvl w:ilvl="7" w:tplc="04100003" w:tentative="1">
      <w:start w:val="1"/>
      <w:numFmt w:val="bullet"/>
      <w:lvlText w:val="o"/>
      <w:lvlJc w:val="left"/>
      <w:pPr>
        <w:ind w:left="6870" w:hanging="360"/>
      </w:pPr>
      <w:rPr>
        <w:rFonts w:ascii="Courier New" w:hAnsi="Courier New" w:cs="Courier New" w:hint="default"/>
      </w:rPr>
    </w:lvl>
    <w:lvl w:ilvl="8" w:tplc="04100005" w:tentative="1">
      <w:start w:val="1"/>
      <w:numFmt w:val="bullet"/>
      <w:lvlText w:val=""/>
      <w:lvlJc w:val="left"/>
      <w:pPr>
        <w:ind w:left="7590" w:hanging="360"/>
      </w:pPr>
      <w:rPr>
        <w:rFonts w:ascii="Wingdings" w:hAnsi="Wingdings" w:hint="default"/>
      </w:rPr>
    </w:lvl>
  </w:abstractNum>
  <w:abstractNum w:abstractNumId="22" w15:restartNumberingAfterBreak="0">
    <w:nsid w:val="7EB9426E"/>
    <w:multiLevelType w:val="hybridMultilevel"/>
    <w:tmpl w:val="020E3F2E"/>
    <w:lvl w:ilvl="0" w:tplc="278C914E">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num>
  <w:num w:numId="4">
    <w:abstractNumId w:val="12"/>
  </w:num>
  <w:num w:numId="5">
    <w:abstractNumId w:val="11"/>
  </w:num>
  <w:num w:numId="6">
    <w:abstractNumId w:val="13"/>
  </w:num>
  <w:num w:numId="7">
    <w:abstractNumId w:val="18"/>
  </w:num>
  <w:num w:numId="8">
    <w:abstractNumId w:val="6"/>
  </w:num>
  <w:num w:numId="9">
    <w:abstractNumId w:val="9"/>
  </w:num>
  <w:num w:numId="10">
    <w:abstractNumId w:val="16"/>
  </w:num>
  <w:num w:numId="11">
    <w:abstractNumId w:val="15"/>
  </w:num>
  <w:num w:numId="12">
    <w:abstractNumId w:val="7"/>
  </w:num>
  <w:num w:numId="13">
    <w:abstractNumId w:val="1"/>
  </w:num>
  <w:num w:numId="14">
    <w:abstractNumId w:val="22"/>
  </w:num>
  <w:num w:numId="15">
    <w:abstractNumId w:val="0"/>
  </w:num>
  <w:num w:numId="16">
    <w:abstractNumId w:val="17"/>
  </w:num>
  <w:num w:numId="17">
    <w:abstractNumId w:val="5"/>
  </w:num>
  <w:num w:numId="18">
    <w:abstractNumId w:val="8"/>
  </w:num>
  <w:num w:numId="19">
    <w:abstractNumId w:val="20"/>
  </w:num>
  <w:num w:numId="20">
    <w:abstractNumId w:val="4"/>
  </w:num>
  <w:num w:numId="21">
    <w:abstractNumId w:val="2"/>
  </w:num>
  <w:num w:numId="22">
    <w:abstractNumId w:val="3"/>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85"/>
    <w:rsid w:val="00023AC8"/>
    <w:rsid w:val="0003241A"/>
    <w:rsid w:val="00054638"/>
    <w:rsid w:val="00057BAA"/>
    <w:rsid w:val="00092060"/>
    <w:rsid w:val="0009329F"/>
    <w:rsid w:val="000B3FE7"/>
    <w:rsid w:val="000E3974"/>
    <w:rsid w:val="00191742"/>
    <w:rsid w:val="001D5E07"/>
    <w:rsid w:val="001E6250"/>
    <w:rsid w:val="002154F3"/>
    <w:rsid w:val="002342FC"/>
    <w:rsid w:val="0023586A"/>
    <w:rsid w:val="00257269"/>
    <w:rsid w:val="002B56FA"/>
    <w:rsid w:val="002C6BE8"/>
    <w:rsid w:val="002D762B"/>
    <w:rsid w:val="003449BC"/>
    <w:rsid w:val="003D6C45"/>
    <w:rsid w:val="00417EAF"/>
    <w:rsid w:val="004617C1"/>
    <w:rsid w:val="00664807"/>
    <w:rsid w:val="0072180C"/>
    <w:rsid w:val="007C4485"/>
    <w:rsid w:val="007C5A7B"/>
    <w:rsid w:val="007F103E"/>
    <w:rsid w:val="008B7725"/>
    <w:rsid w:val="00961B9F"/>
    <w:rsid w:val="00976241"/>
    <w:rsid w:val="009A0F16"/>
    <w:rsid w:val="00A35EC8"/>
    <w:rsid w:val="00AA418C"/>
    <w:rsid w:val="00AA55A7"/>
    <w:rsid w:val="00AF53A5"/>
    <w:rsid w:val="00B540EB"/>
    <w:rsid w:val="00B60F13"/>
    <w:rsid w:val="00BE2D88"/>
    <w:rsid w:val="00C45CC2"/>
    <w:rsid w:val="00C516BA"/>
    <w:rsid w:val="00C555BD"/>
    <w:rsid w:val="00CB51BA"/>
    <w:rsid w:val="00D04AD9"/>
    <w:rsid w:val="00D56DC7"/>
    <w:rsid w:val="00DA0CA0"/>
    <w:rsid w:val="00DB57F4"/>
    <w:rsid w:val="00E10689"/>
    <w:rsid w:val="00E905B8"/>
    <w:rsid w:val="00E92FA1"/>
    <w:rsid w:val="00EA0C72"/>
    <w:rsid w:val="00ED2C89"/>
    <w:rsid w:val="00F02DD8"/>
    <w:rsid w:val="00F72FEB"/>
    <w:rsid w:val="00FF6C4F"/>
    <w:rsid w:val="389BB37C"/>
    <w:rsid w:val="5A00F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2B613"/>
  <w15:chartTrackingRefBased/>
  <w15:docId w15:val="{E095DF70-EAFD-4D55-AAC3-641E55E3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17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742"/>
    <w:pPr>
      <w:ind w:left="720"/>
      <w:contextualSpacing/>
    </w:pPr>
  </w:style>
  <w:style w:type="paragraph" w:styleId="Testonotaapidipagina">
    <w:name w:val="footnote text"/>
    <w:basedOn w:val="Normale"/>
    <w:link w:val="TestonotaapidipaginaCarattere"/>
    <w:uiPriority w:val="99"/>
    <w:unhideWhenUsed/>
    <w:rsid w:val="001917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91742"/>
    <w:rPr>
      <w:sz w:val="20"/>
      <w:szCs w:val="20"/>
    </w:rPr>
  </w:style>
  <w:style w:type="character" w:styleId="Rimandonotaapidipagina">
    <w:name w:val="footnote reference"/>
    <w:basedOn w:val="Carpredefinitoparagrafo"/>
    <w:uiPriority w:val="99"/>
    <w:semiHidden/>
    <w:unhideWhenUsed/>
    <w:rsid w:val="00191742"/>
    <w:rPr>
      <w:vertAlign w:val="superscript"/>
    </w:rPr>
  </w:style>
  <w:style w:type="table" w:styleId="Grigliatabella">
    <w:name w:val="Table Grid"/>
    <w:basedOn w:val="Tabellanormale"/>
    <w:uiPriority w:val="39"/>
    <w:rsid w:val="001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rsid w:val="00ED2C89"/>
    <w:rPr>
      <w:color w:val="0000FF"/>
      <w:u w:val="single"/>
    </w:rPr>
  </w:style>
  <w:style w:type="character" w:customStyle="1" w:styleId="Enfasiforte">
    <w:name w:val="Enfasi forte"/>
    <w:basedOn w:val="Carpredefinitoparagrafo"/>
    <w:rsid w:val="00ED2C89"/>
    <w:rPr>
      <w:b/>
      <w:bCs/>
    </w:rPr>
  </w:style>
  <w:style w:type="character" w:customStyle="1" w:styleId="Richiamoallanotaapidipagina">
    <w:name w:val="Richiamo alla nota a piè di pagina"/>
    <w:rsid w:val="00ED2C89"/>
    <w:rPr>
      <w:vertAlign w:val="superscript"/>
    </w:rPr>
  </w:style>
  <w:style w:type="paragraph" w:customStyle="1" w:styleId="tx4">
    <w:name w:val="tx+4"/>
    <w:basedOn w:val="Normale"/>
    <w:rsid w:val="00ED2C89"/>
    <w:pPr>
      <w:suppressAutoHyphens/>
      <w:overflowPunct w:val="0"/>
      <w:spacing w:before="80" w:after="0" w:line="360" w:lineRule="auto"/>
      <w:jc w:val="both"/>
    </w:pPr>
    <w:rPr>
      <w:rFonts w:ascii="Asap" w:eastAsia="Times New Roman" w:hAnsi="Asap" w:cs="Times New Roman"/>
      <w:color w:val="00000A"/>
      <w:szCs w:val="20"/>
      <w:lang w:eastAsia="it-IT"/>
    </w:rPr>
  </w:style>
  <w:style w:type="paragraph" w:customStyle="1" w:styleId="Notaapidipagina">
    <w:name w:val="Nota a piè di pagina"/>
    <w:basedOn w:val="Normale"/>
    <w:rsid w:val="00ED2C89"/>
    <w:pPr>
      <w:suppressAutoHyphens/>
      <w:overflowPunct w:val="0"/>
      <w:spacing w:line="252" w:lineRule="auto"/>
    </w:pPr>
    <w:rPr>
      <w:rFonts w:ascii="Calibri" w:eastAsia="SimSun" w:hAnsi="Calibri" w:cs="Calibri"/>
      <w:color w:val="00000A"/>
    </w:rPr>
  </w:style>
  <w:style w:type="paragraph" w:customStyle="1" w:styleId="Contenutocornice">
    <w:name w:val="Contenuto cornice"/>
    <w:basedOn w:val="Normale"/>
    <w:rsid w:val="00ED2C89"/>
    <w:pPr>
      <w:suppressAutoHyphens/>
      <w:overflowPunct w:val="0"/>
      <w:spacing w:line="252" w:lineRule="auto"/>
    </w:pPr>
    <w:rPr>
      <w:rFonts w:ascii="Calibri" w:eastAsia="SimSun" w:hAnsi="Calibri" w:cs="Calibri"/>
      <w:color w:val="00000A"/>
    </w:rPr>
  </w:style>
  <w:style w:type="paragraph" w:styleId="PreformattatoHTML">
    <w:name w:val="HTML Preformatted"/>
    <w:basedOn w:val="Normale"/>
    <w:link w:val="PreformattatoHTMLCarattere"/>
    <w:uiPriority w:val="99"/>
    <w:unhideWhenUsed/>
    <w:rsid w:val="002D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762B"/>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057B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03241A"/>
    <w:pPr>
      <w:spacing w:after="0" w:line="240" w:lineRule="auto"/>
    </w:pPr>
  </w:style>
  <w:style w:type="paragraph" w:styleId="Testofumetto">
    <w:name w:val="Balloon Text"/>
    <w:basedOn w:val="Normale"/>
    <w:link w:val="TestofumettoCarattere"/>
    <w:uiPriority w:val="99"/>
    <w:semiHidden/>
    <w:unhideWhenUsed/>
    <w:rsid w:val="007C5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5A7B"/>
    <w:rPr>
      <w:rFonts w:ascii="Segoe UI" w:hAnsi="Segoe UI" w:cs="Segoe UI"/>
      <w:sz w:val="18"/>
      <w:szCs w:val="18"/>
    </w:rPr>
  </w:style>
  <w:style w:type="paragraph" w:styleId="Intestazione">
    <w:name w:val="header"/>
    <w:basedOn w:val="Normale"/>
    <w:link w:val="IntestazioneCarattere"/>
    <w:unhideWhenUsed/>
    <w:rsid w:val="00FF6C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6C4F"/>
  </w:style>
  <w:style w:type="paragraph" w:styleId="Pidipagina">
    <w:name w:val="footer"/>
    <w:basedOn w:val="Normale"/>
    <w:link w:val="PidipaginaCarattere"/>
    <w:unhideWhenUsed/>
    <w:rsid w:val="00FF6C4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F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B85A-08E4-4E94-810D-0D54AA48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2413</Words>
  <Characters>13756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Tre</dc:creator>
  <cp:keywords/>
  <dc:description/>
  <cp:lastModifiedBy>Sergio D'Elia</cp:lastModifiedBy>
  <cp:revision>30</cp:revision>
  <cp:lastPrinted>2016-11-28T14:29:00Z</cp:lastPrinted>
  <dcterms:created xsi:type="dcterms:W3CDTF">2016-11-07T15:43:00Z</dcterms:created>
  <dcterms:modified xsi:type="dcterms:W3CDTF">2016-11-29T11:30:00Z</dcterms:modified>
</cp:coreProperties>
</file>