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CA61DC" w14:textId="49B09448" w:rsidR="00144E3E" w:rsidRDefault="00944B2E" w:rsidP="00875C18">
      <w:pPr>
        <w:pStyle w:val="TitoloDocumento"/>
        <w:tabs>
          <w:tab w:val="left" w:pos="3036"/>
        </w:tabs>
        <w:ind w:right="566"/>
        <w:rPr>
          <w:sz w:val="60"/>
          <w:szCs w:val="60"/>
        </w:rPr>
      </w:pPr>
      <w:r w:rsidRPr="002050D7">
        <w:rPr>
          <w:bCs/>
          <w:caps/>
          <w:noProof/>
          <w:lang w:eastAsia="it-IT"/>
        </w:rPr>
        <w:drawing>
          <wp:anchor distT="0" distB="0" distL="114300" distR="114300" simplePos="0" relativeHeight="251661312" behindDoc="1" locked="0" layoutInCell="1" allowOverlap="1" wp14:anchorId="629DCAF1" wp14:editId="756857B8">
            <wp:simplePos x="0" y="0"/>
            <wp:positionH relativeFrom="column">
              <wp:posOffset>-804545</wp:posOffset>
            </wp:positionH>
            <wp:positionV relativeFrom="paragraph">
              <wp:posOffset>533400</wp:posOffset>
            </wp:positionV>
            <wp:extent cx="6974205" cy="7974330"/>
            <wp:effectExtent l="0" t="0" r="0" b="762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4205" cy="797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00C2">
        <w:rPr>
          <w:noProof/>
          <w:sz w:val="48"/>
          <w:szCs w:val="48"/>
          <w:lang w:eastAsia="it-IT"/>
        </w:rPr>
        <mc:AlternateContent>
          <mc:Choice Requires="wps">
            <w:drawing>
              <wp:anchor distT="0" distB="0" distL="114300" distR="114300" simplePos="0" relativeHeight="251660287" behindDoc="1" locked="0" layoutInCell="1" allowOverlap="1" wp14:anchorId="00D53DD3" wp14:editId="396E1D33">
                <wp:simplePos x="0" y="0"/>
                <wp:positionH relativeFrom="column">
                  <wp:posOffset>-801370</wp:posOffset>
                </wp:positionH>
                <wp:positionV relativeFrom="paragraph">
                  <wp:posOffset>-476250</wp:posOffset>
                </wp:positionV>
                <wp:extent cx="2484000" cy="1020445"/>
                <wp:effectExtent l="0" t="0" r="0" b="8255"/>
                <wp:wrapNone/>
                <wp:docPr id="3" name="Rettango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484000" cy="10204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2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C84994" id="Rettangolo 3" o:spid="_x0000_s1026" style="position:absolute;margin-left:-63.1pt;margin-top:-37.5pt;width:195.6pt;height:80.35pt;flip:x;z-index:-2516561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" fillcolor="black [3213]" stroked="f" strokeweight="1pt">
                <v:fill opacity="13107f"/>
              </v:rect>
            </w:pict>
          </mc:Fallback>
        </mc:AlternateContent>
      </w:r>
      <w:r w:rsidR="00B96B24">
        <w:rPr>
          <w:noProof/>
          <w:sz w:val="48"/>
          <w:szCs w:val="48"/>
          <w:lang w:eastAsia="it-IT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97E190" wp14:editId="59525C55">
                <wp:simplePos x="0" y="0"/>
                <wp:positionH relativeFrom="column">
                  <wp:posOffset>-78064</wp:posOffset>
                </wp:positionH>
                <wp:positionV relativeFrom="page">
                  <wp:posOffset>2149475</wp:posOffset>
                </wp:positionV>
                <wp:extent cx="903605" cy="262800"/>
                <wp:effectExtent l="0" t="0" r="0" b="4445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3605" cy="262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48C4C8" w14:textId="5D5F47D2" w:rsidR="009D4EA8" w:rsidRPr="00EE3C78" w:rsidRDefault="00EE3C78" w:rsidP="00B96B24">
                            <w:pPr>
                              <w:pStyle w:val="TipoDocumento"/>
                            </w:pPr>
                            <w:r>
                              <w:t>documento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97E190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-6.15pt;margin-top:169.25pt;width:71.15pt;height:20.7pt;z-index:251666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" fillcolor="white [3212]" stroked="f" strokeweight=".5pt">
                <v:textbox>
                  <w:txbxContent>
                    <w:p w14:paraId="4E48C4C8" w14:textId="5D5F47D2" w:rsidR="009D4EA8" w:rsidRPr="00EE3C78" w:rsidRDefault="00EE3C78" w:rsidP="00B96B24">
                      <w:pPr>
                        <w:pStyle w:val="TipoDocumento"/>
                      </w:pPr>
                      <w:r>
                        <w:t>documento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9D4EA8">
        <w:rPr>
          <w:noProof/>
          <w:sz w:val="48"/>
          <w:szCs w:val="48"/>
          <w:lang w:eastAsia="it-IT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7F1B5D" wp14:editId="30B94A90">
                <wp:simplePos x="0" y="0"/>
                <wp:positionH relativeFrom="column">
                  <wp:posOffset>-1780540</wp:posOffset>
                </wp:positionH>
                <wp:positionV relativeFrom="page">
                  <wp:posOffset>2147570</wp:posOffset>
                </wp:positionV>
                <wp:extent cx="1791970" cy="262800"/>
                <wp:effectExtent l="0" t="0" r="0" b="4445"/>
                <wp:wrapNone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1970" cy="262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6CBE1D" w14:textId="332D1C4B" w:rsidR="009D4EA8" w:rsidRPr="009D4EA8" w:rsidRDefault="009D4EA8" w:rsidP="009D4EA8">
                            <w:pPr>
                              <w:pStyle w:val="TipoDocumen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F1B5D" id="Casella di testo 9" o:spid="_x0000_s1027" type="#_x0000_t202" style="position:absolute;left:0;text-align:left;margin-left:-140.2pt;margin-top:169.1pt;width:141.1pt;height:20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" fillcolor="white [3212]" stroked="f" strokeweight=".5pt">
                <v:textbox>
                  <w:txbxContent>
                    <w:p w14:paraId="176CBE1D" w14:textId="332D1C4B" w:rsidR="009D4EA8" w:rsidRPr="009D4EA8" w:rsidRDefault="009D4EA8" w:rsidP="009D4EA8">
                      <w:pPr>
                        <w:pStyle w:val="TipoDocumento"/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9D4EA8">
        <w:rPr>
          <w:noProof/>
        </w:rPr>
        <w:softHyphen/>
      </w:r>
      <w:r w:rsidR="009D4EA8">
        <w:rPr>
          <w:noProof/>
        </w:rPr>
        <w:softHyphen/>
      </w:r>
      <w:r w:rsidR="009D4EA8">
        <w:rPr>
          <w:noProof/>
        </w:rPr>
        <w:softHyphen/>
      </w:r>
      <w:r w:rsidR="00875C18">
        <w:rPr>
          <w:noProof/>
        </w:rPr>
        <w:tab/>
      </w:r>
      <w:r w:rsidR="002050D7">
        <w:rPr>
          <w:sz w:val="48"/>
          <w:szCs w:val="48"/>
        </w:rPr>
        <w:br/>
      </w:r>
      <w:r w:rsidR="002050D7">
        <w:rPr>
          <w:sz w:val="48"/>
          <w:szCs w:val="48"/>
        </w:rPr>
        <w:br/>
      </w:r>
      <w:r w:rsidR="002050D7">
        <w:rPr>
          <w:sz w:val="48"/>
          <w:szCs w:val="48"/>
        </w:rPr>
        <w:br/>
      </w:r>
      <w:r w:rsidR="002050D7">
        <w:rPr>
          <w:sz w:val="48"/>
          <w:szCs w:val="48"/>
        </w:rPr>
        <w:br/>
      </w:r>
      <w:r w:rsidR="00886830">
        <w:rPr>
          <w:sz w:val="48"/>
          <w:szCs w:val="48"/>
        </w:rPr>
        <w:br/>
      </w:r>
    </w:p>
    <w:p w14:paraId="0EBF23AA" w14:textId="77777777" w:rsidR="00D47E57" w:rsidRDefault="00D47E57" w:rsidP="00875C18">
      <w:pPr>
        <w:pStyle w:val="TitoloDocumento"/>
        <w:tabs>
          <w:tab w:val="left" w:pos="3036"/>
        </w:tabs>
        <w:ind w:right="566"/>
        <w:rPr>
          <w:sz w:val="60"/>
          <w:szCs w:val="60"/>
        </w:rPr>
      </w:pPr>
    </w:p>
    <w:p w14:paraId="483A8DEF" w14:textId="2BE710D3" w:rsidR="009D4EA8" w:rsidRPr="00BC749A" w:rsidRDefault="009E01AE" w:rsidP="009E01AE">
      <w:pPr>
        <w:pStyle w:val="TitoloDocumento"/>
        <w:ind w:right="2267"/>
        <w:jc w:val="left"/>
        <w:rPr>
          <w:sz w:val="52"/>
          <w:szCs w:val="52"/>
        </w:rPr>
      </w:pPr>
      <w:bookmarkStart w:id="0" w:name="_Hlk129181804"/>
      <w:r>
        <w:rPr>
          <w:sz w:val="52"/>
          <w:szCs w:val="52"/>
        </w:rPr>
        <w:t>R</w:t>
      </w:r>
      <w:r w:rsidRPr="0045691F">
        <w:rPr>
          <w:sz w:val="52"/>
          <w:szCs w:val="52"/>
        </w:rPr>
        <w:t>elazione dell</w:t>
      </w:r>
      <w:r w:rsidR="0077411F">
        <w:rPr>
          <w:sz w:val="52"/>
          <w:szCs w:val="52"/>
        </w:rPr>
        <w:t>’</w:t>
      </w:r>
      <w:r w:rsidRPr="0045691F">
        <w:rPr>
          <w:sz w:val="52"/>
          <w:szCs w:val="52"/>
        </w:rPr>
        <w:t>organo di revisione sulla proposta di deliberazione consiliare e sullo schema di bilancio consolidato</w:t>
      </w:r>
      <w:r w:rsidR="00055571">
        <w:rPr>
          <w:sz w:val="52"/>
          <w:szCs w:val="52"/>
        </w:rPr>
        <w:t xml:space="preserve"> 202</w:t>
      </w:r>
      <w:r w:rsidR="0066184B">
        <w:rPr>
          <w:sz w:val="52"/>
          <w:szCs w:val="52"/>
        </w:rPr>
        <w:t>3</w:t>
      </w:r>
    </w:p>
    <w:bookmarkEnd w:id="0"/>
    <w:p w14:paraId="2F952FFA" w14:textId="284E4438" w:rsidR="00B96B24" w:rsidRDefault="00B96B24" w:rsidP="009D4EA8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b/>
          <w:smallCaps/>
          <w:color w:val="FFFFFF" w:themeColor="background1"/>
          <w:sz w:val="72"/>
          <w:szCs w:val="72"/>
        </w:rPr>
      </w:pPr>
    </w:p>
    <w:p w14:paraId="411BD0C1" w14:textId="49921E17" w:rsidR="00281EF7" w:rsidRDefault="00281EF7"/>
    <w:p w14:paraId="1EB83C3A" w14:textId="1B021D55" w:rsidR="00281EF7" w:rsidRDefault="00370388" w:rsidP="0045691F">
      <w:pPr>
        <w:tabs>
          <w:tab w:val="left" w:pos="910"/>
        </w:tabs>
        <w:sectPr w:rsidR="00281EF7" w:rsidSect="00EA572C">
          <w:headerReference w:type="default" r:id="rId9"/>
          <w:footerReference w:type="even" r:id="rId10"/>
          <w:footerReference w:type="default" r:id="rId11"/>
          <w:headerReference w:type="first" r:id="rId12"/>
          <w:pgSz w:w="11906" w:h="16838"/>
          <w:pgMar w:top="1417" w:right="1134" w:bottom="1134" w:left="1134" w:header="708" w:footer="708" w:gutter="0"/>
          <w:cols w:space="708"/>
          <w:titlePg/>
          <w:docGrid w:linePitch="360"/>
        </w:sect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D648412" wp14:editId="526F9C7E">
                <wp:simplePos x="0" y="0"/>
                <wp:positionH relativeFrom="column">
                  <wp:posOffset>595464</wp:posOffset>
                </wp:positionH>
                <wp:positionV relativeFrom="page">
                  <wp:posOffset>8213725</wp:posOffset>
                </wp:positionV>
                <wp:extent cx="1800000" cy="233045"/>
                <wp:effectExtent l="0" t="0" r="0" b="0"/>
                <wp:wrapNone/>
                <wp:docPr id="18" name="Casella di tes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2330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580CE9" w14:textId="74C760E6" w:rsidR="00B96B24" w:rsidRPr="00B96B24" w:rsidRDefault="00B96B24" w:rsidP="004C5239">
                            <w:pPr>
                              <w:pStyle w:val="TipoDocumento"/>
                              <w:spacing w:after="0"/>
                            </w:pPr>
                            <w:r>
                              <w:t>Are</w:t>
                            </w:r>
                            <w:r w:rsidR="004A56AB">
                              <w:t>a</w:t>
                            </w:r>
                            <w:r>
                              <w:t xml:space="preserve"> di delega</w:t>
                            </w:r>
                            <w:r w:rsidR="00180D69">
                              <w:t xml:space="preserve"> CNDCEC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48412" id="Casella di testo 18" o:spid="_x0000_s1028" type="#_x0000_t202" style="position:absolute;left:0;text-align:left;margin-left:46.9pt;margin-top:646.75pt;width:141.75pt;height:18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" fillcolor="white [3212]" stroked="f" strokeweight=".5pt">
                <v:textbox>
                  <w:txbxContent>
                    <w:p w14:paraId="66580CE9" w14:textId="74C760E6" w:rsidR="00B96B24" w:rsidRPr="00B96B24" w:rsidRDefault="00B96B24" w:rsidP="004C5239">
                      <w:pPr>
                        <w:pStyle w:val="TipoDocumento"/>
                        <w:spacing w:after="0"/>
                      </w:pPr>
                      <w:r>
                        <w:t>Are</w:t>
                      </w:r>
                      <w:r w:rsidR="004A56AB">
                        <w:t>a</w:t>
                      </w:r>
                      <w:r>
                        <w:t xml:space="preserve"> di delega</w:t>
                      </w:r>
                      <w:r w:rsidR="00180D69">
                        <w:t xml:space="preserve"> CNDCEC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D458220" wp14:editId="257649E1">
                <wp:simplePos x="0" y="0"/>
                <wp:positionH relativeFrom="column">
                  <wp:posOffset>2598420</wp:posOffset>
                </wp:positionH>
                <wp:positionV relativeFrom="page">
                  <wp:posOffset>8208645</wp:posOffset>
                </wp:positionV>
                <wp:extent cx="1800000" cy="233045"/>
                <wp:effectExtent l="0" t="0" r="0" b="0"/>
                <wp:wrapNone/>
                <wp:docPr id="303881397" name="Casella di testo 303881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2330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D0277E" w14:textId="3D5FD446" w:rsidR="00302409" w:rsidRPr="00B96B24" w:rsidRDefault="00875C18" w:rsidP="00944B2E">
                            <w:pPr>
                              <w:pStyle w:val="TipoDocumento"/>
                              <w:jc w:val="left"/>
                            </w:pPr>
                            <w:r>
                              <w:t>Consiglieri delegati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58220" id="Casella di testo 303881397" o:spid="_x0000_s1029" type="#_x0000_t202" style="position:absolute;left:0;text-align:left;margin-left:204.6pt;margin-top:646.35pt;width:141.75pt;height:18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" fillcolor="white [3212]" stroked="f" strokeweight=".5pt">
                <v:textbox>
                  <w:txbxContent>
                    <w:p w14:paraId="43D0277E" w14:textId="3D5FD446" w:rsidR="00302409" w:rsidRPr="00B96B24" w:rsidRDefault="00875C18" w:rsidP="00944B2E">
                      <w:pPr>
                        <w:pStyle w:val="TipoDocumento"/>
                        <w:jc w:val="left"/>
                      </w:pPr>
                      <w:r>
                        <w:t>Consiglieri delegati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DB5312" wp14:editId="33CA2AFF">
                <wp:simplePos x="0" y="0"/>
                <wp:positionH relativeFrom="column">
                  <wp:posOffset>594360</wp:posOffset>
                </wp:positionH>
                <wp:positionV relativeFrom="page">
                  <wp:posOffset>8439150</wp:posOffset>
                </wp:positionV>
                <wp:extent cx="1800000" cy="1552575"/>
                <wp:effectExtent l="0" t="0" r="0" b="9525"/>
                <wp:wrapNone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15525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1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286A47" w14:textId="4996A4B5" w:rsidR="00302409" w:rsidRPr="00370388" w:rsidRDefault="00875C18" w:rsidP="00875C18">
                            <w:pPr>
                              <w:pStyle w:val="Copertina-Autori"/>
                              <w:spacing w:before="60" w:line="264" w:lineRule="auto"/>
                              <w:jc w:val="left"/>
                              <w:rPr>
                                <w:spacing w:val="-2"/>
                                <w:sz w:val="22"/>
                                <w:szCs w:val="22"/>
                              </w:rPr>
                            </w:pPr>
                            <w:r w:rsidRPr="00370388">
                              <w:rPr>
                                <w:spacing w:val="-2"/>
                                <w:sz w:val="22"/>
                                <w:szCs w:val="22"/>
                              </w:rPr>
                              <w:t>Contabilità e revisione degli Enti locali e delle società a partecipazione pubblica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B5312" id="Casella di testo 11" o:spid="_x0000_s1030" type="#_x0000_t202" style="position:absolute;left:0;text-align:left;margin-left:46.8pt;margin-top:664.5pt;width:141.75pt;height:122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" fillcolor="black [3213]" stroked="f" strokeweight=".5pt">
                <v:fill opacity="9766f"/>
                <v:textbox>
                  <w:txbxContent>
                    <w:p w14:paraId="75286A47" w14:textId="4996A4B5" w:rsidR="00302409" w:rsidRPr="00370388" w:rsidRDefault="00875C18" w:rsidP="00875C18">
                      <w:pPr>
                        <w:pStyle w:val="Copertina-Autori"/>
                        <w:spacing w:before="60" w:line="264" w:lineRule="auto"/>
                        <w:jc w:val="left"/>
                        <w:rPr>
                          <w:spacing w:val="-2"/>
                          <w:sz w:val="22"/>
                          <w:szCs w:val="22"/>
                        </w:rPr>
                      </w:pPr>
                      <w:r w:rsidRPr="00370388">
                        <w:rPr>
                          <w:spacing w:val="-2"/>
                          <w:sz w:val="22"/>
                          <w:szCs w:val="22"/>
                        </w:rPr>
                        <w:t>Contabilità e revisione degli Enti locali e delle società a partecipazione pubblica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1911927" wp14:editId="7F546136">
                <wp:simplePos x="0" y="0"/>
                <wp:positionH relativeFrom="column">
                  <wp:posOffset>2604135</wp:posOffset>
                </wp:positionH>
                <wp:positionV relativeFrom="page">
                  <wp:posOffset>8439150</wp:posOffset>
                </wp:positionV>
                <wp:extent cx="1800000" cy="1552575"/>
                <wp:effectExtent l="0" t="0" r="0" b="9525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15525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1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A05308" w14:textId="3DDFB18E" w:rsidR="00302409" w:rsidRDefault="00875C18" w:rsidP="00875C18">
                            <w:pPr>
                              <w:pStyle w:val="Copertina-Autori"/>
                              <w:spacing w:before="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Cristina Bertinelli</w:t>
                            </w:r>
                          </w:p>
                          <w:p w14:paraId="5036C317" w14:textId="38E39254" w:rsidR="00875C18" w:rsidRDefault="00875C18" w:rsidP="00B96B24">
                            <w:pPr>
                              <w:pStyle w:val="Copertina-Autori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Giuseppe Venneri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11927" id="Casella di testo 12" o:spid="_x0000_s1031" type="#_x0000_t202" style="position:absolute;left:0;text-align:left;margin-left:205.05pt;margin-top:664.5pt;width:141.75pt;height:122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" fillcolor="black [3213]" stroked="f" strokeweight=".5pt">
                <v:fill opacity="9766f"/>
                <v:textbox>
                  <w:txbxContent>
                    <w:p w14:paraId="48A05308" w14:textId="3DDFB18E" w:rsidR="00302409" w:rsidRDefault="00875C18" w:rsidP="00875C18">
                      <w:pPr>
                        <w:pStyle w:val="Copertina-Autori"/>
                        <w:spacing w:before="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Cristina Bertinelli</w:t>
                      </w:r>
                    </w:p>
                    <w:p w14:paraId="5036C317" w14:textId="38E39254" w:rsidR="00875C18" w:rsidRDefault="00875C18" w:rsidP="00B96B24">
                      <w:pPr>
                        <w:pStyle w:val="Copertina-Autori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Giuseppe Venneri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106E6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87D327D" wp14:editId="51D46522">
                <wp:simplePos x="0" y="0"/>
                <wp:positionH relativeFrom="column">
                  <wp:posOffset>4880609</wp:posOffset>
                </wp:positionH>
                <wp:positionV relativeFrom="page">
                  <wp:posOffset>9153525</wp:posOffset>
                </wp:positionV>
                <wp:extent cx="1299845" cy="347345"/>
                <wp:effectExtent l="0" t="0" r="0" b="0"/>
                <wp:wrapNone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9845" cy="3473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83BF11" w14:textId="5F6C54D4" w:rsidR="00832D7E" w:rsidRPr="00B96B24" w:rsidRDefault="003231D0" w:rsidP="00832D7E">
                            <w:pPr>
                              <w:pStyle w:val="TipoDocumento"/>
                              <w:jc w:val="right"/>
                            </w:pPr>
                            <w:r>
                              <w:t>2</w:t>
                            </w:r>
                            <w:r w:rsidR="00C106E6">
                              <w:t>4</w:t>
                            </w:r>
                            <w:r w:rsidR="0045691F">
                              <w:t xml:space="preserve"> LUGLIO</w:t>
                            </w:r>
                            <w:r w:rsidR="005E57D2">
                              <w:t xml:space="preserve"> </w:t>
                            </w:r>
                            <w:r w:rsidR="00832D7E">
                              <w:t>202</w:t>
                            </w:r>
                            <w:r w:rsidR="0066184B"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D327D" id="Casella di testo 20" o:spid="_x0000_s1032" type="#_x0000_t202" style="position:absolute;left:0;text-align:left;margin-left:384.3pt;margin-top:720.75pt;width:102.35pt;height:27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" fillcolor="white [3212]" stroked="f" strokeweight=".5pt">
                <v:textbox>
                  <w:txbxContent>
                    <w:p w14:paraId="6B83BF11" w14:textId="5F6C54D4" w:rsidR="00832D7E" w:rsidRPr="00B96B24" w:rsidRDefault="003231D0" w:rsidP="00832D7E">
                      <w:pPr>
                        <w:pStyle w:val="TipoDocumento"/>
                        <w:jc w:val="right"/>
                      </w:pPr>
                      <w:r>
                        <w:t>2</w:t>
                      </w:r>
                      <w:r w:rsidR="00C106E6">
                        <w:t>4</w:t>
                      </w:r>
                      <w:r w:rsidR="0045691F">
                        <w:t xml:space="preserve"> LUGLIO</w:t>
                      </w:r>
                      <w:r w:rsidR="005E57D2">
                        <w:t xml:space="preserve"> </w:t>
                      </w:r>
                      <w:r w:rsidR="00832D7E">
                        <w:t>202</w:t>
                      </w:r>
                      <w:r w:rsidR="0066184B">
                        <w:t>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45691F">
        <w:tab/>
      </w:r>
    </w:p>
    <w:p w14:paraId="017F2977" w14:textId="67347A8A" w:rsidR="00E6250E" w:rsidRPr="000E6109" w:rsidRDefault="00E6250E" w:rsidP="00E6250E">
      <w:pPr>
        <w:pBdr>
          <w:top w:val="single" w:sz="8" w:space="8" w:color="C00000"/>
        </w:pBdr>
        <w:spacing w:before="5880" w:after="360" w:line="264" w:lineRule="auto"/>
        <w:rPr>
          <w:rFonts w:cstheme="minorHAnsi"/>
          <w:i/>
          <w:iCs/>
          <w:color w:val="C00000"/>
          <w:sz w:val="28"/>
          <w:szCs w:val="28"/>
        </w:rPr>
      </w:pPr>
      <w:bookmarkStart w:id="1" w:name="_Hlk132409553"/>
      <w:r w:rsidRPr="000E6109">
        <w:rPr>
          <w:rFonts w:cstheme="minorHAnsi"/>
          <w:i/>
          <w:iCs/>
          <w:color w:val="C00000"/>
          <w:sz w:val="28"/>
          <w:szCs w:val="28"/>
        </w:rPr>
        <w:lastRenderedPageBreak/>
        <w:t>A cura di</w:t>
      </w:r>
    </w:p>
    <w:p w14:paraId="06667A00" w14:textId="77777777" w:rsidR="00E6250E" w:rsidRPr="00C7283E" w:rsidRDefault="00E6250E" w:rsidP="00E6250E">
      <w:pPr>
        <w:spacing w:before="240" w:after="60" w:line="264" w:lineRule="auto"/>
        <w:rPr>
          <w:rFonts w:cstheme="minorHAnsi"/>
          <w:b/>
          <w:bCs/>
          <w:sz w:val="24"/>
          <w:szCs w:val="24"/>
        </w:rPr>
      </w:pPr>
      <w:r w:rsidRPr="00C7283E">
        <w:rPr>
          <w:rFonts w:cstheme="minorHAnsi"/>
          <w:b/>
          <w:bCs/>
          <w:sz w:val="24"/>
          <w:szCs w:val="24"/>
        </w:rPr>
        <w:t xml:space="preserve">Marco Castellani </w:t>
      </w:r>
      <w:r>
        <w:rPr>
          <w:rFonts w:cstheme="minorHAnsi"/>
          <w:b/>
          <w:bCs/>
          <w:sz w:val="24"/>
          <w:szCs w:val="24"/>
        </w:rPr>
        <w:t>-</w:t>
      </w:r>
      <w:r w:rsidRPr="00C7283E">
        <w:rPr>
          <w:rFonts w:cstheme="minorHAnsi"/>
          <w:b/>
          <w:bCs/>
          <w:sz w:val="24"/>
          <w:szCs w:val="24"/>
        </w:rPr>
        <w:t xml:space="preserve"> </w:t>
      </w:r>
      <w:r w:rsidRPr="000E6109">
        <w:rPr>
          <w:rFonts w:cstheme="minorHAnsi"/>
          <w:i/>
          <w:iCs/>
          <w:sz w:val="23"/>
          <w:szCs w:val="23"/>
        </w:rPr>
        <w:t>Presidente Ancrel</w:t>
      </w:r>
    </w:p>
    <w:p w14:paraId="2462F538" w14:textId="77777777" w:rsidR="00E6250E" w:rsidRPr="00C7283E" w:rsidRDefault="00E6250E" w:rsidP="00E6250E">
      <w:pPr>
        <w:spacing w:before="240" w:after="60" w:line="264" w:lineRule="auto"/>
        <w:rPr>
          <w:rFonts w:cstheme="minorHAnsi"/>
          <w:b/>
          <w:bCs/>
          <w:sz w:val="24"/>
          <w:szCs w:val="24"/>
        </w:rPr>
      </w:pPr>
      <w:r w:rsidRPr="00C7283E">
        <w:rPr>
          <w:rFonts w:cstheme="minorHAnsi"/>
          <w:b/>
          <w:bCs/>
          <w:sz w:val="24"/>
          <w:szCs w:val="24"/>
        </w:rPr>
        <w:t xml:space="preserve">Tommaso Pazzaglini - </w:t>
      </w:r>
      <w:r w:rsidRPr="000E6109">
        <w:rPr>
          <w:rFonts w:cstheme="minorHAnsi"/>
          <w:i/>
          <w:iCs/>
          <w:sz w:val="23"/>
          <w:szCs w:val="23"/>
        </w:rPr>
        <w:t>Ancrel</w:t>
      </w:r>
    </w:p>
    <w:p w14:paraId="0366328F" w14:textId="0C2BCECF" w:rsidR="00E6250E" w:rsidRPr="002441F3" w:rsidRDefault="00E6250E" w:rsidP="002441F3">
      <w:pPr>
        <w:spacing w:before="240" w:after="60" w:line="264" w:lineRule="auto"/>
        <w:rPr>
          <w:rFonts w:cstheme="minorHAnsi"/>
          <w:i/>
          <w:iCs/>
          <w:spacing w:val="-3"/>
          <w:sz w:val="24"/>
          <w:szCs w:val="24"/>
        </w:rPr>
      </w:pPr>
      <w:r w:rsidRPr="00C7283E">
        <w:rPr>
          <w:rFonts w:cstheme="minorHAnsi"/>
          <w:b/>
          <w:bCs/>
          <w:sz w:val="24"/>
          <w:szCs w:val="24"/>
        </w:rPr>
        <w:t xml:space="preserve">Anna De Toni </w:t>
      </w:r>
      <w:r>
        <w:rPr>
          <w:rFonts w:cstheme="minorHAnsi"/>
          <w:b/>
          <w:bCs/>
          <w:sz w:val="24"/>
          <w:szCs w:val="24"/>
        </w:rPr>
        <w:t>-</w:t>
      </w:r>
      <w:r w:rsidRPr="00C7283E">
        <w:rPr>
          <w:rFonts w:cstheme="minorHAnsi"/>
          <w:b/>
          <w:bCs/>
          <w:sz w:val="24"/>
          <w:szCs w:val="24"/>
        </w:rPr>
        <w:t xml:space="preserve"> </w:t>
      </w:r>
      <w:r w:rsidRPr="002441F3">
        <w:rPr>
          <w:rFonts w:cstheme="minorHAnsi"/>
          <w:i/>
          <w:iCs/>
          <w:spacing w:val="-3"/>
          <w:sz w:val="23"/>
          <w:szCs w:val="23"/>
        </w:rPr>
        <w:t xml:space="preserve">Ricercatrice </w:t>
      </w:r>
      <w:r w:rsidR="002441F3" w:rsidRPr="002441F3">
        <w:rPr>
          <w:rFonts w:cstheme="minorHAnsi"/>
          <w:i/>
          <w:iCs/>
          <w:spacing w:val="-3"/>
          <w:sz w:val="23"/>
          <w:szCs w:val="23"/>
        </w:rPr>
        <w:t>A</w:t>
      </w:r>
      <w:r w:rsidRPr="002441F3">
        <w:rPr>
          <w:rFonts w:cstheme="minorHAnsi"/>
          <w:i/>
          <w:iCs/>
          <w:spacing w:val="-3"/>
          <w:sz w:val="23"/>
          <w:szCs w:val="23"/>
        </w:rPr>
        <w:t>rea aziendale Fondazione Nazionale di Ricerca dei Commercialisti</w:t>
      </w:r>
    </w:p>
    <w:bookmarkEnd w:id="1"/>
    <w:p w14:paraId="379A3DDA" w14:textId="77777777" w:rsidR="00817804" w:rsidRDefault="00817804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  <w:sectPr w:rsidR="00817804" w:rsidSect="00817804">
          <w:footerReference w:type="default" r:id="rId13"/>
          <w:pgSz w:w="11906" w:h="16838"/>
          <w:pgMar w:top="1985" w:right="1985" w:bottom="1418" w:left="1418" w:header="709" w:footer="499" w:gutter="0"/>
          <w:pgNumType w:start="1"/>
          <w:cols w:space="708"/>
          <w:docGrid w:linePitch="360"/>
        </w:sectPr>
      </w:pPr>
    </w:p>
    <w:p w14:paraId="731E3BD6" w14:textId="19B2465D" w:rsidR="00EE3C78" w:rsidRPr="005E57D2" w:rsidRDefault="009731D1" w:rsidP="004C5239">
      <w:pPr>
        <w:pBdr>
          <w:top w:val="single" w:sz="36" w:space="12" w:color="C00000"/>
        </w:pBdr>
        <w:rPr>
          <w:b/>
          <w:bCs/>
          <w:color w:val="C00000"/>
          <w:sz w:val="32"/>
          <w:szCs w:val="28"/>
        </w:rPr>
      </w:pPr>
      <w:r w:rsidRPr="005E57D2">
        <w:rPr>
          <w:rFonts w:eastAsia="Calibri"/>
          <w:b/>
          <w:bCs/>
          <w:caps/>
          <w:noProof/>
          <w:color w:val="C00000"/>
          <w:sz w:val="32"/>
          <w:szCs w:val="28"/>
          <w:lang w:eastAsia="it-IT"/>
        </w:rPr>
        <w:lastRenderedPageBreak/>
        <w:drawing>
          <wp:anchor distT="0" distB="0" distL="114300" distR="114300" simplePos="0" relativeHeight="251680768" behindDoc="1" locked="0" layoutInCell="1" allowOverlap="1" wp14:anchorId="742A3C03" wp14:editId="3081005B">
            <wp:simplePos x="0" y="0"/>
            <wp:positionH relativeFrom="column">
              <wp:posOffset>-900430</wp:posOffset>
            </wp:positionH>
            <wp:positionV relativeFrom="paragraph">
              <wp:posOffset>5185</wp:posOffset>
            </wp:positionV>
            <wp:extent cx="6315740" cy="7974047"/>
            <wp:effectExtent l="0" t="0" r="8890" b="8255"/>
            <wp:wrapNone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alphaModFix amt="46000"/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80000" contrast="-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740" cy="7974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3C78" w:rsidRPr="005E57D2">
        <w:rPr>
          <w:b/>
          <w:bCs/>
          <w:color w:val="C00000"/>
          <w:sz w:val="32"/>
          <w:szCs w:val="28"/>
        </w:rPr>
        <w:t>Sommario</w:t>
      </w:r>
    </w:p>
    <w:p w14:paraId="20FC33C7" w14:textId="07226A8A" w:rsidR="00817804" w:rsidRDefault="00F8628F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r>
        <w:rPr>
          <w:b/>
          <w:caps/>
        </w:rPr>
        <w:fldChar w:fldCharType="begin"/>
      </w:r>
      <w:r>
        <w:rPr>
          <w:b/>
          <w:caps/>
        </w:rPr>
        <w:instrText xml:space="preserve"> TOC \o "1-5" \h \z \u </w:instrText>
      </w:r>
      <w:r>
        <w:rPr>
          <w:b/>
          <w:caps/>
        </w:rPr>
        <w:fldChar w:fldCharType="separate"/>
      </w:r>
      <w:hyperlink w:anchor="_Toc172715378" w:history="1">
        <w:r w:rsidR="00817804" w:rsidRPr="00862038">
          <w:rPr>
            <w:rStyle w:val="Collegamentoipertestuale"/>
          </w:rPr>
          <w:t>Premessa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_Toc172715378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3</w:t>
        </w:r>
        <w:r w:rsidR="00817804">
          <w:rPr>
            <w:webHidden/>
          </w:rPr>
          <w:fldChar w:fldCharType="end"/>
        </w:r>
      </w:hyperlink>
    </w:p>
    <w:p w14:paraId="065B2713" w14:textId="63D3D0F2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79" w:history="1">
        <w:r w:rsidR="00817804" w:rsidRPr="00862038">
          <w:rPr>
            <w:rStyle w:val="Collegamentoipertestuale"/>
          </w:rPr>
          <w:t>1.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Introduzione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_Toc172715379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6</w:t>
        </w:r>
        <w:r w:rsidR="00817804">
          <w:rPr>
            <w:webHidden/>
          </w:rPr>
          <w:fldChar w:fldCharType="end"/>
        </w:r>
      </w:hyperlink>
    </w:p>
    <w:p w14:paraId="71F6A5D8" w14:textId="395EE2C0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0" w:history="1">
        <w:r w:rsidR="00817804" w:rsidRPr="00862038">
          <w:rPr>
            <w:rStyle w:val="Collegamentoipertestuale"/>
          </w:rPr>
          <w:t>2.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Rettifiche di pre-consolidamento ed elisioni delle operazioni infragruppo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_Toc172715380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9</w:t>
        </w:r>
        <w:r w:rsidR="00817804">
          <w:rPr>
            <w:webHidden/>
          </w:rPr>
          <w:fldChar w:fldCharType="end"/>
        </w:r>
      </w:hyperlink>
    </w:p>
    <w:p w14:paraId="1E45342D" w14:textId="1E282A2B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1" w:history="1">
        <w:r w:rsidR="00817804" w:rsidRPr="00862038">
          <w:rPr>
            <w:rStyle w:val="Collegamentoipertestuale"/>
          </w:rPr>
          <w:t>3.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Verifiche dei saldi reciproci tra i componenti del gruppo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_Toc172715381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9</w:t>
        </w:r>
        <w:r w:rsidR="00817804">
          <w:rPr>
            <w:webHidden/>
          </w:rPr>
          <w:fldChar w:fldCharType="end"/>
        </w:r>
      </w:hyperlink>
    </w:p>
    <w:p w14:paraId="5FEF5A9E" w14:textId="2221D6B5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2" w:history="1">
        <w:r w:rsidR="00817804" w:rsidRPr="00862038">
          <w:rPr>
            <w:rStyle w:val="Collegamentoipertestuale"/>
          </w:rPr>
          <w:t>4.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Verifiche sul valore delle partecipazioni e del patrimonio netto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_Toc172715382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10</w:t>
        </w:r>
        <w:r w:rsidR="00817804">
          <w:rPr>
            <w:webHidden/>
          </w:rPr>
          <w:fldChar w:fldCharType="end"/>
        </w:r>
      </w:hyperlink>
    </w:p>
    <w:p w14:paraId="7C74490B" w14:textId="50937520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3" w:history="1">
        <w:r w:rsidR="00817804" w:rsidRPr="00862038">
          <w:rPr>
            <w:rStyle w:val="Collegamentoipertestuale"/>
          </w:rPr>
          <w:t>5.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Stato patrimoniale consolidato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_Toc172715383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11</w:t>
        </w:r>
        <w:r w:rsidR="00817804">
          <w:rPr>
            <w:webHidden/>
          </w:rPr>
          <w:fldChar w:fldCharType="end"/>
        </w:r>
      </w:hyperlink>
    </w:p>
    <w:p w14:paraId="14232F8C" w14:textId="714BCD24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4" w:history="1">
        <w:r w:rsidR="00817804" w:rsidRPr="00862038">
          <w:rPr>
            <w:rStyle w:val="Collegamentoipertestuale"/>
          </w:rPr>
          <w:t>6.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Conto economico consolidato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_Toc172715384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14</w:t>
        </w:r>
        <w:r w:rsidR="00817804">
          <w:rPr>
            <w:webHidden/>
          </w:rPr>
          <w:fldChar w:fldCharType="end"/>
        </w:r>
      </w:hyperlink>
    </w:p>
    <w:p w14:paraId="24E3CDC6" w14:textId="759FA800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5" w:history="1">
        <w:r w:rsidR="00817804" w:rsidRPr="00862038">
          <w:rPr>
            <w:rStyle w:val="Collegamentoipertestuale"/>
          </w:rPr>
          <w:t>7.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Relazione sulla gestione consolidata e nota integrativa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_Toc172715385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15</w:t>
        </w:r>
        <w:r w:rsidR="00817804">
          <w:rPr>
            <w:webHidden/>
          </w:rPr>
          <w:fldChar w:fldCharType="end"/>
        </w:r>
      </w:hyperlink>
    </w:p>
    <w:p w14:paraId="5259FC72" w14:textId="138610B1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6" w:history="1">
        <w:r w:rsidR="00817804" w:rsidRPr="00862038">
          <w:rPr>
            <w:rStyle w:val="Collegamentoipertestuale"/>
          </w:rPr>
          <w:t>8.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Osservazioni e considerazioni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_Toc172715386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16</w:t>
        </w:r>
        <w:r w:rsidR="00817804">
          <w:rPr>
            <w:webHidden/>
          </w:rPr>
          <w:fldChar w:fldCharType="end"/>
        </w:r>
      </w:hyperlink>
    </w:p>
    <w:p w14:paraId="6136813F" w14:textId="60B69C6E" w:rsidR="00817804" w:rsidRDefault="00000000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172715387" w:history="1">
        <w:r w:rsidR="00817804" w:rsidRPr="00862038">
          <w:rPr>
            <w:rStyle w:val="Collegamentoipertestuale"/>
          </w:rPr>
          <w:t>9.</w:t>
        </w:r>
        <w:r w:rsidR="00817804"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="00817804" w:rsidRPr="00862038">
          <w:rPr>
            <w:rStyle w:val="Collegamentoipertestuale"/>
          </w:rPr>
          <w:t>Conclusioni</w:t>
        </w:r>
        <w:r w:rsidR="00817804">
          <w:rPr>
            <w:webHidden/>
          </w:rPr>
          <w:tab/>
        </w:r>
        <w:r w:rsidR="00817804">
          <w:rPr>
            <w:webHidden/>
          </w:rPr>
          <w:fldChar w:fldCharType="begin"/>
        </w:r>
        <w:r w:rsidR="00817804">
          <w:rPr>
            <w:webHidden/>
          </w:rPr>
          <w:instrText xml:space="preserve"> PAGEREF _Toc172715387 \h </w:instrText>
        </w:r>
        <w:r w:rsidR="00817804">
          <w:rPr>
            <w:webHidden/>
          </w:rPr>
        </w:r>
        <w:r w:rsidR="00817804">
          <w:rPr>
            <w:webHidden/>
          </w:rPr>
          <w:fldChar w:fldCharType="separate"/>
        </w:r>
        <w:r w:rsidR="005C165D">
          <w:rPr>
            <w:webHidden/>
          </w:rPr>
          <w:t>16</w:t>
        </w:r>
        <w:r w:rsidR="00817804">
          <w:rPr>
            <w:webHidden/>
          </w:rPr>
          <w:fldChar w:fldCharType="end"/>
        </w:r>
      </w:hyperlink>
    </w:p>
    <w:p w14:paraId="0B3CD289" w14:textId="030933F1" w:rsidR="00067324" w:rsidRDefault="00F8628F" w:rsidP="00492BD1">
      <w:pPr>
        <w:ind w:left="426" w:right="565"/>
      </w:pPr>
      <w:r>
        <w:rPr>
          <w:rFonts w:cs="Calibri (Corpo)"/>
          <w:b/>
          <w:caps/>
          <w:noProof/>
          <w:szCs w:val="22"/>
        </w:rPr>
        <w:fldChar w:fldCharType="end"/>
      </w:r>
    </w:p>
    <w:p w14:paraId="2FA74D79" w14:textId="77777777" w:rsidR="009731D1" w:rsidRDefault="009731D1" w:rsidP="00507D45">
      <w:pPr>
        <w:pStyle w:val="Titolo1"/>
        <w:ind w:left="426" w:right="848" w:hanging="426"/>
        <w:rPr>
          <w:sz w:val="36"/>
          <w:szCs w:val="38"/>
        </w:rPr>
        <w:sectPr w:rsidR="009731D1" w:rsidSect="00817804">
          <w:pgSz w:w="11906" w:h="16838"/>
          <w:pgMar w:top="1985" w:right="1985" w:bottom="1418" w:left="1418" w:header="709" w:footer="499" w:gutter="0"/>
          <w:cols w:space="708"/>
          <w:docGrid w:linePitch="360"/>
        </w:sectPr>
      </w:pPr>
    </w:p>
    <w:p w14:paraId="755F110A" w14:textId="33FDF96C" w:rsidR="00597195" w:rsidRDefault="00D60A93" w:rsidP="00860593">
      <w:pPr>
        <w:pStyle w:val="Titolo1"/>
        <w:numPr>
          <w:ilvl w:val="0"/>
          <w:numId w:val="0"/>
        </w:numPr>
        <w:ind w:left="357" w:hanging="357"/>
      </w:pPr>
      <w:bookmarkStart w:id="2" w:name="_Toc172715378"/>
      <w:r>
        <w:lastRenderedPageBreak/>
        <w:t>P</w:t>
      </w:r>
      <w:r w:rsidR="00860593">
        <w:t>remessa</w:t>
      </w:r>
      <w:bookmarkEnd w:id="2"/>
    </w:p>
    <w:p w14:paraId="10B251AB" w14:textId="1AD3474E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 xml:space="preserve">Lo schema di relazione è predisposto nel rispetto della parte II “Ordinamento finanziario e contabile del </w:t>
      </w:r>
      <w:r w:rsidR="00105670" w:rsidRPr="00105670">
        <w:rPr>
          <w:i/>
          <w:iCs/>
          <w:color w:val="262626" w:themeColor="text1" w:themeTint="D9"/>
        </w:rPr>
        <w:t>d</w:t>
      </w:r>
      <w:r w:rsidRPr="00105670">
        <w:rPr>
          <w:i/>
          <w:iCs/>
          <w:color w:val="262626" w:themeColor="text1" w:themeTint="D9"/>
        </w:rPr>
        <w:t>.</w:t>
      </w:r>
      <w:r w:rsidR="00105670" w:rsidRPr="00105670">
        <w:rPr>
          <w:i/>
          <w:iCs/>
          <w:color w:val="262626" w:themeColor="text1" w:themeTint="D9"/>
        </w:rPr>
        <w:t>l</w:t>
      </w:r>
      <w:r w:rsidRPr="00105670">
        <w:rPr>
          <w:i/>
          <w:iCs/>
          <w:color w:val="262626" w:themeColor="text1" w:themeTint="D9"/>
        </w:rPr>
        <w:t>gs.</w:t>
      </w:r>
      <w:r w:rsidR="00105670" w:rsidRPr="00105670">
        <w:rPr>
          <w:i/>
          <w:iCs/>
          <w:color w:val="262626" w:themeColor="text1" w:themeTint="D9"/>
        </w:rPr>
        <w:t xml:space="preserve"> </w:t>
      </w:r>
      <w:r w:rsidRPr="00105670">
        <w:rPr>
          <w:i/>
          <w:iCs/>
          <w:color w:val="262626" w:themeColor="text1" w:themeTint="D9"/>
        </w:rPr>
        <w:t>18/8/2000 n.</w:t>
      </w:r>
      <w:r w:rsidR="00465C49">
        <w:rPr>
          <w:i/>
          <w:iCs/>
          <w:color w:val="262626" w:themeColor="text1" w:themeTint="D9"/>
        </w:rPr>
        <w:t xml:space="preserve"> </w:t>
      </w:r>
      <w:r w:rsidRPr="00105670">
        <w:rPr>
          <w:i/>
          <w:iCs/>
          <w:color w:val="262626" w:themeColor="text1" w:themeTint="D9"/>
        </w:rPr>
        <w:t>267 (TUEL) e dei principi contabili generali allegati al</w:t>
      </w:r>
      <w:r w:rsidR="00C623FE" w:rsidRPr="00105670">
        <w:rPr>
          <w:i/>
          <w:iCs/>
          <w:color w:val="262626" w:themeColor="text1" w:themeTint="D9"/>
        </w:rPr>
        <w:t xml:space="preserve"> </w:t>
      </w:r>
      <w:r w:rsidR="00105670" w:rsidRPr="00105670">
        <w:rPr>
          <w:i/>
          <w:iCs/>
          <w:color w:val="262626" w:themeColor="text1" w:themeTint="D9"/>
        </w:rPr>
        <w:t>d</w:t>
      </w:r>
      <w:r w:rsidRPr="00105670">
        <w:rPr>
          <w:i/>
          <w:iCs/>
          <w:color w:val="262626" w:themeColor="text1" w:themeTint="D9"/>
        </w:rPr>
        <w:t>.</w:t>
      </w:r>
      <w:r w:rsidR="00C623FE" w:rsidRPr="00105670">
        <w:rPr>
          <w:i/>
          <w:iCs/>
          <w:color w:val="262626" w:themeColor="text1" w:themeTint="D9"/>
        </w:rPr>
        <w:t>l</w:t>
      </w:r>
      <w:r w:rsidRPr="00105670">
        <w:rPr>
          <w:i/>
          <w:iCs/>
          <w:color w:val="262626" w:themeColor="text1" w:themeTint="D9"/>
        </w:rPr>
        <w:t xml:space="preserve">gs. 118/2011. </w:t>
      </w:r>
    </w:p>
    <w:p w14:paraId="1DC25ECC" w14:textId="2C60CEC3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Per la formulazione della relazione e per 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esercizio delle sue funzioni 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 xml:space="preserve">organo di revisione può avvalersi dei principi di vigilanza e controllo emanati dal CNDCEC. Lo schema di relazione tiene conto delle norme emanate fino alla data di pubblicazione del presente documento. </w:t>
      </w:r>
    </w:p>
    <w:p w14:paraId="66BBF869" w14:textId="39D73106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Il documento è composto da un testo word con traccia della relazione dell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 xml:space="preserve">organo di revisione corredato da commenti in corsivetto e in colore azzurro e da tabelle in formato Excel editabili.  </w:t>
      </w:r>
    </w:p>
    <w:p w14:paraId="5435BDCB" w14:textId="17E35825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Il documento costituisce una traccia per la formazione della relazione da parte dell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organo di revisione, il quale resta esclusivo responsabile verso i destinatari dello stesso, nonché della documentazione a supporto prodotta nell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ambito dell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 xml:space="preserve">attività di vigilanza e controllo anche mediante apposite carte di lavoro e check-list.  </w:t>
      </w:r>
    </w:p>
    <w:p w14:paraId="2CBEF2EF" w14:textId="245DB5AE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 xml:space="preserve">Si declina ogni responsabilità per eventuali errori e/o inesattezze e/o refusi nel contenuto del testo della relazione ovvero nella formazione delle tabelle Excel. </w:t>
      </w:r>
    </w:p>
    <w:p w14:paraId="03A6B348" w14:textId="667FB26C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Pur garantendo la massima affidabilità del presente documento, il Consiglio Nazionale dei Dottori Commercialisti e degli esperti contabili non risponde delle conseguenze derivanti dall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uso dei dati e delle notizie ivi contenute.</w:t>
      </w:r>
    </w:p>
    <w:p w14:paraId="6A25C4F7" w14:textId="77777777" w:rsidR="00860593" w:rsidRPr="00F467B7" w:rsidRDefault="00860593" w:rsidP="00312F8F">
      <w:pPr>
        <w:rPr>
          <w:i/>
          <w:iCs/>
          <w:color w:val="auto"/>
        </w:rPr>
      </w:pPr>
    </w:p>
    <w:p w14:paraId="1134B88E" w14:textId="77777777" w:rsidR="00860593" w:rsidRPr="00312F8F" w:rsidRDefault="00860593" w:rsidP="00860593">
      <w:pPr>
        <w:rPr>
          <w:i/>
          <w:iCs/>
          <w:color w:val="00B0F0"/>
        </w:rPr>
      </w:pPr>
    </w:p>
    <w:p w14:paraId="362292CA" w14:textId="77777777" w:rsidR="00860593" w:rsidRPr="00312F8F" w:rsidRDefault="00860593" w:rsidP="00860593">
      <w:pPr>
        <w:rPr>
          <w:color w:val="auto"/>
        </w:rPr>
      </w:pPr>
    </w:p>
    <w:p w14:paraId="5A001281" w14:textId="77777777" w:rsidR="00860593" w:rsidRPr="00312F8F" w:rsidRDefault="00860593" w:rsidP="00860593">
      <w:pPr>
        <w:rPr>
          <w:color w:val="auto"/>
        </w:rPr>
      </w:pPr>
    </w:p>
    <w:p w14:paraId="0407C620" w14:textId="77777777" w:rsidR="00860593" w:rsidRPr="00312F8F" w:rsidRDefault="00860593" w:rsidP="00860593">
      <w:pPr>
        <w:rPr>
          <w:color w:val="auto"/>
        </w:rPr>
      </w:pPr>
    </w:p>
    <w:p w14:paraId="5DD9B86D" w14:textId="77777777" w:rsidR="00860593" w:rsidRPr="00312F8F" w:rsidRDefault="00860593" w:rsidP="00860593">
      <w:pPr>
        <w:rPr>
          <w:color w:val="auto"/>
        </w:rPr>
      </w:pPr>
    </w:p>
    <w:p w14:paraId="354D4075" w14:textId="77777777" w:rsidR="00860593" w:rsidRPr="00312F8F" w:rsidRDefault="00860593" w:rsidP="00860593">
      <w:pPr>
        <w:rPr>
          <w:color w:val="auto"/>
        </w:rPr>
      </w:pPr>
    </w:p>
    <w:p w14:paraId="61F8E70F" w14:textId="77777777" w:rsidR="00860593" w:rsidRPr="00312F8F" w:rsidRDefault="00860593" w:rsidP="00860593">
      <w:pPr>
        <w:rPr>
          <w:color w:val="auto"/>
        </w:rPr>
      </w:pPr>
    </w:p>
    <w:p w14:paraId="3C292C70" w14:textId="77777777" w:rsidR="00860593" w:rsidRPr="00312F8F" w:rsidRDefault="00860593" w:rsidP="00860593">
      <w:pPr>
        <w:rPr>
          <w:color w:val="auto"/>
        </w:rPr>
      </w:pPr>
    </w:p>
    <w:p w14:paraId="6F1F8B6C" w14:textId="77777777" w:rsidR="00860593" w:rsidRPr="00312F8F" w:rsidRDefault="00860593" w:rsidP="00860593">
      <w:pPr>
        <w:rPr>
          <w:color w:val="auto"/>
        </w:rPr>
      </w:pPr>
    </w:p>
    <w:p w14:paraId="3C128DAE" w14:textId="77777777" w:rsidR="00860593" w:rsidRDefault="00860593" w:rsidP="00860593"/>
    <w:p w14:paraId="64C21BB0" w14:textId="77777777" w:rsidR="00860593" w:rsidRDefault="00860593" w:rsidP="00860593"/>
    <w:p w14:paraId="61B3540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</w:pP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COMUNE DI _________________</w:t>
      </w:r>
    </w:p>
    <w:p w14:paraId="37AC56EE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</w:pP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Provincia di ______________</w:t>
      </w:r>
    </w:p>
    <w:p w14:paraId="698FCAF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C6B46A4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A81EFA6" w14:textId="55285458" w:rsidR="00860593" w:rsidRPr="009A241E" w:rsidRDefault="00860593" w:rsidP="00860593">
      <w:pPr>
        <w:tabs>
          <w:tab w:val="left" w:pos="0"/>
          <w:tab w:val="left" w:pos="1418"/>
          <w:tab w:val="left" w:pos="2835"/>
          <w:tab w:val="left" w:pos="4252"/>
        </w:tabs>
        <w:autoSpaceDE w:val="0"/>
        <w:autoSpaceDN w:val="0"/>
        <w:adjustRightInd w:val="0"/>
        <w:spacing w:before="220" w:after="0" w:line="25" w:lineRule="atLeast"/>
        <w:jc w:val="center"/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</w:pP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RELAZIONE DELL</w:t>
      </w:r>
      <w:r w:rsidR="0077411F"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’</w:t>
      </w: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ORGANO DI REVISIONE SULLA PROPOSTA DI DELIBERAZIONE CONSILIARE E SULLO SCHEMA DI BILANCIO CONSOLIDATO 202</w:t>
      </w:r>
      <w:r w:rsidR="0066184B"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3</w:t>
      </w:r>
    </w:p>
    <w:p w14:paraId="75D3869F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EE0815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15CFB384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5C26838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C91A5B1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0A8E5F9B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12F66ACB" w14:textId="23BB60CC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L</w:t>
      </w:r>
      <w:r w:rsidR="0077411F" w:rsidRPr="009A241E">
        <w:rPr>
          <w:rFonts w:eastAsia="Times New Roman" w:cstheme="minorHAnsi"/>
          <w:b/>
          <w:i/>
          <w:color w:val="262626" w:themeColor="text1" w:themeTint="D9"/>
        </w:rPr>
        <w:t>’</w:t>
      </w:r>
      <w:r w:rsidRPr="009A241E">
        <w:rPr>
          <w:rFonts w:eastAsia="Times New Roman" w:cstheme="minorHAnsi"/>
          <w:b/>
          <w:i/>
          <w:color w:val="262626" w:themeColor="text1" w:themeTint="D9"/>
        </w:rPr>
        <w:t>Organo di Revisione</w:t>
      </w:r>
    </w:p>
    <w:p w14:paraId="126BAB0A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_________________</w:t>
      </w:r>
    </w:p>
    <w:p w14:paraId="478D6870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_________________</w:t>
      </w:r>
    </w:p>
    <w:p w14:paraId="16EC674F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_________________</w:t>
      </w:r>
    </w:p>
    <w:p w14:paraId="0643F448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77FF1291" w14:textId="77777777" w:rsidR="00860593" w:rsidRPr="009A241E" w:rsidRDefault="00860593" w:rsidP="00860593">
      <w:pPr>
        <w:spacing w:line="276" w:lineRule="auto"/>
        <w:jc w:val="center"/>
        <w:rPr>
          <w:rFonts w:ascii="Calibri" w:eastAsia="Times New Roman" w:hAnsi="Calibri" w:cs="Calibri"/>
          <w:b/>
          <w:i/>
          <w:color w:val="262626" w:themeColor="text1" w:themeTint="D9"/>
        </w:rPr>
      </w:pPr>
    </w:p>
    <w:p w14:paraId="0F784F85" w14:textId="77777777" w:rsidR="00860593" w:rsidRPr="009A241E" w:rsidRDefault="00860593" w:rsidP="00860593">
      <w:pPr>
        <w:spacing w:line="276" w:lineRule="auto"/>
        <w:jc w:val="center"/>
        <w:rPr>
          <w:rFonts w:ascii="Calibri" w:eastAsia="Times New Roman" w:hAnsi="Calibri" w:cs="Calibri"/>
          <w:b/>
          <w:i/>
          <w:color w:val="262626" w:themeColor="text1" w:themeTint="D9"/>
        </w:rPr>
      </w:pPr>
    </w:p>
    <w:p w14:paraId="51C023A8" w14:textId="77777777" w:rsidR="00860593" w:rsidRDefault="00860593" w:rsidP="00860593">
      <w:pPr>
        <w:rPr>
          <w:color w:val="262626" w:themeColor="text1" w:themeTint="D9"/>
        </w:rPr>
      </w:pPr>
    </w:p>
    <w:p w14:paraId="427F886F" w14:textId="77777777" w:rsidR="005C165D" w:rsidRPr="009A241E" w:rsidRDefault="005C165D" w:rsidP="00860593">
      <w:pPr>
        <w:rPr>
          <w:color w:val="262626" w:themeColor="text1" w:themeTint="D9"/>
        </w:rPr>
      </w:pPr>
    </w:p>
    <w:p w14:paraId="6817ED0C" w14:textId="23F6BF07" w:rsidR="00860593" w:rsidRPr="009A241E" w:rsidRDefault="00817804" w:rsidP="00817804">
      <w:pPr>
        <w:tabs>
          <w:tab w:val="left" w:pos="7350"/>
        </w:tabs>
        <w:rPr>
          <w:color w:val="262626" w:themeColor="text1" w:themeTint="D9"/>
        </w:rPr>
      </w:pPr>
      <w:r>
        <w:rPr>
          <w:color w:val="262626" w:themeColor="text1" w:themeTint="D9"/>
        </w:rPr>
        <w:tab/>
      </w:r>
    </w:p>
    <w:p w14:paraId="4CAEF646" w14:textId="77777777" w:rsidR="00C623FE" w:rsidRPr="009A241E" w:rsidRDefault="00C623FE" w:rsidP="00860593">
      <w:pPr>
        <w:rPr>
          <w:color w:val="262626" w:themeColor="text1" w:themeTint="D9"/>
        </w:rPr>
      </w:pPr>
    </w:p>
    <w:p w14:paraId="60902E28" w14:textId="77777777" w:rsidR="00860593" w:rsidRPr="009A241E" w:rsidRDefault="00860593" w:rsidP="00860593">
      <w:pPr>
        <w:rPr>
          <w:color w:val="262626" w:themeColor="text1" w:themeTint="D9"/>
        </w:rPr>
      </w:pPr>
    </w:p>
    <w:p w14:paraId="5A95FF31" w14:textId="77777777" w:rsidR="00B95911" w:rsidRPr="009A241E" w:rsidRDefault="00B95911" w:rsidP="00B95911">
      <w:pPr>
        <w:rPr>
          <w:b/>
          <w:bCs/>
          <w:color w:val="262626" w:themeColor="text1" w:themeTint="D9"/>
        </w:rPr>
      </w:pPr>
      <w:r w:rsidRPr="009A241E">
        <w:rPr>
          <w:b/>
          <w:bCs/>
          <w:color w:val="262626" w:themeColor="text1" w:themeTint="D9"/>
        </w:rPr>
        <w:lastRenderedPageBreak/>
        <w:t>Comune di ___________________________</w:t>
      </w:r>
    </w:p>
    <w:p w14:paraId="476BD204" w14:textId="77777777" w:rsidR="00B95911" w:rsidRPr="00465C49" w:rsidRDefault="00B95911" w:rsidP="00B95911">
      <w:pPr>
        <w:jc w:val="center"/>
        <w:rPr>
          <w:b/>
          <w:bCs/>
          <w:color w:val="262626" w:themeColor="text1" w:themeTint="D9"/>
        </w:rPr>
      </w:pPr>
      <w:r w:rsidRPr="00465C49">
        <w:rPr>
          <w:b/>
          <w:bCs/>
          <w:color w:val="262626" w:themeColor="text1" w:themeTint="D9"/>
        </w:rPr>
        <w:t>Verbale n. ___ del ____</w:t>
      </w:r>
    </w:p>
    <w:p w14:paraId="0E64CDC8" w14:textId="1A5A0983" w:rsidR="00B95911" w:rsidRPr="00465C49" w:rsidRDefault="00B95911" w:rsidP="00B95911">
      <w:pPr>
        <w:jc w:val="center"/>
        <w:rPr>
          <w:b/>
          <w:bCs/>
          <w:color w:val="262626" w:themeColor="text1" w:themeTint="D9"/>
        </w:rPr>
      </w:pPr>
      <w:r w:rsidRPr="00465C49">
        <w:rPr>
          <w:b/>
          <w:bCs/>
          <w:color w:val="262626" w:themeColor="text1" w:themeTint="D9"/>
        </w:rPr>
        <w:t>Relazione sul bilancio consolidato esercizio 202</w:t>
      </w:r>
      <w:r w:rsidR="0066184B" w:rsidRPr="00465C49">
        <w:rPr>
          <w:b/>
          <w:bCs/>
          <w:color w:val="262626" w:themeColor="text1" w:themeTint="D9"/>
        </w:rPr>
        <w:t>3</w:t>
      </w:r>
    </w:p>
    <w:p w14:paraId="79258BB4" w14:textId="6F30C273" w:rsidR="00B95911" w:rsidRPr="00465C49" w:rsidRDefault="00B95911" w:rsidP="00B95911">
      <w:pPr>
        <w:rPr>
          <w:color w:val="262626" w:themeColor="text1" w:themeTint="D9"/>
        </w:rPr>
      </w:pPr>
      <w:r w:rsidRPr="00465C49">
        <w:rPr>
          <w:color w:val="262626" w:themeColor="text1" w:themeTint="D9"/>
        </w:rPr>
        <w:t>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Organo di Revisione, esaminato lo schema di bilancio consolidato 202</w:t>
      </w:r>
      <w:r w:rsidR="0066184B" w:rsidRPr="00465C49">
        <w:rPr>
          <w:color w:val="262626" w:themeColor="text1" w:themeTint="D9"/>
        </w:rPr>
        <w:t>3</w:t>
      </w:r>
      <w:r w:rsidRPr="00465C49">
        <w:rPr>
          <w:color w:val="262626" w:themeColor="text1" w:themeTint="D9"/>
        </w:rPr>
        <w:t>, composto da Conto Economico consolidato, Stato patrimoniale consolidato, Relazione sulla gestione consolidata contenente la nota integrativa e la proposta di deliberazione consiliare di approvazione del bilancio consolidato, e operando ai sensi e nel rispetto:</w:t>
      </w:r>
    </w:p>
    <w:p w14:paraId="306D72AD" w14:textId="0D3124ED" w:rsidR="00B95911" w:rsidRPr="00465C49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  <w:rPr>
          <w:color w:val="262626" w:themeColor="text1" w:themeTint="D9"/>
        </w:rPr>
      </w:pPr>
      <w:r w:rsidRPr="00465C49">
        <w:rPr>
          <w:color w:val="262626" w:themeColor="text1" w:themeTint="D9"/>
        </w:rPr>
        <w:t xml:space="preserve">del </w:t>
      </w:r>
      <w:r w:rsidR="0077411F" w:rsidRPr="00465C49">
        <w:rPr>
          <w:color w:val="262626" w:themeColor="text1" w:themeTint="D9"/>
        </w:rPr>
        <w:t>d</w:t>
      </w:r>
      <w:r w:rsidRPr="00465C49">
        <w:rPr>
          <w:color w:val="262626" w:themeColor="text1" w:themeTint="D9"/>
        </w:rPr>
        <w:t>.lgs. 18 agosto 2000, n. 267 «Testo unico delle leggi sull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ordinamento degli enti locali» ed in particolare dell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art.233-</w:t>
      </w:r>
      <w:r w:rsidRPr="00465C49">
        <w:rPr>
          <w:i/>
          <w:iCs/>
          <w:color w:val="262626" w:themeColor="text1" w:themeTint="D9"/>
        </w:rPr>
        <w:t>bis</w:t>
      </w:r>
      <w:r w:rsidRPr="00465C49">
        <w:rPr>
          <w:color w:val="262626" w:themeColor="text1" w:themeTint="D9"/>
        </w:rPr>
        <w:t xml:space="preserve"> e dell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art. 239 comma 1, lett.</w:t>
      </w:r>
      <w:r w:rsidR="00396869" w:rsidRPr="00465C49">
        <w:rPr>
          <w:color w:val="262626" w:themeColor="text1" w:themeTint="D9"/>
        </w:rPr>
        <w:t xml:space="preserve"> </w:t>
      </w:r>
      <w:r w:rsidRPr="00465C49">
        <w:rPr>
          <w:color w:val="262626" w:themeColor="text1" w:themeTint="D9"/>
        </w:rPr>
        <w:t>d-</w:t>
      </w:r>
      <w:r w:rsidRPr="00465C49">
        <w:rPr>
          <w:i/>
          <w:iCs/>
          <w:color w:val="262626" w:themeColor="text1" w:themeTint="D9"/>
        </w:rPr>
        <w:t>bis</w:t>
      </w:r>
      <w:r w:rsidRPr="00465C49">
        <w:rPr>
          <w:color w:val="262626" w:themeColor="text1" w:themeTint="D9"/>
        </w:rPr>
        <w:t>;</w:t>
      </w:r>
    </w:p>
    <w:p w14:paraId="71D51B1B" w14:textId="732F0E31" w:rsidR="00B95911" w:rsidRPr="00465C49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  <w:rPr>
          <w:color w:val="262626" w:themeColor="text1" w:themeTint="D9"/>
        </w:rPr>
      </w:pPr>
      <w:r w:rsidRPr="00465C49">
        <w:rPr>
          <w:color w:val="262626" w:themeColor="text1" w:themeTint="D9"/>
        </w:rPr>
        <w:t xml:space="preserve">del </w:t>
      </w:r>
      <w:r w:rsidR="0077411F" w:rsidRPr="00465C49">
        <w:rPr>
          <w:color w:val="262626" w:themeColor="text1" w:themeTint="D9"/>
        </w:rPr>
        <w:t>d</w:t>
      </w:r>
      <w:r w:rsidRPr="00465C49">
        <w:rPr>
          <w:color w:val="262626" w:themeColor="text1" w:themeTint="D9"/>
        </w:rPr>
        <w:t>.lgs. 23 giugno 2011 n.</w:t>
      </w:r>
      <w:r w:rsidR="0081000F" w:rsidRPr="00465C49">
        <w:rPr>
          <w:color w:val="262626" w:themeColor="text1" w:themeTint="D9"/>
        </w:rPr>
        <w:t xml:space="preserve"> </w:t>
      </w:r>
      <w:r w:rsidRPr="00465C49">
        <w:rPr>
          <w:color w:val="262626" w:themeColor="text1" w:themeTint="D9"/>
        </w:rPr>
        <w:t>118 e dei principi contabili in particolare dell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allegato 4/4 “Principio contabile applicato concernente il bilancio consolidato”;</w:t>
      </w:r>
    </w:p>
    <w:p w14:paraId="177DC6DC" w14:textId="79054AB1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 xml:space="preserve">degli schemi di cui </w:t>
      </w:r>
      <w:hyperlink r:id="rId16" w:history="1">
        <w:r w:rsidRPr="00745529">
          <w:rPr>
            <w:rStyle w:val="Collegamentoipertestuale"/>
          </w:rPr>
          <w:t>all</w:t>
        </w:r>
        <w:r w:rsidR="0077411F">
          <w:rPr>
            <w:rStyle w:val="Collegamentoipertestuale"/>
          </w:rPr>
          <w:t>’</w:t>
        </w:r>
        <w:r w:rsidRPr="00745529">
          <w:rPr>
            <w:rStyle w:val="Collegamentoipertestuale"/>
          </w:rPr>
          <w:t xml:space="preserve">allegato 11 al </w:t>
        </w:r>
        <w:r w:rsidR="00465C49">
          <w:rPr>
            <w:rStyle w:val="Collegamentoipertestuale"/>
          </w:rPr>
          <w:t>d</w:t>
        </w:r>
        <w:r w:rsidRPr="00745529">
          <w:rPr>
            <w:rStyle w:val="Collegamentoipertestuale"/>
          </w:rPr>
          <w:t>.lgs.118/2011</w:t>
        </w:r>
      </w:hyperlink>
      <w:r w:rsidRPr="00B95911">
        <w:t>;</w:t>
      </w:r>
    </w:p>
    <w:p w14:paraId="4F4296B3" w14:textId="44DDD392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>dello Statuto e del Regolamento di contabilità dell</w:t>
      </w:r>
      <w:r w:rsidR="0077411F">
        <w:t>’</w:t>
      </w:r>
      <w:r w:rsidR="00F876B1">
        <w:t>E</w:t>
      </w:r>
      <w:r w:rsidRPr="00B95911">
        <w:t>nte;</w:t>
      </w:r>
    </w:p>
    <w:p w14:paraId="489C3462" w14:textId="495E6A87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 xml:space="preserve">delle linee guida contenute nelle deliberazioni della Sezione Autonomie della Corte dei conti </w:t>
      </w:r>
      <w:hyperlink r:id="rId17" w:history="1">
        <w:r w:rsidRPr="00745529">
          <w:rPr>
            <w:rStyle w:val="Collegamentoipertestuale"/>
          </w:rPr>
          <w:t>deliberazione n. 17/SEZAUT/2022/INPR</w:t>
        </w:r>
      </w:hyperlink>
      <w:r w:rsidRPr="00B95911">
        <w:t>;</w:t>
      </w:r>
    </w:p>
    <w:p w14:paraId="2B9267E6" w14:textId="5FFE2191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>dei principi di vigilanza e controllo dell</w:t>
      </w:r>
      <w:r w:rsidR="0077411F">
        <w:t>’</w:t>
      </w:r>
      <w:r w:rsidRPr="00B95911">
        <w:t>organo di revisione degli enti locali approvati dal Consiglio nazionale dei dottori commercialisti e degli esperti contabili; *</w:t>
      </w:r>
    </w:p>
    <w:p w14:paraId="2AA8A34B" w14:textId="22EBBD95" w:rsidR="00B95911" w:rsidRPr="00B95911" w:rsidRDefault="00B95911" w:rsidP="00465C49">
      <w:pPr>
        <w:spacing w:before="240" w:after="120"/>
        <w:jc w:val="center"/>
        <w:rPr>
          <w:b/>
          <w:bCs/>
          <w:color w:val="auto"/>
        </w:rPr>
      </w:pPr>
      <w:r w:rsidRPr="00B95911">
        <w:rPr>
          <w:b/>
          <w:bCs/>
          <w:color w:val="auto"/>
        </w:rPr>
        <w:t>approva</w:t>
      </w:r>
    </w:p>
    <w:p w14:paraId="228D4BB1" w14:textId="06A2CA04" w:rsidR="00B95911" w:rsidRPr="00B95911" w:rsidRDefault="00B95911" w:rsidP="00B95911">
      <w:pPr>
        <w:rPr>
          <w:color w:val="auto"/>
        </w:rPr>
      </w:pPr>
      <w:r w:rsidRPr="00B95911">
        <w:rPr>
          <w:color w:val="auto"/>
        </w:rPr>
        <w:t>l</w:t>
      </w:r>
      <w:r w:rsidR="0077411F">
        <w:rPr>
          <w:color w:val="auto"/>
        </w:rPr>
        <w:t>’</w:t>
      </w:r>
      <w:r w:rsidRPr="00B95911">
        <w:rPr>
          <w:color w:val="auto"/>
        </w:rPr>
        <w:t>allegata relazione sulla proposta di deliberazione consiliare di approvazione del bilancio consolidato e sullo schema di bilancio consolidato per l</w:t>
      </w:r>
      <w:r w:rsidR="0077411F">
        <w:rPr>
          <w:color w:val="auto"/>
        </w:rPr>
        <w:t>’</w:t>
      </w:r>
      <w:r w:rsidRPr="00B95911">
        <w:rPr>
          <w:color w:val="auto"/>
        </w:rPr>
        <w:t>esercizio finanziario 202</w:t>
      </w:r>
      <w:r w:rsidR="0066184B">
        <w:rPr>
          <w:color w:val="auto"/>
        </w:rPr>
        <w:t>3</w:t>
      </w:r>
      <w:r w:rsidRPr="00B95911">
        <w:rPr>
          <w:color w:val="auto"/>
        </w:rPr>
        <w:t xml:space="preserve"> dell</w:t>
      </w:r>
      <w:r w:rsidR="0077411F">
        <w:rPr>
          <w:color w:val="auto"/>
        </w:rPr>
        <w:t>’</w:t>
      </w:r>
      <w:r w:rsidRPr="00B95911">
        <w:rPr>
          <w:color w:val="auto"/>
        </w:rPr>
        <w:t>Ente ________ che forma parte integrante e sostanziale del presente verbale.</w:t>
      </w:r>
    </w:p>
    <w:p w14:paraId="219D77CE" w14:textId="77777777" w:rsidR="00B95911" w:rsidRPr="00B95911" w:rsidRDefault="00B95911" w:rsidP="00B95911">
      <w:pPr>
        <w:rPr>
          <w:color w:val="auto"/>
        </w:rPr>
      </w:pPr>
    </w:p>
    <w:p w14:paraId="3109DDA6" w14:textId="77777777" w:rsidR="00B95911" w:rsidRPr="003231D0" w:rsidRDefault="00B95911" w:rsidP="00B95911">
      <w:pPr>
        <w:rPr>
          <w:color w:val="auto"/>
        </w:rPr>
      </w:pPr>
      <w:r w:rsidRPr="00B95911">
        <w:rPr>
          <w:color w:val="auto"/>
        </w:rPr>
        <w:t xml:space="preserve">______________, lì </w:t>
      </w:r>
      <w:r w:rsidRPr="003231D0">
        <w:rPr>
          <w:color w:val="auto"/>
        </w:rPr>
        <w:t>_______________</w:t>
      </w:r>
      <w:r w:rsidRPr="003231D0">
        <w:rPr>
          <w:color w:val="auto"/>
        </w:rPr>
        <w:tab/>
      </w:r>
    </w:p>
    <w:p w14:paraId="6288EB8A" w14:textId="77777777" w:rsidR="00B95911" w:rsidRPr="003231D0" w:rsidRDefault="00B95911" w:rsidP="00B95911">
      <w:pPr>
        <w:rPr>
          <w:color w:val="auto"/>
        </w:rPr>
      </w:pPr>
    </w:p>
    <w:p w14:paraId="39C0FCDA" w14:textId="026AFBB5" w:rsidR="00B95911" w:rsidRPr="00B95911" w:rsidRDefault="00B95911" w:rsidP="00B95911">
      <w:pPr>
        <w:rPr>
          <w:color w:val="auto"/>
        </w:rPr>
      </w:pPr>
      <w:r w:rsidRPr="003231D0">
        <w:rPr>
          <w:color w:val="auto"/>
        </w:rPr>
        <w:t>L</w:t>
      </w:r>
      <w:r w:rsidR="0077411F">
        <w:rPr>
          <w:color w:val="auto"/>
        </w:rPr>
        <w:t>’</w:t>
      </w:r>
      <w:r w:rsidRPr="003231D0">
        <w:rPr>
          <w:color w:val="auto"/>
        </w:rPr>
        <w:t>Organo di Revisione</w:t>
      </w:r>
    </w:p>
    <w:p w14:paraId="3BB10A5E" w14:textId="77777777" w:rsidR="00B95911" w:rsidRPr="00B95911" w:rsidRDefault="00B95911" w:rsidP="00B95911">
      <w:pPr>
        <w:rPr>
          <w:color w:val="auto"/>
        </w:rPr>
      </w:pPr>
      <w:r w:rsidRPr="00B95911">
        <w:rPr>
          <w:color w:val="auto"/>
        </w:rPr>
        <w:t>___________________</w:t>
      </w:r>
    </w:p>
    <w:p w14:paraId="11E78374" w14:textId="77777777" w:rsidR="00B95911" w:rsidRPr="00B95911" w:rsidRDefault="00B95911" w:rsidP="00B95911">
      <w:pPr>
        <w:rPr>
          <w:color w:val="auto"/>
        </w:rPr>
      </w:pPr>
      <w:r w:rsidRPr="00B95911">
        <w:rPr>
          <w:color w:val="auto"/>
        </w:rPr>
        <w:t>___________________</w:t>
      </w:r>
    </w:p>
    <w:p w14:paraId="44CB9946" w14:textId="31A1E06B" w:rsidR="00B95911" w:rsidRDefault="00B95911" w:rsidP="005C165D">
      <w:pPr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</w:pPr>
      <w:r>
        <w:t>___________________</w:t>
      </w:r>
    </w:p>
    <w:p w14:paraId="5866C82D" w14:textId="07D16740" w:rsidR="00B95911" w:rsidRPr="00B95911" w:rsidRDefault="00B95911" w:rsidP="00B95911">
      <w:pPr>
        <w:tabs>
          <w:tab w:val="left" w:pos="0"/>
          <w:tab w:val="left" w:pos="1418"/>
          <w:tab w:val="left" w:pos="2835"/>
          <w:tab w:val="left" w:pos="4252"/>
        </w:tabs>
        <w:autoSpaceDE w:val="0"/>
        <w:autoSpaceDN w:val="0"/>
        <w:adjustRightInd w:val="0"/>
        <w:spacing w:after="120" w:line="240" w:lineRule="auto"/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</w:pPr>
      <w:r w:rsidRPr="00B95911"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  <w:t>* Per approfondimenti e la compilazione della relazione si consiglia di prendere visione del principio n. 12 “Controlli sul bilancio consolidato” dei “</w:t>
      </w:r>
      <w:hyperlink r:id="rId18" w:history="1">
        <w:r w:rsidRPr="00B95911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Principi di vigilanza e controllo dell</w:t>
        </w:r>
        <w:r w:rsidR="0077411F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’</w:t>
        </w:r>
        <w:r w:rsidRPr="00B95911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Organo di revisione degli Enti locali</w:t>
        </w:r>
      </w:hyperlink>
      <w:r w:rsidRPr="00B95911"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  <w:t>” pubblicati sul sito del CNDCEC e della check list “Bilancio consolidato” allegata al presente documento e al documento “</w:t>
      </w:r>
      <w:hyperlink r:id="rId19" w:history="1">
        <w:r w:rsidRPr="00B95911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La revisione negli enti locali – Allegati Quaderno</w:t>
        </w:r>
      </w:hyperlink>
      <w:r w:rsidRPr="00B95911">
        <w:rPr>
          <w:rFonts w:ascii="Calibri" w:eastAsia="Times New Roman" w:hAnsi="Calibri" w:cs="Arial"/>
          <w:i/>
          <w:color w:val="0000FF"/>
          <w:sz w:val="20"/>
          <w:szCs w:val="20"/>
          <w:u w:val="single"/>
          <w:lang w:eastAsia="it-IT"/>
        </w:rPr>
        <w:t xml:space="preserve"> II</w:t>
      </w:r>
      <w:r w:rsidRPr="00B95911"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  <w:t xml:space="preserve">”. </w:t>
      </w:r>
    </w:p>
    <w:p w14:paraId="49D02AAA" w14:textId="7AE16F30" w:rsidR="00B95911" w:rsidRDefault="00B95911" w:rsidP="00B95911">
      <w:pPr>
        <w:pStyle w:val="Titolo1"/>
        <w:numPr>
          <w:ilvl w:val="0"/>
          <w:numId w:val="15"/>
        </w:numPr>
      </w:pPr>
      <w:bookmarkStart w:id="3" w:name="_Toc172715379"/>
      <w:r>
        <w:lastRenderedPageBreak/>
        <w:t>Introduzione</w:t>
      </w:r>
      <w:bookmarkEnd w:id="3"/>
    </w:p>
    <w:p w14:paraId="0D292C1C" w14:textId="56D7D08F" w:rsidR="00B95911" w:rsidRPr="00B95911" w:rsidRDefault="00B95911" w:rsidP="003D1C2F">
      <w:pPr>
        <w:numPr>
          <w:ilvl w:val="12"/>
          <w:numId w:val="0"/>
        </w:numPr>
        <w:spacing w:line="300" w:lineRule="auto"/>
        <w:jc w:val="left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I sottoscritti / Il sottoscritto __________________, __________________, _________________, revisori / revisore nominati / nominato con delibera dell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organo consiliare n. _____ del __. __._____;</w:t>
      </w:r>
    </w:p>
    <w:p w14:paraId="7F8DD4E8" w14:textId="77777777" w:rsidR="00B95911" w:rsidRPr="00B95911" w:rsidRDefault="00B95911" w:rsidP="003D1C2F">
      <w:pPr>
        <w:numPr>
          <w:ilvl w:val="12"/>
          <w:numId w:val="0"/>
        </w:numPr>
        <w:spacing w:line="300" w:lineRule="auto"/>
        <w:jc w:val="center"/>
        <w:rPr>
          <w:rFonts w:eastAsia="Times New Roman" w:cstheme="minorHAnsi"/>
          <w:b/>
          <w:color w:val="auto"/>
          <w:szCs w:val="22"/>
          <w:lang w:eastAsia="it-IT"/>
        </w:rPr>
      </w:pPr>
      <w:r w:rsidRPr="00B95911">
        <w:rPr>
          <w:rFonts w:eastAsia="Times New Roman" w:cstheme="minorHAnsi"/>
          <w:b/>
          <w:color w:val="auto"/>
          <w:szCs w:val="22"/>
          <w:lang w:eastAsia="it-IT"/>
        </w:rPr>
        <w:t>Premesso</w:t>
      </w:r>
      <w:r w:rsidRPr="00A6206D">
        <w:rPr>
          <w:rFonts w:eastAsia="Times New Roman" w:cstheme="minorHAnsi"/>
          <w:bCs/>
          <w:color w:val="auto"/>
          <w:szCs w:val="22"/>
          <w:vertAlign w:val="superscript"/>
          <w:lang w:eastAsia="it-IT"/>
        </w:rPr>
        <w:footnoteReference w:id="1"/>
      </w:r>
    </w:p>
    <w:p w14:paraId="7F2DC4F5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textAlignment w:val="baseline"/>
        <w:rPr>
          <w:rFonts w:eastAsia="Times New Roman" w:cstheme="minorHAnsi"/>
          <w:b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00B0F0"/>
          <w:szCs w:val="22"/>
          <w:lang w:eastAsia="it-IT"/>
        </w:rPr>
        <w:t>(</w:t>
      </w:r>
      <w:r w:rsidRPr="00B95911">
        <w:rPr>
          <w:rFonts w:eastAsia="Times New Roman" w:cstheme="minorHAnsi"/>
          <w:b/>
          <w:bCs/>
          <w:i/>
          <w:color w:val="00B0F0"/>
          <w:szCs w:val="22"/>
          <w:lang w:eastAsia="it-IT"/>
        </w:rPr>
        <w:t>N.B.</w:t>
      </w:r>
      <w:r w:rsidRPr="00B95911">
        <w:rPr>
          <w:rFonts w:eastAsia="Times New Roman" w:cstheme="minorHAnsi"/>
          <w:i/>
          <w:color w:val="00B0F0"/>
          <w:szCs w:val="22"/>
          <w:lang w:eastAsia="it-IT"/>
        </w:rPr>
        <w:t xml:space="preserve"> per la compilazione di questa sezione si rimanda alla compilazione della check list “Bilancio consolidato” allegata alla presente)</w:t>
      </w:r>
    </w:p>
    <w:p w14:paraId="19E9F4CD" w14:textId="5A053660" w:rsidR="00B95911" w:rsidRPr="00B95911" w:rsidRDefault="00B95911" w:rsidP="003D1C2F">
      <w:pPr>
        <w:numPr>
          <w:ilvl w:val="0"/>
          <w:numId w:val="18"/>
        </w:numPr>
        <w:spacing w:after="160" w:line="300" w:lineRule="auto"/>
        <w:ind w:left="284" w:hanging="284"/>
        <w:contextualSpacing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con deliberazione consiliare n. __del _/_/__ è stato approvato il rendiconto della gestione per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esercizio 202</w:t>
      </w:r>
      <w:r w:rsidR="0066184B">
        <w:rPr>
          <w:rFonts w:eastAsia="Times New Roman" w:cstheme="minorHAnsi"/>
          <w:color w:val="auto"/>
          <w:szCs w:val="22"/>
          <w:lang w:eastAsia="it-IT"/>
        </w:rPr>
        <w:t>3</w:t>
      </w:r>
      <w:r w:rsidR="00C623FE">
        <w:rPr>
          <w:rFonts w:eastAsia="Times New Roman" w:cstheme="minorHAnsi"/>
          <w:color w:val="auto"/>
          <w:szCs w:val="22"/>
          <w:lang w:eastAsia="it-IT"/>
        </w:rPr>
        <w:t>;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</w:t>
      </w:r>
    </w:p>
    <w:p w14:paraId="3F611173" w14:textId="517FBDEB" w:rsidR="00B95911" w:rsidRPr="00B95911" w:rsidRDefault="00B95911" w:rsidP="003D1C2F">
      <w:pPr>
        <w:numPr>
          <w:ilvl w:val="0"/>
          <w:numId w:val="18"/>
        </w:numPr>
        <w:spacing w:after="160" w:line="300" w:lineRule="auto"/>
        <w:ind w:left="284" w:hanging="284"/>
        <w:contextualSpacing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questo Organo con verbale n.__ del _/_/_ ha formulato il proprio giudizio al rendiconto della gestione per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esercizio 202</w:t>
      </w:r>
      <w:r w:rsidR="0066184B">
        <w:rPr>
          <w:rFonts w:eastAsia="Times New Roman" w:cstheme="minorHAnsi"/>
          <w:color w:val="auto"/>
          <w:szCs w:val="22"/>
          <w:lang w:eastAsia="it-IT"/>
        </w:rPr>
        <w:t>3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(</w:t>
      </w:r>
      <w:r w:rsidRPr="00B95911">
        <w:rPr>
          <w:rFonts w:eastAsia="Times New Roman" w:cstheme="minorHAnsi"/>
          <w:i/>
          <w:color w:val="00B0F0"/>
          <w:szCs w:val="22"/>
          <w:lang w:eastAsia="it-IT"/>
        </w:rPr>
        <w:t>eventuale precisazione o rimando alle motivazioni indicate nel giudizio al rendiconto</w:t>
      </w:r>
      <w:r w:rsidRPr="00B95911">
        <w:rPr>
          <w:rFonts w:eastAsia="Times New Roman" w:cstheme="minorHAnsi"/>
          <w:color w:val="auto"/>
          <w:szCs w:val="22"/>
          <w:lang w:eastAsia="it-IT"/>
        </w:rPr>
        <w:t>);</w:t>
      </w:r>
    </w:p>
    <w:p w14:paraId="09E72C5E" w14:textId="6BFCA5C3" w:rsidR="00B95911" w:rsidRPr="00B95911" w:rsidRDefault="00B95911" w:rsidP="003D1C2F">
      <w:pPr>
        <w:numPr>
          <w:ilvl w:val="0"/>
          <w:numId w:val="18"/>
        </w:numPr>
        <w:spacing w:after="160" w:line="300" w:lineRule="auto"/>
        <w:ind w:left="284" w:hanging="284"/>
        <w:contextualSpacing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in data __/__/202</w:t>
      </w:r>
      <w:r w:rsidR="0066184B">
        <w:rPr>
          <w:rFonts w:eastAsia="Times New Roman" w:cstheme="minorHAnsi"/>
          <w:color w:val="auto"/>
          <w:szCs w:val="22"/>
          <w:lang w:eastAsia="it-IT"/>
        </w:rPr>
        <w:t>4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Organo di revisione ha ricevuto la deliberazione di Giunta Comunale n.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del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/202</w:t>
      </w:r>
      <w:r w:rsidR="0066184B">
        <w:rPr>
          <w:rFonts w:eastAsia="Times New Roman" w:cstheme="minorHAnsi"/>
          <w:color w:val="auto"/>
          <w:szCs w:val="22"/>
          <w:lang w:eastAsia="it-IT"/>
        </w:rPr>
        <w:t>4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di approvazione della proposta di schema di bilancio consolidato 202</w:t>
      </w:r>
      <w:r w:rsidR="0066184B">
        <w:rPr>
          <w:rFonts w:eastAsia="Times New Roman" w:cstheme="minorHAnsi"/>
          <w:color w:val="auto"/>
          <w:szCs w:val="22"/>
          <w:lang w:eastAsia="it-IT"/>
        </w:rPr>
        <w:t>3</w:t>
      </w:r>
    </w:p>
    <w:p w14:paraId="049DBF7C" w14:textId="77777777" w:rsidR="00B95911" w:rsidRPr="00B95911" w:rsidRDefault="00B95911" w:rsidP="00A6206D">
      <w:pPr>
        <w:spacing w:before="240" w:after="240" w:line="240" w:lineRule="auto"/>
        <w:ind w:left="709"/>
        <w:jc w:val="center"/>
        <w:rPr>
          <w:rFonts w:eastAsia="Times New Roman" w:cstheme="minorHAnsi"/>
          <w:b/>
          <w:bCs/>
          <w:color w:val="auto"/>
          <w:szCs w:val="22"/>
          <w:lang w:eastAsia="it-IT"/>
        </w:rPr>
      </w:pPr>
      <w:r w:rsidRPr="00B95911">
        <w:rPr>
          <w:rFonts w:eastAsia="Times New Roman" w:cstheme="minorHAnsi"/>
          <w:b/>
          <w:bCs/>
          <w:color w:val="auto"/>
          <w:szCs w:val="22"/>
          <w:lang w:eastAsia="it-IT"/>
        </w:rPr>
        <w:t>o in alternativa</w:t>
      </w:r>
    </w:p>
    <w:p w14:paraId="32C7A767" w14:textId="7AC2921A" w:rsidR="00B95911" w:rsidRPr="00B95911" w:rsidRDefault="00B95911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in data _/_/202</w:t>
      </w:r>
      <w:r w:rsidR="0066184B">
        <w:rPr>
          <w:rFonts w:eastAsia="Times New Roman" w:cstheme="minorHAnsi"/>
          <w:color w:val="auto"/>
          <w:szCs w:val="22"/>
          <w:lang w:eastAsia="it-IT"/>
        </w:rPr>
        <w:t>4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Organo ha ricevuto la proposta di deliberazione consigliare n.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E587A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del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BE587A">
        <w:rPr>
          <w:rFonts w:eastAsia="Times New Roman" w:cstheme="minorHAnsi"/>
          <w:color w:val="auto"/>
          <w:szCs w:val="22"/>
          <w:lang w:eastAsia="it-IT"/>
        </w:rPr>
        <w:t>202</w:t>
      </w:r>
      <w:r w:rsidR="0066184B">
        <w:rPr>
          <w:rFonts w:eastAsia="Times New Roman" w:cstheme="minorHAnsi"/>
          <w:color w:val="auto"/>
          <w:szCs w:val="22"/>
          <w:lang w:eastAsia="it-IT"/>
        </w:rPr>
        <w:t>4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e lo schema del bilancio consolidato per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esercizio 202</w:t>
      </w:r>
      <w:r w:rsidR="0066184B">
        <w:rPr>
          <w:rFonts w:eastAsia="Times New Roman" w:cstheme="minorHAnsi"/>
          <w:color w:val="auto"/>
          <w:szCs w:val="22"/>
          <w:lang w:eastAsia="it-IT"/>
        </w:rPr>
        <w:t>3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completo di:</w:t>
      </w:r>
    </w:p>
    <w:p w14:paraId="306DEC77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a) Conto Economico consolidato;</w:t>
      </w:r>
    </w:p>
    <w:p w14:paraId="0415671A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b) Stato Patrimoniale consolidato;</w:t>
      </w:r>
    </w:p>
    <w:p w14:paraId="44210A11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c) Relazione sulla Gestione Consolidata contenente la nota integrativa; </w:t>
      </w:r>
    </w:p>
    <w:p w14:paraId="428BFBCD" w14:textId="4DC039B5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la formazione del bilancio consolidato è guidata dal Principio contabile applicato di cui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allegato n. 4/4 al </w:t>
      </w:r>
      <w:r w:rsidR="00562BB6">
        <w:rPr>
          <w:rFonts w:eastAsia="Times New Roman" w:cstheme="minorHAnsi"/>
          <w:color w:val="auto"/>
          <w:szCs w:val="22"/>
          <w:lang w:eastAsia="it-IT"/>
        </w:rPr>
        <w:t>d</w:t>
      </w:r>
      <w:r w:rsidR="00396869" w:rsidRPr="00B95911">
        <w:rPr>
          <w:rFonts w:eastAsia="Times New Roman" w:cstheme="minorHAnsi"/>
          <w:color w:val="auto"/>
          <w:szCs w:val="22"/>
          <w:lang w:eastAsia="it-IT"/>
        </w:rPr>
        <w:t>.lgs.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n. 118/2011;</w:t>
      </w:r>
    </w:p>
    <w:p w14:paraId="0F47C835" w14:textId="37E09E89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il punto 6) del sopra richiamato principio contabile dispone testualmente “per quanto non specificatamente previsto nel presente documento si fa rinvio ai Principi contabili generali civilistici e a quelli emanati dall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Organismo Italiano di Contabilità (OIC)”;</w:t>
      </w:r>
    </w:p>
    <w:p w14:paraId="4FD85FD6" w14:textId="1604580F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con deliberazione di Giunta Comunale n.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del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,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876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nte ha approvato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elenco 1 (presente anche nel DUP) che indica gli enti, le aziende e le società componenti il gruppo amministrazione pubblica (d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ora in poi GAP) di cui al par. 3.1) del Principio contabile 4/4 del </w:t>
      </w:r>
      <w:r w:rsidR="00562BB6">
        <w:rPr>
          <w:rFonts w:eastAsia="Times New Roman" w:cstheme="minorHAnsi"/>
          <w:color w:val="auto"/>
          <w:szCs w:val="22"/>
          <w:lang w:eastAsia="it-IT"/>
        </w:rPr>
        <w:t>d</w:t>
      </w:r>
      <w:r w:rsidR="00396869" w:rsidRPr="00B95911">
        <w:rPr>
          <w:rFonts w:eastAsia="Times New Roman" w:cstheme="minorHAnsi"/>
          <w:color w:val="auto"/>
          <w:szCs w:val="22"/>
          <w:lang w:eastAsia="it-IT"/>
        </w:rPr>
        <w:t>.lgs.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n. 118/2011, e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elenco 2 che individua i soggetti del GAP i cui bilanci rientrano nel perimetro del consolidamento;</w:t>
      </w:r>
    </w:p>
    <w:p w14:paraId="3AE172A1" w14:textId="0A882B16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gli enti, le aziende e le società inseriti nell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elenco 1 di cui al par. 3.1 del Principio contabile applicato concernente il bilancio consolidato (Allegato 4/4 al </w:t>
      </w:r>
      <w:proofErr w:type="spellStart"/>
      <w:r w:rsidR="00562BB6">
        <w:rPr>
          <w:rFonts w:eastAsia="Times New Roman" w:cstheme="minorHAnsi"/>
          <w:color w:val="auto"/>
          <w:szCs w:val="22"/>
          <w:lang w:eastAsia="it-IT"/>
        </w:rPr>
        <w:t>d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.</w:t>
      </w:r>
      <w:r w:rsidR="00562BB6">
        <w:rPr>
          <w:rFonts w:eastAsia="Times New Roman" w:cstheme="minorHAnsi"/>
          <w:color w:val="auto"/>
          <w:szCs w:val="22"/>
          <w:lang w:eastAsia="it-IT"/>
        </w:rPr>
        <w:t>l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gs.n</w:t>
      </w:r>
      <w:proofErr w:type="spellEnd"/>
      <w:r w:rsidR="00B95911" w:rsidRPr="00B95911">
        <w:rPr>
          <w:rFonts w:eastAsia="Times New Roman" w:cstheme="minorHAnsi"/>
          <w:color w:val="auto"/>
          <w:szCs w:val="22"/>
          <w:lang w:eastAsia="it-IT"/>
        </w:rPr>
        <w:t>.</w:t>
      </w:r>
      <w:r w:rsidR="00591DE1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118/2011), che compongono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lastRenderedPageBreak/>
        <w:t>il gruppo amministrazione pubblica, sono i seguenti:</w:t>
      </w:r>
    </w:p>
    <w:p w14:paraId="2C7DB6F6" w14:textId="1ED8BE8D" w:rsidR="00B95911" w:rsidRPr="003D1C2F" w:rsidRDefault="00B95911" w:rsidP="003D1C2F">
      <w:pPr>
        <w:spacing w:before="240" w:after="240" w:line="300" w:lineRule="auto"/>
        <w:ind w:left="-426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1</w:t>
      </w:r>
    </w:p>
    <w:p w14:paraId="1F6347F0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textAlignment w:val="baseline"/>
        <w:rPr>
          <w:rFonts w:eastAsia="Times New Roman" w:cstheme="minorHAnsi"/>
          <w:i/>
          <w:color w:val="00B0F0"/>
          <w:szCs w:val="22"/>
          <w:lang w:eastAsia="it-IT"/>
        </w:rPr>
      </w:pPr>
      <w:r w:rsidRPr="00B95911">
        <w:rPr>
          <w:rFonts w:eastAsia="Times New Roman" w:cstheme="minorHAnsi"/>
          <w:b/>
          <w:bCs/>
          <w:i/>
          <w:color w:val="00B0F0"/>
          <w:szCs w:val="22"/>
          <w:lang w:eastAsia="it-IT"/>
        </w:rPr>
        <w:t>(N.B.</w:t>
      </w:r>
      <w:r w:rsidRPr="00B95911">
        <w:rPr>
          <w:rFonts w:eastAsia="Times New Roman" w:cstheme="minorHAnsi"/>
          <w:i/>
          <w:color w:val="00B0F0"/>
          <w:szCs w:val="22"/>
          <w:lang w:eastAsia="it-IT"/>
        </w:rPr>
        <w:t xml:space="preserve"> Se è stato indicato "altro" nella colonna "Motivo di esclusione dal perimetro di consolidamento”, specificare le motivazioni………….)</w:t>
      </w:r>
    </w:p>
    <w:p w14:paraId="3057A61B" w14:textId="471E672C" w:rsidR="00C44898" w:rsidRPr="003231D0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3231D0"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3231D0">
        <w:rPr>
          <w:rFonts w:eastAsia="Times New Roman" w:cstheme="minorHAnsi"/>
          <w:color w:val="auto"/>
          <w:szCs w:val="22"/>
          <w:lang w:eastAsia="it-IT"/>
        </w:rPr>
        <w:t>le aziende, le società e gli enti inseriti nell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3231D0">
        <w:rPr>
          <w:rFonts w:eastAsia="Times New Roman" w:cstheme="minorHAnsi"/>
          <w:color w:val="auto"/>
          <w:szCs w:val="22"/>
          <w:lang w:eastAsia="it-IT"/>
        </w:rPr>
        <w:t xml:space="preserve">elenco 2 di cui al par. 3.1) del Principio contabile applicato concernente il bilancio consolidato (Allegato 4/4 al </w:t>
      </w:r>
      <w:r w:rsidR="001C50D3">
        <w:rPr>
          <w:rFonts w:eastAsia="Times New Roman" w:cstheme="minorHAnsi"/>
          <w:color w:val="auto"/>
          <w:szCs w:val="22"/>
          <w:lang w:eastAsia="it-IT"/>
        </w:rPr>
        <w:t>d</w:t>
      </w:r>
      <w:r w:rsidR="00396869" w:rsidRPr="003231D0">
        <w:rPr>
          <w:rFonts w:eastAsia="Times New Roman" w:cstheme="minorHAnsi"/>
          <w:color w:val="auto"/>
          <w:szCs w:val="22"/>
          <w:lang w:eastAsia="it-IT"/>
        </w:rPr>
        <w:t>.lgs.</w:t>
      </w:r>
      <w:r w:rsidR="00B95911" w:rsidRPr="003231D0">
        <w:rPr>
          <w:rFonts w:eastAsia="Times New Roman" w:cstheme="minorHAnsi"/>
          <w:color w:val="auto"/>
          <w:szCs w:val="22"/>
          <w:lang w:eastAsia="it-IT"/>
        </w:rPr>
        <w:t xml:space="preserve"> n. 118/11), componenti del gruppo amministrazione pubblica facenti parte del perimetro di consolidamento e dunque compresi nel bilancio consolidato, sono i seguenti:</w:t>
      </w:r>
    </w:p>
    <w:p w14:paraId="1A836487" w14:textId="2C119660" w:rsidR="00B95911" w:rsidRPr="003D1C2F" w:rsidRDefault="00B95911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2</w:t>
      </w:r>
    </w:p>
    <w:p w14:paraId="3DB45BFF" w14:textId="2B60EBDC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Theme="minorHAnsi"/>
          <w:color w:val="auto"/>
          <w:szCs w:val="22"/>
        </w:rPr>
        <w:t>che t</w:t>
      </w:r>
      <w:r w:rsidR="00B95911" w:rsidRPr="00B95911">
        <w:rPr>
          <w:rFonts w:eastAsiaTheme="minorHAnsi"/>
          <w:color w:val="auto"/>
          <w:szCs w:val="22"/>
        </w:rPr>
        <w:t xml:space="preserve">ra gli organismi rientranti nel perimetro di consolidamento (vedi tabella 2) </w:t>
      </w:r>
      <w:r w:rsidR="00B95911" w:rsidRPr="00B95911">
        <w:rPr>
          <w:rFonts w:eastAsiaTheme="minorHAnsi"/>
          <w:b/>
          <w:bCs/>
          <w:i/>
          <w:iCs/>
          <w:color w:val="auto"/>
          <w:szCs w:val="22"/>
        </w:rPr>
        <w:t>figurano/non figurano</w:t>
      </w:r>
      <w:r w:rsidR="00B95911" w:rsidRPr="00B95911">
        <w:rPr>
          <w:rFonts w:eastAsiaTheme="minorHAnsi"/>
          <w:color w:val="auto"/>
          <w:szCs w:val="22"/>
        </w:rPr>
        <w:t xml:space="preserve"> soggetti interessati (a titolo di soggetto attuatore o di supporto tecnico-operativo, ai sensi dell</w:t>
      </w:r>
      <w:r w:rsidR="0077411F">
        <w:rPr>
          <w:rFonts w:eastAsiaTheme="minorHAnsi"/>
          <w:color w:val="auto"/>
          <w:szCs w:val="22"/>
        </w:rPr>
        <w:t>’</w:t>
      </w:r>
      <w:r w:rsidR="00B95911" w:rsidRPr="00B95911">
        <w:rPr>
          <w:rFonts w:eastAsiaTheme="minorHAnsi"/>
          <w:color w:val="auto"/>
          <w:szCs w:val="22"/>
        </w:rPr>
        <w:t xml:space="preserve">art. 9, </w:t>
      </w:r>
      <w:proofErr w:type="spellStart"/>
      <w:r w:rsidR="00B95911" w:rsidRPr="00B95911">
        <w:rPr>
          <w:rFonts w:eastAsiaTheme="minorHAnsi"/>
          <w:color w:val="auto"/>
          <w:szCs w:val="22"/>
        </w:rPr>
        <w:t>d.l.</w:t>
      </w:r>
      <w:proofErr w:type="spellEnd"/>
      <w:r w:rsidR="00B95911" w:rsidRPr="00B95911">
        <w:rPr>
          <w:rFonts w:eastAsiaTheme="minorHAnsi"/>
          <w:color w:val="auto"/>
          <w:szCs w:val="22"/>
        </w:rPr>
        <w:t xml:space="preserve"> n. 77/2021) alla realizzazione di interventi finanziati con le risorse del P.N.R.R./P.N.C.</w:t>
      </w:r>
      <w:r w:rsidR="00141985">
        <w:rPr>
          <w:rFonts w:eastAsiaTheme="minorHAnsi"/>
          <w:color w:val="auto"/>
          <w:szCs w:val="22"/>
        </w:rPr>
        <w:t>;</w:t>
      </w:r>
    </w:p>
    <w:p w14:paraId="4B3A0E04" w14:textId="35254BC9" w:rsidR="00B95911" w:rsidRPr="00B95911" w:rsidRDefault="00141985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per la definizione del perimetro di consolidamento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Ente ha provveduto a individuare la soglia di rilevanza da confrontare con i parametri societari indicati alla lett. a) del punto 3.1 del principio 4/4;</w:t>
      </w:r>
    </w:p>
    <w:p w14:paraId="0D389B21" w14:textId="14949A0D" w:rsidR="00B95911" w:rsidRPr="00B95911" w:rsidRDefault="00141985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le soglie di rilevanza dei parametri, come desunti dallo Stato Patrimoniale e dal Conto economico del</w:t>
      </w:r>
      <w:r w:rsidR="00BE587A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E587A">
        <w:rPr>
          <w:rFonts w:eastAsia="Times New Roman" w:cstheme="minorHAnsi"/>
          <w:color w:val="auto"/>
          <w:szCs w:val="22"/>
          <w:lang w:eastAsia="it-IT"/>
        </w:rPr>
        <w:t>Ente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con le proprie Istituzioni, sono le seguenti (in presenza di patrimonio netto negativo,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irrilevanza è determinata con riferimento ai soli due parametri restanti):</w:t>
      </w:r>
    </w:p>
    <w:p w14:paraId="4FA3F523" w14:textId="08F64C51" w:rsidR="00B95911" w:rsidRPr="003D1C2F" w:rsidRDefault="00B95911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3</w:t>
      </w:r>
    </w:p>
    <w:p w14:paraId="014E1254" w14:textId="114D38A1" w:rsidR="00B95911" w:rsidRPr="00BD2BB1" w:rsidRDefault="00141985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D2BB1"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sono state considerate irrilevanti, in ogni caso, le quote di partecipazione inferiori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1% del capitale dell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nte o società partecipat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; mentre, sono stati considerati sempre rilevanti, anche se la partecipazione è inferiore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1%, gli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enti e le società partecipat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titolari di affidamento diretto da parte del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Ente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e/o dei componenti del Gruppo Amministrazione Pubblica, a prescindere dalla quota di partecipazione, gli enti e le società totalmente partecipati dal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Ente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e le società in house</w:t>
      </w:r>
      <w:r w:rsidR="00BD2BB1" w:rsidRPr="00BD2BB1">
        <w:rPr>
          <w:rFonts w:eastAsia="Times New Roman" w:cstheme="minorHAnsi"/>
          <w:color w:val="auto"/>
          <w:szCs w:val="22"/>
          <w:lang w:eastAsia="it-IT"/>
        </w:rPr>
        <w:t>.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B95911" w:rsidRPr="00BD2BB1">
        <w:rPr>
          <w:rFonts w:eastAsia="Times New Roman" w:cstheme="minorHAnsi"/>
          <w:color w:val="00B0F0"/>
          <w:szCs w:val="22"/>
          <w:lang w:eastAsia="it-IT"/>
        </w:rPr>
        <w:t>(</w:t>
      </w:r>
      <w:r w:rsidR="00B95911" w:rsidRPr="00BD2BB1">
        <w:rPr>
          <w:rFonts w:eastAsia="Times New Roman" w:cstheme="minorHAnsi"/>
          <w:b/>
          <w:bCs/>
          <w:color w:val="00B0F0"/>
          <w:szCs w:val="22"/>
          <w:lang w:eastAsia="it-IT"/>
        </w:rPr>
        <w:t>N.B</w:t>
      </w:r>
      <w:r w:rsidR="00B95911" w:rsidRPr="00BD2B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non sono comprese nel perimetro di consolidamento gli enti e le aziende per le quali è stata avviata una procedura concorsuale</w:t>
      </w:r>
      <w:r w:rsidR="00BD2B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mentre le società in liquidazione che presentano le caratteristiche richieste dalla norma e dal principio 4/4 rientrano nel perimetro di consolidamento</w:t>
      </w:r>
      <w:r w:rsidR="00B95911" w:rsidRPr="00BD2BB1">
        <w:rPr>
          <w:rFonts w:eastAsia="Times New Roman" w:cstheme="minorHAnsi"/>
          <w:i/>
          <w:iCs/>
          <w:color w:val="00B0F0"/>
          <w:szCs w:val="22"/>
          <w:lang w:eastAsia="it-IT"/>
        </w:rPr>
        <w:t>).</w:t>
      </w:r>
    </w:p>
    <w:p w14:paraId="2B21CBC0" w14:textId="5280CA80" w:rsidR="00B95911" w:rsidRPr="00B95911" w:rsidRDefault="00F876B1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la valutazione di irrilevanza è stata formulata sia con riferimento al singolo ente o società, sia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insieme degli enti e delle società ritenuti scarsamente significativi. </w:t>
      </w:r>
    </w:p>
    <w:p w14:paraId="4A92572C" w14:textId="7C85DCD3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00B0F0"/>
          <w:szCs w:val="22"/>
          <w:lang w:eastAsia="it-IT"/>
        </w:rPr>
      </w:pPr>
      <w:r w:rsidRPr="00B95911">
        <w:rPr>
          <w:rFonts w:eastAsia="Times New Roman" w:cstheme="minorHAnsi"/>
          <w:color w:val="00B0F0"/>
          <w:szCs w:val="22"/>
          <w:lang w:eastAsia="it-IT"/>
        </w:rPr>
        <w:t>(</w:t>
      </w:r>
      <w:r w:rsidRPr="00B95911">
        <w:rPr>
          <w:rFonts w:eastAsia="Times New Roman" w:cstheme="minorHAnsi"/>
          <w:b/>
          <w:bCs/>
          <w:color w:val="00B0F0"/>
          <w:szCs w:val="22"/>
          <w:lang w:eastAsia="it-IT"/>
        </w:rPr>
        <w:t>N.B.</w:t>
      </w:r>
      <w:r w:rsidRPr="00B95911">
        <w:rPr>
          <w:rFonts w:eastAsia="Times New Roman" w:cstheme="minorHAnsi"/>
          <w:color w:val="00B0F0"/>
          <w:szCs w:val="22"/>
          <w:lang w:eastAsia="it-IT"/>
        </w:rPr>
        <w:t xml:space="preserve">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Ai fini dell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esclusione per irrilevanza,  la sommatoria delle percentuali dei bilanci singolarmente considerati irrilevanti deve presentare, per ciascuno dei parametri sopra indicati, un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incidenza inferiore al 10 per cento rispetto alla posizione patrimoniale, economica e finanziaria della capogruppo. Se tali sommatorie presentano un valore pari o superiore al 10 per cento, la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lastRenderedPageBreak/>
        <w:t xml:space="preserve">capogruppo individua i bilanci degli enti singolarmente irrilevanti da inserire nel bilancio consolidato, fino a ricondurre la sommatoria delle percentuali dei bilanci esclusi per irrilevanza ad una incidenza inferiore al 10 per cento.  La definizione di società partecipata è estesa alle società nelle quali 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Ente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, direttamente o indirettamente, disponga di una quota significativa di voti, esercitabili in assemblea, pari o superiore al 20%, o al 10% se trattasi di società quotata</w:t>
      </w:r>
      <w:r w:rsidRPr="00B95911">
        <w:rPr>
          <w:rFonts w:eastAsia="Times New Roman" w:cstheme="minorHAnsi"/>
          <w:color w:val="00B0F0"/>
          <w:szCs w:val="22"/>
          <w:lang w:eastAsia="it-IT"/>
        </w:rPr>
        <w:t>).</w:t>
      </w:r>
    </w:p>
    <w:p w14:paraId="6B2710D4" w14:textId="40937BC7" w:rsidR="00B95911" w:rsidRPr="003D1C2F" w:rsidRDefault="00B95911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="Times New Roman" w:cstheme="minorHAnsi"/>
          <w:i/>
          <w:iCs/>
          <w:color w:val="00B0F0"/>
          <w:sz w:val="26"/>
          <w:szCs w:val="26"/>
          <w:lang w:eastAsia="it-IT"/>
        </w:rPr>
        <w:t xml:space="preserve">(eventuale) </w:t>
      </w: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4</w:t>
      </w:r>
    </w:p>
    <w:p w14:paraId="081AF6C8" w14:textId="561AA834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Organo di revisione </w:t>
      </w:r>
      <w:r w:rsidR="00B95911" w:rsidRPr="00B95911">
        <w:rPr>
          <w:rFonts w:eastAsia="Times New Roman" w:cstheme="minorHAnsi"/>
          <w:b/>
          <w:bCs/>
          <w:i/>
          <w:iCs/>
          <w:color w:val="auto"/>
          <w:szCs w:val="22"/>
          <w:lang w:eastAsia="it-IT"/>
        </w:rPr>
        <w:t>ha/non ha rilevato delle osservazioni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in merito alla eventuale mancata corrispondenza del perimetro di consolidamento con le disposizioni del Principio contabile applicato concernente il bilancio consolidato (All</w:t>
      </w:r>
      <w:r w:rsidR="0066184B">
        <w:rPr>
          <w:rFonts w:eastAsia="Times New Roman" w:cstheme="minorHAnsi"/>
          <w:color w:val="auto"/>
          <w:szCs w:val="22"/>
          <w:lang w:eastAsia="it-IT"/>
        </w:rPr>
        <w:t>egato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4/4 al d.lgs. n. 118/2011)</w:t>
      </w:r>
      <w:r>
        <w:rPr>
          <w:rFonts w:eastAsia="Times New Roman" w:cstheme="minorHAnsi"/>
          <w:color w:val="auto"/>
          <w:szCs w:val="22"/>
          <w:lang w:eastAsia="it-IT"/>
        </w:rPr>
        <w:t>;</w:t>
      </w:r>
    </w:p>
    <w:p w14:paraId="0D7A0B42" w14:textId="59859D23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i/>
          <w:iCs/>
          <w:color w:val="00B0F0"/>
          <w:szCs w:val="22"/>
          <w:lang w:eastAsia="it-IT"/>
        </w:rPr>
      </w:pPr>
      <w:r w:rsidRPr="00B95911">
        <w:rPr>
          <w:rFonts w:eastAsia="Times New Roman" w:cstheme="minorHAnsi"/>
          <w:color w:val="00B0F0"/>
          <w:szCs w:val="22"/>
          <w:lang w:eastAsia="it-IT"/>
        </w:rPr>
        <w:t>(</w:t>
      </w:r>
      <w:r w:rsidRPr="00B95911">
        <w:rPr>
          <w:rFonts w:eastAsia="Times New Roman" w:cstheme="minorHAnsi"/>
          <w:b/>
          <w:bCs/>
          <w:color w:val="00B0F0"/>
          <w:szCs w:val="22"/>
          <w:lang w:eastAsia="it-IT"/>
        </w:rPr>
        <w:t>N.B.</w:t>
      </w:r>
      <w:r w:rsidRPr="00B95911">
        <w:rPr>
          <w:rFonts w:eastAsia="Times New Roman" w:cstheme="minorHAnsi"/>
          <w:color w:val="00B0F0"/>
          <w:szCs w:val="22"/>
          <w:lang w:eastAsia="it-IT"/>
        </w:rPr>
        <w:t xml:space="preserve">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Nel caso</w:t>
      </w:r>
      <w:r w:rsidR="00F876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in cui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, in fase di individuazione del GAP e del perimetro di consolidamento sia emersa 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assenza di enti o società controllate o partecipate per le quali procedere al consolidamento, </w:t>
      </w:r>
      <w:r w:rsidR="00F876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specificare se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nella deliberazione di approvazione del rendiconto del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Ente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è stato/non è stato formalmente dichiarato in sede di rendiconto che, alla luce del principio applicato 4/4 del bilancio consolidato, non si è proceduto alla approvazione del bilancio consolidato dell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anno precedente)</w:t>
      </w:r>
    </w:p>
    <w:p w14:paraId="1E0EAA16" w14:textId="262FB124" w:rsidR="00B95911" w:rsidRPr="00B95911" w:rsidRDefault="00B95911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Ente 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capogruppo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con appositi atti ha comunicato agli organismi, alle aziende e alle società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inclusione delle stesse nel perimetro di consolidamento, ha trasmesso a ciascuno di tali enti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elenco degli enti compresi nel consolidato e ha preventivamente impartito le direttive necessarie al fine di rendere possibile la predisposizione del bilancio consolidato;</w:t>
      </w:r>
    </w:p>
    <w:p w14:paraId="339FCFEE" w14:textId="7E5EE025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Organo di revisione </w:t>
      </w:r>
      <w:r w:rsidR="0091207B">
        <w:rPr>
          <w:rFonts w:eastAsia="Times New Roman" w:cstheme="minorHAnsi"/>
          <w:color w:val="auto"/>
          <w:szCs w:val="22"/>
          <w:lang w:eastAsia="it-IT"/>
        </w:rPr>
        <w:t xml:space="preserve">ha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valuta</w:t>
      </w:r>
      <w:r w:rsidR="0091207B">
        <w:rPr>
          <w:rFonts w:eastAsia="Times New Roman" w:cstheme="minorHAnsi"/>
          <w:color w:val="auto"/>
          <w:szCs w:val="22"/>
          <w:lang w:eastAsia="it-IT"/>
        </w:rPr>
        <w:t>to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tali direttive come </w:t>
      </w:r>
      <w:r w:rsidR="00B95911" w:rsidRPr="00B95911">
        <w:rPr>
          <w:rFonts w:eastAsia="Times New Roman" w:cstheme="minorHAnsi"/>
          <w:b/>
          <w:bCs/>
          <w:i/>
          <w:iCs/>
          <w:color w:val="auto"/>
          <w:szCs w:val="22"/>
          <w:lang w:eastAsia="it-IT"/>
        </w:rPr>
        <w:t>corrispondenti/non corrispondenti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a norme, regolamenti e principi contabili </w:t>
      </w:r>
      <w:r w:rsidR="00B95911" w:rsidRPr="00B95911">
        <w:rPr>
          <w:rFonts w:ascii="Calibri" w:eastAsia="Times New Roman" w:hAnsi="Calibri" w:cs="Arial"/>
          <w:color w:val="00B0F0"/>
          <w:szCs w:val="22"/>
          <w:lang w:eastAsia="it-IT"/>
        </w:rPr>
        <w:t>(</w:t>
      </w:r>
      <w:r w:rsidR="00B95911"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in caso di risposta negativa sintetizzare i rilievi formulati e gli eventuali chiarimenti forniti dall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="00F876B1">
        <w:rPr>
          <w:rFonts w:eastAsia="Times New Roman" w:cstheme="minorHAnsi"/>
          <w:i/>
          <w:iCs/>
          <w:color w:val="00B0F0"/>
          <w:szCs w:val="22"/>
          <w:lang w:eastAsia="it-IT"/>
        </w:rPr>
        <w:t>E</w:t>
      </w:r>
      <w:r w:rsidR="00B95911"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nte</w:t>
      </w:r>
      <w:r w:rsidR="00B95911" w:rsidRPr="00B95911">
        <w:rPr>
          <w:rFonts w:ascii="Calibri" w:eastAsia="Times New Roman" w:hAnsi="Calibri" w:cs="Arial"/>
          <w:color w:val="00B0F0"/>
          <w:szCs w:val="22"/>
          <w:lang w:eastAsia="it-IT"/>
        </w:rPr>
        <w:t>)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;</w:t>
      </w:r>
    </w:p>
    <w:p w14:paraId="14F8B14F" w14:textId="7EC1E069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ascii="Calibri" w:eastAsia="Times New Roman" w:hAnsi="Calibri" w:cs="Arial"/>
          <w:color w:val="auto"/>
          <w:szCs w:val="22"/>
          <w:lang w:eastAsia="it-IT"/>
        </w:rPr>
        <w:t xml:space="preserve">che 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in presenza di sub-holding, 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Ente capogruppo, nell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ambito della predisposizione del proprio consolidato, </w:t>
      </w:r>
      <w:r w:rsidR="00B95911" w:rsidRPr="00B95911">
        <w:rPr>
          <w:rFonts w:ascii="Calibri" w:eastAsia="Times New Roman" w:hAnsi="Calibri" w:cs="Arial"/>
          <w:b/>
          <w:bCs/>
          <w:i/>
          <w:iCs/>
          <w:color w:val="auto"/>
          <w:szCs w:val="22"/>
          <w:lang w:eastAsia="it-IT"/>
        </w:rPr>
        <w:t>ha fornito/non ha fornito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indirizzi rispetto ai criteri di valutazione di bilancio delle proprie sub-holding;</w:t>
      </w:r>
    </w:p>
    <w:p w14:paraId="23B6E0FE" w14:textId="5E9BBBBC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ascii="Calibri" w:eastAsia="Times New Roman" w:hAnsi="Calibri" w:cs="Arial"/>
          <w:color w:val="auto"/>
          <w:szCs w:val="22"/>
          <w:lang w:eastAsia="it-IT"/>
        </w:rPr>
        <w:t xml:space="preserve">che 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in presenza di sub-holding, 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Ente capogruppo, nell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ambito della predisposizione del proprio consolidato, </w:t>
      </w:r>
      <w:r w:rsidR="00B95911" w:rsidRPr="00B95911">
        <w:rPr>
          <w:rFonts w:ascii="Calibri" w:eastAsia="Times New Roman" w:hAnsi="Calibri" w:cs="Arial"/>
          <w:b/>
          <w:bCs/>
          <w:i/>
          <w:iCs/>
          <w:color w:val="auto"/>
          <w:szCs w:val="22"/>
          <w:lang w:eastAsia="it-IT"/>
        </w:rPr>
        <w:t>ha fornito/non ha fornito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indirizzi rispetto alle modalità di consolidamento compatibili con la disciplina civilistica;</w:t>
      </w:r>
    </w:p>
    <w:p w14:paraId="39E23A14" w14:textId="57F10D50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ascii="Calibri" w:eastAsia="Times New Roman" w:hAnsi="Calibri" w:cs="Arial"/>
          <w:color w:val="auto"/>
          <w:szCs w:val="22"/>
          <w:lang w:eastAsia="it-IT"/>
        </w:rPr>
        <w:t xml:space="preserve">che 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Ente capogruppo </w:t>
      </w:r>
      <w:r w:rsidR="00B95911" w:rsidRPr="00B95911">
        <w:rPr>
          <w:rFonts w:ascii="Calibri" w:eastAsia="Times New Roman" w:hAnsi="Calibri" w:cs="Arial"/>
          <w:b/>
          <w:bCs/>
          <w:i/>
          <w:iCs/>
          <w:color w:val="auto"/>
          <w:szCs w:val="22"/>
          <w:lang w:eastAsia="it-IT"/>
        </w:rPr>
        <w:t>ha ricevuto/non ha ricevuto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la documentazione contabile da parte dei propri componenti del gruppo entro i termini </w:t>
      </w:r>
      <w:r w:rsidR="00BD2BB1">
        <w:rPr>
          <w:rFonts w:ascii="Calibri" w:eastAsia="Times New Roman" w:hAnsi="Calibri" w:cs="Arial"/>
          <w:color w:val="auto"/>
          <w:szCs w:val="22"/>
          <w:lang w:eastAsia="it-IT"/>
        </w:rPr>
        <w:t>previsti dal principio contabile 4/4</w:t>
      </w:r>
      <w:r w:rsidR="00B95911" w:rsidRPr="00B95911">
        <w:rPr>
          <w:rFonts w:eastAsiaTheme="minorHAnsi"/>
          <w:color w:val="auto"/>
          <w:szCs w:val="22"/>
        </w:rPr>
        <w:t xml:space="preserve"> </w:t>
      </w:r>
      <w:r w:rsidR="00B95911"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(in caso di risposta negativa, indicare i motivi con riferimento a ciascun componente inadempiente)</w:t>
      </w:r>
      <w:r w:rsidR="00B95911" w:rsidRPr="00B95911">
        <w:rPr>
          <w:rFonts w:ascii="Calibri" w:eastAsia="Times New Roman" w:hAnsi="Calibri" w:cs="Arial"/>
          <w:i/>
          <w:iCs/>
          <w:color w:val="auto"/>
          <w:szCs w:val="22"/>
          <w:lang w:eastAsia="it-IT"/>
        </w:rPr>
        <w:t>;</w:t>
      </w:r>
    </w:p>
    <w:p w14:paraId="36DAE7E2" w14:textId="1B35AA0C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Organo di Revisione ha preso in esame la documentazione, le carte di lavoro, i prospetti afferenti al bilancio consolidato dell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Ente e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nei paragrafi che seguono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;</w:t>
      </w:r>
      <w:r w:rsidR="00B95911" w:rsidRPr="00B95911">
        <w:rPr>
          <w:rFonts w:eastAsia="Times New Roman" w:cstheme="minorHAnsi"/>
          <w:color w:val="auto"/>
          <w:szCs w:val="22"/>
          <w:vertAlign w:val="superscript"/>
          <w:lang w:eastAsia="it-IT"/>
        </w:rPr>
        <w:footnoteReference w:id="2"/>
      </w:r>
    </w:p>
    <w:p w14:paraId="719B4AC6" w14:textId="479EE302" w:rsidR="00B95911" w:rsidRPr="00B95911" w:rsidRDefault="00B95911" w:rsidP="003D1C2F">
      <w:pPr>
        <w:spacing w:after="0" w:line="300" w:lineRule="auto"/>
        <w:jc w:val="center"/>
        <w:rPr>
          <w:rFonts w:ascii="Calibri" w:eastAsia="Times New Roman" w:hAnsi="Calibri" w:cs="Arial"/>
          <w:b/>
          <w:color w:val="auto"/>
          <w:szCs w:val="22"/>
          <w:lang w:eastAsia="it-IT"/>
        </w:rPr>
      </w:pPr>
      <w:r w:rsidRPr="00B95911">
        <w:rPr>
          <w:rFonts w:ascii="Calibri" w:eastAsia="Times New Roman" w:hAnsi="Calibri" w:cs="Arial"/>
          <w:b/>
          <w:color w:val="auto"/>
          <w:szCs w:val="22"/>
          <w:lang w:eastAsia="it-IT"/>
        </w:rPr>
        <w:lastRenderedPageBreak/>
        <w:t>PRESENTA</w:t>
      </w:r>
      <w:r w:rsidR="00F876B1">
        <w:rPr>
          <w:rFonts w:ascii="Calibri" w:eastAsia="Times New Roman" w:hAnsi="Calibri" w:cs="Arial"/>
          <w:b/>
          <w:color w:val="auto"/>
          <w:szCs w:val="22"/>
          <w:lang w:eastAsia="it-IT"/>
        </w:rPr>
        <w:t>NO/PRESENTA</w:t>
      </w:r>
    </w:p>
    <w:p w14:paraId="6D907268" w14:textId="77777777" w:rsidR="00B95911" w:rsidRPr="00B95911" w:rsidRDefault="00B95911" w:rsidP="003D1C2F">
      <w:pPr>
        <w:spacing w:after="0" w:line="300" w:lineRule="auto"/>
        <w:jc w:val="center"/>
        <w:rPr>
          <w:rFonts w:ascii="Calibri" w:eastAsia="Times New Roman" w:hAnsi="Calibri" w:cs="Arial"/>
          <w:b/>
          <w:color w:val="auto"/>
          <w:szCs w:val="22"/>
          <w:lang w:eastAsia="it-IT"/>
        </w:rPr>
      </w:pPr>
    </w:p>
    <w:p w14:paraId="5981EFF3" w14:textId="05ACBC28" w:rsidR="00B95911" w:rsidRPr="00B95911" w:rsidRDefault="00B95911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i risultati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analisi e le considerazioni sul Bilancio Consolidato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esercizio 202</w:t>
      </w:r>
      <w:r w:rsidR="0066184B">
        <w:rPr>
          <w:rFonts w:ascii="Calibri" w:eastAsia="Times New Roman" w:hAnsi="Calibri" w:cs="Arial"/>
          <w:color w:val="auto"/>
          <w:szCs w:val="22"/>
          <w:lang w:eastAsia="it-IT"/>
        </w:rPr>
        <w:t>3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Ente  _____________________________________________</w:t>
      </w:r>
    </w:p>
    <w:p w14:paraId="39DC23E3" w14:textId="60B1A282" w:rsidR="00B95911" w:rsidRDefault="00B95911" w:rsidP="003D1C2F">
      <w:pPr>
        <w:pStyle w:val="Titolo1"/>
        <w:numPr>
          <w:ilvl w:val="0"/>
          <w:numId w:val="15"/>
        </w:numPr>
        <w:spacing w:line="300" w:lineRule="auto"/>
      </w:pPr>
      <w:bookmarkStart w:id="4" w:name="_Toc172715380"/>
      <w:r w:rsidRPr="00B95911">
        <w:t xml:space="preserve">Rettifiche di </w:t>
      </w:r>
      <w:proofErr w:type="spellStart"/>
      <w:r w:rsidRPr="00B95911">
        <w:t>pre</w:t>
      </w:r>
      <w:proofErr w:type="spellEnd"/>
      <w:r w:rsidR="0066184B">
        <w:t>-</w:t>
      </w:r>
      <w:r w:rsidRPr="00B95911">
        <w:t>consolidamento ed elisioni delle operazioni infragruppo</w:t>
      </w:r>
      <w:bookmarkEnd w:id="4"/>
    </w:p>
    <w:p w14:paraId="6A62CF68" w14:textId="33BB15FE" w:rsidR="00EF1A02" w:rsidRPr="00591DE1" w:rsidRDefault="00EF1A02" w:rsidP="003D1C2F">
      <w:pPr>
        <w:spacing w:after="60" w:line="300" w:lineRule="auto"/>
        <w:rPr>
          <w:color w:val="262626" w:themeColor="text1" w:themeTint="D9"/>
        </w:rPr>
      </w:pPr>
      <w:r w:rsidRPr="00591DE1">
        <w:rPr>
          <w:color w:val="262626" w:themeColor="text1" w:themeTint="D9"/>
        </w:rPr>
        <w:t>Nell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ambito delle attività di controllo, 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Organo di revisione ha verificato che:</w:t>
      </w:r>
    </w:p>
    <w:p w14:paraId="6BBBB3A0" w14:textId="77777777" w:rsidR="00EF1A02" w:rsidRPr="00EC2BEE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="Times New Roman" w:cstheme="minorHAnsi"/>
          <w:b/>
          <w:i/>
          <w:iCs/>
          <w:sz w:val="32"/>
          <w:szCs w:val="32"/>
          <w:lang w:eastAsia="it-IT"/>
        </w:rPr>
      </w:pPr>
      <w:r w:rsidRPr="00591DE1">
        <w:rPr>
          <w:b/>
          <w:bCs/>
          <w:i/>
          <w:iCs/>
          <w:color w:val="262626" w:themeColor="text1" w:themeTint="D9"/>
        </w:rPr>
        <w:t>sono state/non sono state</w:t>
      </w:r>
      <w:r w:rsidRPr="00591DE1">
        <w:rPr>
          <w:color w:val="262626" w:themeColor="text1" w:themeTint="D9"/>
        </w:rPr>
        <w:t xml:space="preserve"> contabilizzate le rettifiche di </w:t>
      </w:r>
      <w:proofErr w:type="spellStart"/>
      <w:r w:rsidRPr="00591DE1">
        <w:rPr>
          <w:color w:val="262626" w:themeColor="text1" w:themeTint="D9"/>
        </w:rPr>
        <w:t>pre</w:t>
      </w:r>
      <w:proofErr w:type="spellEnd"/>
      <w:r w:rsidRPr="00591DE1">
        <w:rPr>
          <w:color w:val="262626" w:themeColor="text1" w:themeTint="D9"/>
        </w:rPr>
        <w:t xml:space="preserve">-consolidamento indispensabili a rendere uniformi i bilanci da consolidare </w:t>
      </w:r>
      <w:r w:rsidRPr="001D49F5">
        <w:rPr>
          <w:color w:val="00B0F0"/>
        </w:rPr>
        <w:t>(</w:t>
      </w:r>
      <w:r w:rsidRPr="001D49F5">
        <w:rPr>
          <w:i/>
          <w:iCs/>
          <w:color w:val="00B0F0"/>
        </w:rPr>
        <w:t xml:space="preserve">in caso di risposta affermativa specificare le motivazioni che hanno reso necessaria la contabilizzazione di rettifiche di </w:t>
      </w:r>
      <w:proofErr w:type="spellStart"/>
      <w:r w:rsidRPr="001D49F5">
        <w:rPr>
          <w:i/>
          <w:iCs/>
          <w:color w:val="00B0F0"/>
        </w:rPr>
        <w:t>pre</w:t>
      </w:r>
      <w:proofErr w:type="spellEnd"/>
      <w:r w:rsidRPr="001D49F5">
        <w:rPr>
          <w:i/>
          <w:iCs/>
          <w:color w:val="00B0F0"/>
        </w:rPr>
        <w:t>-consolidamento e la loro origine)</w:t>
      </w:r>
      <w:r>
        <w:rPr>
          <w:i/>
          <w:iCs/>
        </w:rPr>
        <w:t>;</w:t>
      </w:r>
    </w:p>
    <w:p w14:paraId="1AE70214" w14:textId="2F6A0567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="Times New Roman" w:cstheme="minorHAnsi"/>
          <w:b/>
          <w:i/>
          <w:iCs/>
          <w:color w:val="262626" w:themeColor="text1" w:themeTint="D9"/>
          <w:sz w:val="32"/>
          <w:szCs w:val="32"/>
          <w:lang w:eastAsia="it-IT"/>
        </w:rPr>
      </w:pPr>
      <w:r w:rsidRPr="00591DE1">
        <w:rPr>
          <w:color w:val="262626" w:themeColor="text1" w:themeTint="D9"/>
        </w:rPr>
        <w:t>in caso di rettifiche effettuate direttamente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Ente capogruppo, dovute al mancato rispetto delle direttive di consolidamento impartite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 xml:space="preserve">Ente stesso, </w:t>
      </w:r>
      <w:r w:rsidRPr="00591DE1">
        <w:rPr>
          <w:b/>
          <w:bCs/>
          <w:i/>
          <w:iCs/>
          <w:color w:val="262626" w:themeColor="text1" w:themeTint="D9"/>
        </w:rPr>
        <w:t>sono stati riportati/non sono stati riportati</w:t>
      </w:r>
      <w:r w:rsidRPr="00591DE1">
        <w:rPr>
          <w:b/>
          <w:bCs/>
          <w:color w:val="262626" w:themeColor="text1" w:themeTint="D9"/>
        </w:rPr>
        <w:t xml:space="preserve"> </w:t>
      </w:r>
      <w:r w:rsidRPr="00591DE1">
        <w:rPr>
          <w:color w:val="262626" w:themeColor="text1" w:themeTint="D9"/>
        </w:rPr>
        <w:t>in nota integrativa i componenti del gruppo che hanno disatteso le Direttive;</w:t>
      </w:r>
    </w:p>
    <w:p w14:paraId="2B4783F9" w14:textId="1CA6E027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="Times New Roman" w:cstheme="minorHAnsi"/>
          <w:b/>
          <w:i/>
          <w:iCs/>
          <w:color w:val="262626" w:themeColor="text1" w:themeTint="D9"/>
          <w:sz w:val="32"/>
          <w:szCs w:val="32"/>
          <w:lang w:eastAsia="it-IT"/>
        </w:rPr>
      </w:pPr>
      <w:r w:rsidRPr="00591DE1">
        <w:rPr>
          <w:b/>
          <w:bCs/>
          <w:i/>
          <w:iCs/>
          <w:color w:val="262626" w:themeColor="text1" w:themeTint="D9"/>
        </w:rPr>
        <w:t>in</w:t>
      </w:r>
      <w:r w:rsidRPr="00591DE1">
        <w:rPr>
          <w:color w:val="262626" w:themeColor="text1" w:themeTint="D9"/>
        </w:rPr>
        <w:t xml:space="preserve"> caso di rettifiche effettuate direttamente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Ente capogruppo, dovute al mancato rispetto delle direttive di consolidamento impartite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 xml:space="preserve">Ente stesso, </w:t>
      </w:r>
      <w:r w:rsidRPr="00591DE1">
        <w:rPr>
          <w:b/>
          <w:bCs/>
          <w:i/>
          <w:iCs/>
          <w:color w:val="262626" w:themeColor="text1" w:themeTint="D9"/>
        </w:rPr>
        <w:t>sono state riportate/non sono state riportate</w:t>
      </w:r>
      <w:r w:rsidRPr="00591DE1">
        <w:rPr>
          <w:color w:val="262626" w:themeColor="text1" w:themeTint="D9"/>
        </w:rPr>
        <w:t xml:space="preserve"> in nota integrativa le procedure e le ipotesi di lavoro adottate per 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elaborazione del bilancio consolidato;</w:t>
      </w:r>
    </w:p>
    <w:p w14:paraId="0289EA3F" w14:textId="465C7A65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color w:val="262626" w:themeColor="text1" w:themeTint="D9"/>
        </w:rPr>
      </w:pPr>
      <w:r w:rsidRPr="00591DE1">
        <w:rPr>
          <w:color w:val="262626" w:themeColor="text1" w:themeTint="D9"/>
        </w:rPr>
        <w:t xml:space="preserve">tra le operazioni infragruppo elise </w:t>
      </w:r>
      <w:r w:rsidRPr="00591DE1">
        <w:rPr>
          <w:b/>
          <w:bCs/>
          <w:i/>
          <w:iCs/>
          <w:color w:val="262626" w:themeColor="text1" w:themeTint="D9"/>
        </w:rPr>
        <w:t>risultano/non risultano</w:t>
      </w:r>
      <w:r w:rsidRPr="00591DE1">
        <w:rPr>
          <w:color w:val="262626" w:themeColor="text1" w:themeTint="D9"/>
        </w:rPr>
        <w:t xml:space="preserve"> anche quelle riferibili ad operazioni nascenti da attività legate alla realizzazione del PNRR/PNC</w:t>
      </w:r>
      <w:r w:rsidR="00364775" w:rsidRPr="00591DE1">
        <w:rPr>
          <w:color w:val="262626" w:themeColor="text1" w:themeTint="D9"/>
        </w:rPr>
        <w:t>.</w:t>
      </w:r>
      <w:r w:rsidRPr="00591DE1">
        <w:rPr>
          <w:color w:val="262626" w:themeColor="text1" w:themeTint="D9"/>
        </w:rPr>
        <w:t xml:space="preserve"> </w:t>
      </w:r>
    </w:p>
    <w:p w14:paraId="5A6BC4BA" w14:textId="3628F0FD" w:rsidR="00EF1A02" w:rsidRDefault="00EF1A02" w:rsidP="003D1C2F">
      <w:pPr>
        <w:pStyle w:val="Titolo1"/>
        <w:numPr>
          <w:ilvl w:val="0"/>
          <w:numId w:val="15"/>
        </w:numPr>
        <w:spacing w:line="300" w:lineRule="auto"/>
      </w:pPr>
      <w:bookmarkStart w:id="5" w:name="_Toc172715381"/>
      <w:r>
        <w:t>Verifiche dei saldi reciproci tra i componenti del gruppo</w:t>
      </w:r>
      <w:bookmarkEnd w:id="5"/>
    </w:p>
    <w:p w14:paraId="2D06DAA3" w14:textId="08E31BA8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>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Organo di Revisione dell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Ente e gli organi di controllo dei rispettivi componenti del GAP e del perimetro di consolidamento,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hanno</w:t>
      </w:r>
      <w:r w:rsidR="0091207B"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/non hanno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 xml:space="preserve"> asseverato</w:t>
      </w:r>
      <w:r w:rsidRPr="00591DE1">
        <w:rPr>
          <w:rFonts w:eastAsiaTheme="minorHAnsi"/>
          <w:color w:val="262626" w:themeColor="text1" w:themeTint="D9"/>
          <w:szCs w:val="22"/>
        </w:rPr>
        <w:t xml:space="preserve"> i crediti e i debiti reciproci di cui all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art.11, co</w:t>
      </w:r>
      <w:r w:rsidR="001C50D3" w:rsidRPr="00591DE1">
        <w:rPr>
          <w:rFonts w:eastAsiaTheme="minorHAnsi"/>
          <w:color w:val="262626" w:themeColor="text1" w:themeTint="D9"/>
          <w:szCs w:val="22"/>
        </w:rPr>
        <w:t>mma</w:t>
      </w:r>
      <w:r w:rsidRPr="00591DE1">
        <w:rPr>
          <w:rFonts w:eastAsiaTheme="minorHAnsi"/>
          <w:color w:val="262626" w:themeColor="text1" w:themeTint="D9"/>
          <w:szCs w:val="22"/>
        </w:rPr>
        <w:t xml:space="preserve"> 6, lett. j), del </w:t>
      </w:r>
      <w:r w:rsidR="001C50D3" w:rsidRPr="00591DE1">
        <w:rPr>
          <w:rFonts w:eastAsiaTheme="minorHAnsi"/>
          <w:color w:val="262626" w:themeColor="text1" w:themeTint="D9"/>
          <w:szCs w:val="22"/>
        </w:rPr>
        <w:t>d</w:t>
      </w:r>
      <w:r w:rsidR="00396869" w:rsidRPr="00591DE1">
        <w:rPr>
          <w:rFonts w:eastAsiaTheme="minorHAnsi"/>
          <w:color w:val="262626" w:themeColor="text1" w:themeTint="D9"/>
          <w:szCs w:val="22"/>
        </w:rPr>
        <w:t>.lgs.</w:t>
      </w:r>
      <w:r w:rsidRPr="00591DE1">
        <w:rPr>
          <w:rFonts w:eastAsiaTheme="minorHAnsi"/>
          <w:color w:val="262626" w:themeColor="text1" w:themeTint="D9"/>
          <w:szCs w:val="22"/>
        </w:rPr>
        <w:t xml:space="preserve"> n. 118/2011 in sede di chiusura del Rendiconto 202</w:t>
      </w:r>
      <w:r w:rsidR="0066184B" w:rsidRPr="00591DE1">
        <w:rPr>
          <w:rFonts w:eastAsiaTheme="minorHAnsi"/>
          <w:color w:val="262626" w:themeColor="text1" w:themeTint="D9"/>
          <w:szCs w:val="22"/>
        </w:rPr>
        <w:t>3</w:t>
      </w:r>
      <w:r w:rsidRPr="00591DE1">
        <w:rPr>
          <w:rFonts w:eastAsiaTheme="minorHAnsi"/>
          <w:color w:val="262626" w:themeColor="text1" w:themeTint="D9"/>
          <w:szCs w:val="22"/>
        </w:rPr>
        <w:t xml:space="preserve"> (Deliberazione Sezione delle autonomie n. 2/2016).</w:t>
      </w:r>
    </w:p>
    <w:p w14:paraId="7AFE718F" w14:textId="0BF10BB8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 xml:space="preserve">In sede di asseverazione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 rilevate/non sono state rilevate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delle difformità tra le reciproche posizioni contabili (ente capogruppo - componenti del Gruppo di consolidamento) e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sussistono/non sussistono</w:t>
      </w:r>
      <w:r w:rsidRPr="00591DE1">
        <w:rPr>
          <w:rFonts w:eastAsiaTheme="minorHAnsi"/>
          <w:color w:val="262626" w:themeColor="text1" w:themeTint="D9"/>
          <w:szCs w:val="22"/>
        </w:rPr>
        <w:t xml:space="preserve"> discordanze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asseverazione e la verifica delle operazioni infragruppo (rilevate dagli organi competenti in sede di istruttoria). </w:t>
      </w:r>
    </w:p>
    <w:p w14:paraId="0E576CB2" w14:textId="7C5FB964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>In presenza di discordanze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asseverazione e la verifica delle operazioni infragruppo (rilevate dagli organi competenti in sede di istruttoria),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 indicate/non sono state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indicate nella nota integrativa del bilancio consolidato le motivazioni di tali difformità contabili</w:t>
      </w:r>
      <w:r w:rsidR="00364775" w:rsidRPr="00591DE1">
        <w:rPr>
          <w:rFonts w:eastAsiaTheme="minorHAnsi"/>
          <w:color w:val="262626" w:themeColor="text1" w:themeTint="D9"/>
          <w:szCs w:val="22"/>
        </w:rPr>
        <w:t>.</w:t>
      </w:r>
    </w:p>
    <w:p w14:paraId="4AF191F3" w14:textId="73E451FF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lastRenderedPageBreak/>
        <w:t>Nel caso di indicazioni nella nota integrativa delle motivazioni di tali difformità,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Organo di revisione ha rilevato che:</w:t>
      </w:r>
    </w:p>
    <w:p w14:paraId="3078F457" w14:textId="14B3E5F8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è stata/non è stata</w:t>
      </w:r>
      <w:r w:rsidRPr="00591DE1">
        <w:rPr>
          <w:rFonts w:eastAsiaTheme="minorHAnsi"/>
          <w:color w:val="262626" w:themeColor="text1" w:themeTint="D9"/>
          <w:szCs w:val="22"/>
        </w:rPr>
        <w:t xml:space="preserve"> data esaustiva dettagliata spiegazione; </w:t>
      </w:r>
    </w:p>
    <w:p w14:paraId="2B427803" w14:textId="1B99009D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state/non sono state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indicate le modalità tecnico-contabili </w:t>
      </w:r>
      <w:r w:rsidR="00364775" w:rsidRPr="00591DE1">
        <w:rPr>
          <w:rFonts w:eastAsiaTheme="minorHAnsi"/>
          <w:color w:val="262626" w:themeColor="text1" w:themeTint="D9"/>
          <w:szCs w:val="22"/>
        </w:rPr>
        <w:t xml:space="preserve">con le quali </w:t>
      </w:r>
      <w:r w:rsidRPr="00591DE1">
        <w:rPr>
          <w:rFonts w:eastAsiaTheme="minorHAnsi"/>
          <w:color w:val="262626" w:themeColor="text1" w:themeTint="D9"/>
          <w:szCs w:val="22"/>
        </w:rPr>
        <w:t xml:space="preserve">sono state riallineate le differenze riscontrate in merito alle partite reciproche; </w:t>
      </w:r>
    </w:p>
    <w:p w14:paraId="3002CCBA" w14:textId="13D6811D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stati adottati/non sono stati</w:t>
      </w:r>
      <w:r w:rsidRPr="00591DE1">
        <w:rPr>
          <w:rFonts w:eastAsiaTheme="minorHAnsi"/>
          <w:color w:val="262626" w:themeColor="text1" w:themeTint="D9"/>
          <w:szCs w:val="22"/>
        </w:rPr>
        <w:t xml:space="preserve"> adottati i provvedimenti necessari a definire le posizioni di debito e credito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Ente Capogruppo e i suoi componenti finalizzati al riallineamento delle partite reciproche entro la chiusura del corrente esercizio finanziario (202</w:t>
      </w:r>
      <w:r w:rsidR="0066184B" w:rsidRPr="00591DE1">
        <w:rPr>
          <w:rFonts w:eastAsiaTheme="minorHAnsi"/>
          <w:color w:val="262626" w:themeColor="text1" w:themeTint="D9"/>
          <w:szCs w:val="22"/>
        </w:rPr>
        <w:t>4</w:t>
      </w:r>
      <w:r w:rsidRPr="00591DE1">
        <w:rPr>
          <w:rFonts w:eastAsiaTheme="minorHAnsi"/>
          <w:color w:val="262626" w:themeColor="text1" w:themeTint="D9"/>
          <w:szCs w:val="22"/>
        </w:rPr>
        <w:t>);</w:t>
      </w:r>
    </w:p>
    <w:p w14:paraId="7674D9E7" w14:textId="4E32D629" w:rsidR="00EF1A02" w:rsidRPr="00591DE1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Arial" w:eastAsiaTheme="minorHAnsi" w:hAnsi="Arial" w:cs="Arial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state/non sono state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riportate nel bilancio consolidato le rettifiche di consolidamento di</w:t>
      </w:r>
      <w:r w:rsidR="00364775" w:rsidRPr="00591DE1">
        <w:rPr>
          <w:rFonts w:eastAsiaTheme="minorHAnsi"/>
          <w:color w:val="262626" w:themeColor="text1" w:themeTint="D9"/>
          <w:szCs w:val="22"/>
        </w:rPr>
        <w:t xml:space="preserve"> </w:t>
      </w:r>
      <w:r w:rsidRPr="00591DE1">
        <w:rPr>
          <w:rFonts w:eastAsiaTheme="minorHAnsi"/>
          <w:color w:val="262626" w:themeColor="text1" w:themeTint="D9"/>
          <w:szCs w:val="22"/>
        </w:rPr>
        <w:t>cui al punto precedente.</w:t>
      </w:r>
      <w:r w:rsidRPr="00591DE1">
        <w:rPr>
          <w:rFonts w:ascii="Arial" w:eastAsiaTheme="minorHAnsi" w:hAnsi="Arial" w:cs="Arial"/>
          <w:i/>
          <w:iCs/>
          <w:color w:val="262626" w:themeColor="text1" w:themeTint="D9"/>
          <w:szCs w:val="22"/>
        </w:rPr>
        <w:t xml:space="preserve"> </w:t>
      </w:r>
    </w:p>
    <w:p w14:paraId="7BD8670E" w14:textId="2C056AC3" w:rsidR="00EF1A02" w:rsidRPr="00EF1A02" w:rsidRDefault="00EF1A02" w:rsidP="003D1C2F">
      <w:pPr>
        <w:spacing w:before="120" w:after="120" w:line="300" w:lineRule="auto"/>
        <w:rPr>
          <w:rFonts w:eastAsiaTheme="minorHAnsi"/>
          <w:i/>
          <w:iCs/>
          <w:color w:val="00B0F0"/>
          <w:szCs w:val="22"/>
        </w:rPr>
      </w:pPr>
      <w:r w:rsidRPr="00EF1A02">
        <w:rPr>
          <w:rFonts w:eastAsia="Times New Roman" w:cstheme="minorHAnsi"/>
          <w:color w:val="00B0F0"/>
          <w:szCs w:val="22"/>
          <w:lang w:eastAsia="it-IT"/>
        </w:rPr>
        <w:t>(</w:t>
      </w:r>
      <w:r w:rsidRPr="00EF1A02">
        <w:rPr>
          <w:rFonts w:eastAsia="Times New Roman" w:cstheme="minorHAnsi"/>
          <w:b/>
          <w:bCs/>
          <w:color w:val="00B0F0"/>
          <w:szCs w:val="22"/>
          <w:lang w:eastAsia="it-IT"/>
        </w:rPr>
        <w:t>N.B</w:t>
      </w:r>
      <w:r w:rsidRPr="00EF1A02">
        <w:rPr>
          <w:rFonts w:eastAsiaTheme="minorHAnsi"/>
          <w:i/>
          <w:iCs/>
          <w:color w:val="00B0F0"/>
          <w:szCs w:val="22"/>
        </w:rPr>
        <w:t xml:space="preserve"> In caso di risposta negativa  </w:t>
      </w:r>
      <w:r w:rsidR="00364775">
        <w:rPr>
          <w:rFonts w:eastAsiaTheme="minorHAnsi"/>
          <w:i/>
          <w:iCs/>
          <w:color w:val="00B0F0"/>
          <w:szCs w:val="22"/>
        </w:rPr>
        <w:t xml:space="preserve">fornire le </w:t>
      </w:r>
      <w:r w:rsidRPr="00EF1A02">
        <w:rPr>
          <w:rFonts w:eastAsiaTheme="minorHAnsi"/>
          <w:i/>
          <w:iCs/>
          <w:color w:val="00B0F0"/>
          <w:szCs w:val="22"/>
        </w:rPr>
        <w:t>motivazioni del mancato inserimento in nota integrativa: ……………………</w:t>
      </w:r>
      <w:r w:rsidR="00364775">
        <w:rPr>
          <w:rFonts w:eastAsiaTheme="minorHAnsi"/>
          <w:i/>
          <w:iCs/>
          <w:color w:val="00B0F0"/>
          <w:szCs w:val="22"/>
        </w:rPr>
        <w:t>)</w:t>
      </w:r>
    </w:p>
    <w:p w14:paraId="37F672E8" w14:textId="631DD89A" w:rsidR="00EF1A02" w:rsidRPr="00591DE1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Arial" w:eastAsiaTheme="minorHAnsi" w:hAnsi="Arial" w:cs="Arial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 rilevate/non sono state</w:t>
      </w:r>
      <w:r w:rsidRPr="00591DE1">
        <w:rPr>
          <w:rFonts w:ascii="Arial" w:eastAsiaTheme="minorHAnsi" w:hAnsi="Arial" w:cs="Arial"/>
          <w:color w:val="262626" w:themeColor="text1" w:themeTint="D9"/>
          <w:szCs w:val="22"/>
        </w:rPr>
        <w:t xml:space="preserve"> </w:t>
      </w:r>
      <w:r w:rsidRPr="00591DE1">
        <w:rPr>
          <w:rFonts w:eastAsiaTheme="minorHAnsi"/>
          <w:color w:val="262626" w:themeColor="text1" w:themeTint="D9"/>
          <w:szCs w:val="22"/>
        </w:rPr>
        <w:t>rilevate operazioni contabili infragruppo che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Ente ha ritenuto irrilevanti nell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elaborazione del bilancio consolidato.</w:t>
      </w:r>
    </w:p>
    <w:p w14:paraId="04A2FAA3" w14:textId="52745D5A" w:rsidR="00EF1A02" w:rsidRPr="00EF1A02" w:rsidRDefault="00EF1A02" w:rsidP="003D1C2F">
      <w:pPr>
        <w:spacing w:before="120" w:after="120" w:line="300" w:lineRule="auto"/>
        <w:rPr>
          <w:rFonts w:eastAsia="Times New Roman" w:cstheme="minorHAnsi"/>
          <w:b/>
          <w:bCs/>
          <w:color w:val="00B0F0"/>
          <w:szCs w:val="22"/>
          <w:lang w:eastAsia="it-IT"/>
        </w:rPr>
      </w:pPr>
      <w:r w:rsidRPr="00EF1A02">
        <w:rPr>
          <w:rFonts w:eastAsia="Times New Roman" w:cstheme="minorHAnsi"/>
          <w:color w:val="00B0F0"/>
          <w:szCs w:val="22"/>
          <w:lang w:eastAsia="it-IT"/>
        </w:rPr>
        <w:t>(</w:t>
      </w:r>
      <w:r w:rsidRPr="00EF1A02">
        <w:rPr>
          <w:rFonts w:eastAsia="Times New Roman" w:cstheme="minorHAnsi"/>
          <w:b/>
          <w:bCs/>
          <w:color w:val="00B0F0"/>
          <w:szCs w:val="22"/>
          <w:lang w:eastAsia="it-IT"/>
        </w:rPr>
        <w:t>N.B</w:t>
      </w:r>
      <w:r w:rsidRPr="00EF1A02">
        <w:rPr>
          <w:rFonts w:eastAsiaTheme="minorHAnsi"/>
          <w:i/>
          <w:iCs/>
          <w:color w:val="00B0F0"/>
          <w:szCs w:val="22"/>
        </w:rPr>
        <w:t xml:space="preserve"> </w:t>
      </w:r>
      <w:r w:rsidRPr="00EF1A02">
        <w:rPr>
          <w:rFonts w:eastAsia="Times New Roman" w:cstheme="minorHAnsi"/>
          <w:i/>
          <w:iCs/>
          <w:color w:val="00B0F0"/>
          <w:szCs w:val="22"/>
          <w:lang w:eastAsia="it-IT"/>
        </w:rPr>
        <w:t>i</w:t>
      </w:r>
      <w:r w:rsidRPr="00EF1A02">
        <w:rPr>
          <w:rFonts w:eastAsiaTheme="minorHAnsi"/>
          <w:i/>
          <w:iCs/>
          <w:color w:val="00B0F0"/>
          <w:szCs w:val="22"/>
        </w:rPr>
        <w:t xml:space="preserve">n caso di risposta affermativa, </w:t>
      </w:r>
      <w:r w:rsidRPr="00EF1A02">
        <w:rPr>
          <w:rFonts w:eastAsiaTheme="minorHAnsi"/>
          <w:b/>
          <w:bCs/>
          <w:i/>
          <w:iCs/>
          <w:color w:val="00B0F0"/>
          <w:szCs w:val="22"/>
        </w:rPr>
        <w:t>è stata data/non è stata</w:t>
      </w:r>
      <w:r w:rsidRPr="00EF1A02">
        <w:rPr>
          <w:rFonts w:eastAsiaTheme="minorHAnsi"/>
          <w:i/>
          <w:iCs/>
          <w:color w:val="00B0F0"/>
          <w:szCs w:val="22"/>
        </w:rPr>
        <w:t xml:space="preserve"> data opportuna motivazione in nota integrativa in merito al loro ammontare e all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>incidenza sia in termini assoluti che relativi sul bilancio consolidato).</w:t>
      </w:r>
    </w:p>
    <w:p w14:paraId="7B75F635" w14:textId="645A4980" w:rsidR="00EF1A02" w:rsidRPr="00591DE1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 xml:space="preserve">la rideterminazione dei saldi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ha tenuto conto/non ha tenuto conto</w:t>
      </w:r>
      <w:r w:rsidRPr="00591DE1">
        <w:rPr>
          <w:rFonts w:eastAsiaTheme="minorHAnsi"/>
          <w:color w:val="262626" w:themeColor="text1" w:themeTint="D9"/>
          <w:szCs w:val="22"/>
        </w:rPr>
        <w:t>, oltre che delle poste contabili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Ente capogruppo e le società partecipate facenti parte del consolidato (consolidamento in senso verticale), anche delle altre posizioni reciproche infragruppo (consolidamento in senso orizzontale).</w:t>
      </w:r>
    </w:p>
    <w:p w14:paraId="1F9937C9" w14:textId="2E11219D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>(</w:t>
      </w:r>
      <w:r w:rsidRPr="00EF1A02">
        <w:rPr>
          <w:rFonts w:eastAsiaTheme="minorHAnsi"/>
          <w:b/>
          <w:bCs/>
          <w:i/>
          <w:iCs/>
          <w:color w:val="00B0F0"/>
          <w:szCs w:val="22"/>
        </w:rPr>
        <w:t>eventuale</w:t>
      </w:r>
      <w:r w:rsidRPr="00591DE1">
        <w:rPr>
          <w:rFonts w:eastAsiaTheme="minorHAnsi"/>
          <w:color w:val="262626" w:themeColor="text1" w:themeTint="D9"/>
          <w:szCs w:val="22"/>
        </w:rPr>
        <w:t>) Nel caso di mancata adozione dei provvedimenti necessari a definire le posizioni di debito e credito tra Ente capogruppo e i suoi componenti per il riallineamento delle partite reciproche,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Organo di revisione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ha avviato/non ha avviato</w:t>
      </w:r>
      <w:r w:rsidRPr="00591DE1">
        <w:rPr>
          <w:rFonts w:eastAsiaTheme="minorHAnsi"/>
          <w:color w:val="262626" w:themeColor="text1" w:themeTint="D9"/>
          <w:szCs w:val="22"/>
        </w:rPr>
        <w:t xml:space="preserve"> le opportune procedure di monitoraggio per le discordanze relative a sfasature temporali derivanti dall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applicazione di principi contabili differenti e le discordanze sono state/non sono state risolte alla data dell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approvazione del bilancio consolidato.</w:t>
      </w:r>
    </w:p>
    <w:p w14:paraId="7EC1500B" w14:textId="24E79783" w:rsidR="00860593" w:rsidRDefault="00EF1A02" w:rsidP="003D1C2F">
      <w:pPr>
        <w:spacing w:before="120" w:after="120" w:line="300" w:lineRule="auto"/>
        <w:rPr>
          <w:rFonts w:eastAsiaTheme="minorHAnsi"/>
          <w:i/>
          <w:iCs/>
          <w:color w:val="00B0F0"/>
          <w:szCs w:val="22"/>
        </w:rPr>
      </w:pPr>
      <w:r w:rsidRPr="00EF1A02">
        <w:rPr>
          <w:rFonts w:eastAsiaTheme="minorHAnsi"/>
          <w:i/>
          <w:iCs/>
          <w:color w:val="00B0F0"/>
          <w:szCs w:val="22"/>
        </w:rPr>
        <w:t>(</w:t>
      </w:r>
      <w:r w:rsidRPr="00EF1A02">
        <w:rPr>
          <w:rFonts w:eastAsiaTheme="minorHAnsi"/>
          <w:b/>
          <w:bCs/>
          <w:i/>
          <w:iCs/>
          <w:color w:val="00B0F0"/>
          <w:szCs w:val="22"/>
        </w:rPr>
        <w:t>N.B.</w:t>
      </w:r>
      <w:r w:rsidRPr="00EF1A02">
        <w:rPr>
          <w:rFonts w:eastAsiaTheme="minorHAnsi"/>
          <w:i/>
          <w:iCs/>
          <w:color w:val="00B0F0"/>
          <w:szCs w:val="22"/>
        </w:rPr>
        <w:t xml:space="preserve"> Nell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>ipotesi in cui tali discordanze siano state dovute a un mancato impegno di risorse da parte dell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>Ente Capogruppo a fronte di maggiori debiti, accertati dall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 xml:space="preserve">organo ed effettivamente dovuti, nei confronti dei rispettivi componenti del gruppo, </w:t>
      </w:r>
      <w:r w:rsidRPr="00364775">
        <w:rPr>
          <w:rFonts w:eastAsiaTheme="minorHAnsi"/>
          <w:b/>
          <w:bCs/>
          <w:i/>
          <w:iCs/>
          <w:color w:val="00B0F0"/>
          <w:szCs w:val="22"/>
        </w:rPr>
        <w:t>è stata attivata/non è stata attivata</w:t>
      </w:r>
      <w:r w:rsidRPr="00EF1A02">
        <w:rPr>
          <w:rFonts w:eastAsiaTheme="minorHAnsi"/>
          <w:i/>
          <w:iCs/>
          <w:color w:val="00B0F0"/>
          <w:szCs w:val="22"/>
        </w:rPr>
        <w:t xml:space="preserve"> la procedura per il riconoscimento dei debiti fuori bilancio)</w:t>
      </w:r>
    </w:p>
    <w:p w14:paraId="262308C0" w14:textId="4B101703" w:rsidR="00EF1A02" w:rsidRDefault="00EF1A02" w:rsidP="00EF1A02">
      <w:pPr>
        <w:pStyle w:val="Titolo1"/>
        <w:numPr>
          <w:ilvl w:val="0"/>
          <w:numId w:val="15"/>
        </w:numPr>
      </w:pPr>
      <w:bookmarkStart w:id="6" w:name="_Toc172715382"/>
      <w:r>
        <w:t>Verifiche sul valore delle partecipazioni e del patrimonio netto</w:t>
      </w:r>
      <w:bookmarkEnd w:id="6"/>
    </w:p>
    <w:p w14:paraId="63654CD5" w14:textId="60A8833E" w:rsidR="00EF1A02" w:rsidRPr="00591DE1" w:rsidRDefault="00EF1A02" w:rsidP="003D1C2F">
      <w:pPr>
        <w:spacing w:after="120" w:line="300" w:lineRule="auto"/>
        <w:rPr>
          <w:color w:val="262626" w:themeColor="text1" w:themeTint="D9"/>
        </w:rPr>
      </w:pPr>
      <w:r w:rsidRPr="00591DE1">
        <w:rPr>
          <w:color w:val="262626" w:themeColor="text1" w:themeTint="D9"/>
        </w:rPr>
        <w:t>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Organo di revisione ha verificato che:</w:t>
      </w:r>
    </w:p>
    <w:p w14:paraId="290D1E11" w14:textId="44605F12" w:rsidR="00EF1A02" w:rsidRPr="00253FA7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lang w:eastAsia="it-IT"/>
        </w:rPr>
      </w:pPr>
      <w:r w:rsidRPr="00591DE1">
        <w:rPr>
          <w:color w:val="262626" w:themeColor="text1" w:themeTint="D9"/>
        </w:rPr>
        <w:t>il valore delle partecipazioni iscritte nel patrimonio dell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 xml:space="preserve">Ente capogruppo </w:t>
      </w:r>
      <w:r w:rsidRPr="00591DE1">
        <w:rPr>
          <w:b/>
          <w:bCs/>
          <w:i/>
          <w:iCs/>
          <w:color w:val="262626" w:themeColor="text1" w:themeTint="D9"/>
        </w:rPr>
        <w:t xml:space="preserve">è stato rilevato/non è </w:t>
      </w:r>
      <w:r w:rsidRPr="00591DE1">
        <w:rPr>
          <w:b/>
          <w:bCs/>
          <w:i/>
          <w:iCs/>
          <w:color w:val="262626" w:themeColor="text1" w:themeTint="D9"/>
        </w:rPr>
        <w:lastRenderedPageBreak/>
        <w:t>stato rilevato</w:t>
      </w:r>
      <w:r w:rsidRPr="00591DE1">
        <w:rPr>
          <w:color w:val="262626" w:themeColor="text1" w:themeTint="D9"/>
        </w:rPr>
        <w:t xml:space="preserve"> con il metodo del patrimonio netto</w:t>
      </w:r>
      <w:r w:rsidR="003D6B95" w:rsidRPr="00591DE1">
        <w:rPr>
          <w:color w:val="262626" w:themeColor="text1" w:themeTint="D9"/>
        </w:rPr>
        <w:t>, nel rispetto di quanto previsto dal principio contabile applicato 4/3 punto 6.1.3</w:t>
      </w:r>
      <w:r w:rsidRPr="00591DE1">
        <w:rPr>
          <w:color w:val="262626" w:themeColor="text1" w:themeTint="D9"/>
        </w:rPr>
        <w:t xml:space="preserve"> già alla data del rendiconto dell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esercizio 202</w:t>
      </w:r>
      <w:r w:rsidR="0066184B" w:rsidRPr="00591DE1">
        <w:rPr>
          <w:color w:val="262626" w:themeColor="text1" w:themeTint="D9"/>
        </w:rPr>
        <w:t>3</w:t>
      </w:r>
      <w:r w:rsidRPr="00591DE1">
        <w:rPr>
          <w:color w:val="262626" w:themeColor="text1" w:themeTint="D9"/>
        </w:rPr>
        <w:t xml:space="preserve">; </w:t>
      </w:r>
      <w:r w:rsidRPr="00253FA7">
        <w:rPr>
          <w:i/>
          <w:iCs/>
          <w:color w:val="00B0F0"/>
        </w:rPr>
        <w:t>(in caso di risposta negativa indicare con quali modalità tecnico-contabili è stato adeguato, in sede di redazione del bilancio consolidato, il valore delle partecipazioni con il metodo del patrimonio netto)</w:t>
      </w:r>
    </w:p>
    <w:p w14:paraId="02DAA28C" w14:textId="6685AAA4" w:rsidR="00EF1A02" w:rsidRPr="003C33A6" w:rsidRDefault="00EF1A02" w:rsidP="003D1C2F">
      <w:pPr>
        <w:spacing w:before="240" w:after="240" w:line="300" w:lineRule="auto"/>
        <w:rPr>
          <w:i/>
          <w:iCs/>
          <w:color w:val="00B0F0"/>
        </w:rPr>
      </w:pPr>
      <w:r>
        <w:rPr>
          <w:i/>
          <w:iCs/>
          <w:color w:val="00B0F0"/>
        </w:rPr>
        <w:t>(</w:t>
      </w:r>
      <w:r w:rsidRPr="003C33A6">
        <w:rPr>
          <w:i/>
          <w:iCs/>
          <w:color w:val="00B0F0"/>
        </w:rPr>
        <w:t>N.B. Il Principio Contabile Applicato 4/3 al punto 6.1.3 “Immobilizzazioni finanziarie” afferma che le partecipazioni in società controllate o partecipate vanno iscritte secondo il metodo del patrimonio netto ma che: “Nell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in cui non risulti possibile acquisire il bilancio o il rendiconto (o i relativi schemi predisposti ai fini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 xml:space="preserve">approvazione) le partecipazioni in società controllate o partecipate sono iscritte nello stato patrimoniale al costo di acquisto o al metodo </w:t>
      </w:r>
      <w:bookmarkStart w:id="7" w:name="_Hlk516712048"/>
      <w:r w:rsidRPr="003C33A6">
        <w:rPr>
          <w:i/>
          <w:iCs/>
          <w:color w:val="00B0F0"/>
        </w:rPr>
        <w:t>del patrimonio netto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precedente</w:t>
      </w:r>
      <w:bookmarkEnd w:id="7"/>
      <w:r w:rsidRPr="003C33A6">
        <w:rPr>
          <w:i/>
          <w:iCs/>
          <w:color w:val="00B0F0"/>
        </w:rPr>
        <w:t>.   Se non è possibile adottare il metodo del patrimonio netto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precedente per 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impossibilità di acquisire il bilancio o il rendiconto di tale esercizio, le partecipazioni sono iscritte al costo di acquisto; per le partecipazioni che non sono state oggetto di operazioni di compravendita cui non è possibile applicare il criterio del costo, si adotta il metodo del “valore del patrimonio netto”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di prima iscrizione nello stato patrimoniale della capogruppo.</w:t>
      </w:r>
      <w:r>
        <w:rPr>
          <w:i/>
          <w:iCs/>
          <w:color w:val="00B0F0"/>
        </w:rPr>
        <w:t xml:space="preserve"> </w:t>
      </w:r>
      <w:r w:rsidRPr="003C33A6">
        <w:rPr>
          <w:i/>
          <w:iCs/>
          <w:color w:val="00B0F0"/>
        </w:rPr>
        <w:t>Nel rispetto del principio contabile generale n. 11. della continuità e della costanza di cui all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allegato n. 1, 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adozione del criterio del costo di acquisto (</w:t>
      </w:r>
      <w:bookmarkStart w:id="8" w:name="_Hlk516710667"/>
      <w:r w:rsidRPr="003C33A6">
        <w:rPr>
          <w:i/>
          <w:iCs/>
          <w:color w:val="00B0F0"/>
        </w:rPr>
        <w:t>o del metodo del patrimonio netto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di prima iscrizione nello stato patrimoniale)</w:t>
      </w:r>
      <w:bookmarkEnd w:id="8"/>
      <w:r w:rsidRPr="003C33A6">
        <w:rPr>
          <w:i/>
          <w:iCs/>
          <w:color w:val="00B0F0"/>
        </w:rPr>
        <w:t xml:space="preserve"> diventa definitiva</w:t>
      </w:r>
      <w:r>
        <w:rPr>
          <w:i/>
          <w:iCs/>
          <w:color w:val="00B0F0"/>
        </w:rPr>
        <w:t>).</w:t>
      </w:r>
    </w:p>
    <w:p w14:paraId="7A142C6F" w14:textId="219FE04E" w:rsidR="00EF1A02" w:rsidRPr="00F92603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le differenze di consolidamento </w:t>
      </w:r>
      <w:r w:rsidRPr="00F92603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sono state/non sono state</w:t>
      </w: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iscritte nel bilancio consolidato, in conformità a quanto disposto dal principio contabile;</w:t>
      </w:r>
    </w:p>
    <w:p w14:paraId="6A43F53E" w14:textId="1806BBC4" w:rsidR="00EF1A02" w:rsidRPr="004254AC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lang w:eastAsia="it-IT"/>
        </w:rPr>
      </w:pPr>
      <w:r w:rsidRPr="00F92603">
        <w:rPr>
          <w:color w:val="262626" w:themeColor="text1" w:themeTint="D9"/>
        </w:rPr>
        <w:t>con riferimento all</w:t>
      </w:r>
      <w:r w:rsidR="0077411F" w:rsidRPr="00F92603">
        <w:rPr>
          <w:color w:val="262626" w:themeColor="text1" w:themeTint="D9"/>
        </w:rPr>
        <w:t>’</w:t>
      </w:r>
      <w:r w:rsidRPr="00F92603">
        <w:rPr>
          <w:color w:val="262626" w:themeColor="text1" w:themeTint="D9"/>
        </w:rPr>
        <w:t xml:space="preserve">eliminazione delle partecipazioni con la relativa quota di patrimonio netto, </w:t>
      </w:r>
      <w:r w:rsidRPr="00F92603">
        <w:rPr>
          <w:b/>
          <w:bCs/>
          <w:i/>
          <w:iCs/>
          <w:color w:val="262626" w:themeColor="text1" w:themeTint="D9"/>
        </w:rPr>
        <w:t>sono state rilevate/non sono state rilevate</w:t>
      </w:r>
      <w:r w:rsidRPr="00F92603">
        <w:rPr>
          <w:color w:val="262626" w:themeColor="text1" w:themeTint="D9"/>
        </w:rPr>
        <w:t xml:space="preserve"> differenze (sia positive che negative) da </w:t>
      </w:r>
      <w:r w:rsidR="00396869" w:rsidRPr="00F92603">
        <w:rPr>
          <w:color w:val="262626" w:themeColor="text1" w:themeTint="D9"/>
        </w:rPr>
        <w:t>annullamento</w:t>
      </w:r>
      <w:r w:rsidRPr="00F92603">
        <w:rPr>
          <w:color w:val="262626" w:themeColor="text1" w:themeTint="D9"/>
        </w:rPr>
        <w:t xml:space="preserve"> </w:t>
      </w:r>
      <w:r w:rsidRPr="00253FA7">
        <w:rPr>
          <w:i/>
          <w:iCs/>
          <w:color w:val="00B0F0"/>
        </w:rPr>
        <w:t>(</w:t>
      </w:r>
      <w:r w:rsidRPr="00CB2F32">
        <w:rPr>
          <w:i/>
          <w:iCs/>
          <w:color w:val="00B0F0"/>
        </w:rPr>
        <w:t>in caso di risposta affermativa indicare come sono state trattate contabilmente tali differenze</w:t>
      </w:r>
      <w:r>
        <w:rPr>
          <w:i/>
          <w:iCs/>
          <w:color w:val="00B0F0"/>
        </w:rPr>
        <w:t xml:space="preserve"> </w:t>
      </w:r>
      <w:r w:rsidRPr="00CB2F32">
        <w:rPr>
          <w:i/>
          <w:iCs/>
          <w:color w:val="00B0F0"/>
        </w:rPr>
        <w:t>da annullamento</w:t>
      </w:r>
      <w:r w:rsidR="003D6B95">
        <w:rPr>
          <w:i/>
          <w:iCs/>
          <w:color w:val="00B0F0"/>
        </w:rPr>
        <w:t xml:space="preserve"> per ogni singolo ente o società</w:t>
      </w:r>
      <w:r w:rsidR="0091207B">
        <w:rPr>
          <w:i/>
          <w:iCs/>
          <w:color w:val="00B0F0"/>
        </w:rPr>
        <w:t>……………………..</w:t>
      </w:r>
      <w:r>
        <w:rPr>
          <w:i/>
          <w:iCs/>
          <w:color w:val="00B0F0"/>
        </w:rPr>
        <w:t>)</w:t>
      </w:r>
    </w:p>
    <w:p w14:paraId="259705F9" w14:textId="1433ADB6" w:rsidR="00EF1A02" w:rsidRPr="00F92603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con riferimento ai soggetti non interamente partecipati dalla Capogruppo ma comunque consolidati con il metodo integrale, </w:t>
      </w:r>
      <w:r w:rsidRPr="00F92603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sono state rilevate/non sono state rilevate</w:t>
      </w: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le quote di utile/perdita nonché patrimonio netto di pertinenza di terzi, così come stabilito dal punto 98 dell</w:t>
      </w:r>
      <w:r w:rsidR="0077411F"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>OIC 17.</w:t>
      </w:r>
    </w:p>
    <w:p w14:paraId="216A9BC9" w14:textId="143565E9" w:rsidR="00EF1A02" w:rsidRDefault="00EF1A02" w:rsidP="00EF1A02">
      <w:pPr>
        <w:pStyle w:val="Titolo1"/>
        <w:numPr>
          <w:ilvl w:val="0"/>
          <w:numId w:val="15"/>
        </w:numPr>
      </w:pPr>
      <w:bookmarkStart w:id="9" w:name="_Toc172715383"/>
      <w:r>
        <w:t>Stato patrimoniale consolidato</w:t>
      </w:r>
      <w:bookmarkEnd w:id="9"/>
    </w:p>
    <w:p w14:paraId="35F2DA67" w14:textId="7761B2A5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tabella che segue sono riportati i principali dati aggregati dello Stato Patrimoniale consolidato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esercizio 202</w:t>
      </w:r>
      <w:r w:rsidR="0066184B">
        <w:rPr>
          <w:rFonts w:ascii="Calibri" w:eastAsia="Times New Roman" w:hAnsi="Calibri" w:cs="Arial"/>
          <w:color w:val="auto"/>
          <w:szCs w:val="22"/>
          <w:lang w:eastAsia="it-IT"/>
        </w:rPr>
        <w:t>3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 xml:space="preserve"> con evidenza delle variazioni rispetto all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esercizio precedente (</w:t>
      </w:r>
      <w:r w:rsidRPr="00EF1A02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per maggiori dettagli delle voci si rimanda all</w:t>
      </w:r>
      <w:r w:rsidR="0077411F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’</w:t>
      </w:r>
      <w:r w:rsidRPr="00EF1A02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 xml:space="preserve">Allegato 11 del </w:t>
      </w:r>
      <w:r w:rsidR="00695896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d</w:t>
      </w:r>
      <w:r w:rsidRPr="00EF1A02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.lgs. 18/2011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):</w:t>
      </w:r>
    </w:p>
    <w:p w14:paraId="40B17DCE" w14:textId="4F0D2507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colonna (A) i dati patrimoniali consolidati esercizio 202</w:t>
      </w:r>
      <w:r w:rsidR="0066184B">
        <w:rPr>
          <w:rFonts w:ascii="Calibri" w:eastAsia="Times New Roman" w:hAnsi="Calibri" w:cs="Arial"/>
          <w:color w:val="auto"/>
          <w:szCs w:val="22"/>
          <w:lang w:eastAsia="it-IT"/>
        </w:rPr>
        <w:t>3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 xml:space="preserve">; </w:t>
      </w:r>
    </w:p>
    <w:p w14:paraId="74342040" w14:textId="5DEF734B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colonna (B) i dati patrimoniali consolidati esercizio 202</w:t>
      </w:r>
      <w:r w:rsidR="0066184B">
        <w:rPr>
          <w:rFonts w:ascii="Calibri" w:eastAsia="Times New Roman" w:hAnsi="Calibri" w:cs="Arial"/>
          <w:color w:val="auto"/>
          <w:szCs w:val="22"/>
          <w:lang w:eastAsia="it-IT"/>
        </w:rPr>
        <w:t>2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;</w:t>
      </w:r>
    </w:p>
    <w:p w14:paraId="0EC61DFB" w14:textId="77777777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colonna (C) la differenza tra la colonna (A) e la colonna (B).</w:t>
      </w:r>
    </w:p>
    <w:p w14:paraId="289E2ADB" w14:textId="27B2702D" w:rsidR="00EF1A02" w:rsidRPr="000253B8" w:rsidRDefault="00EF1A02" w:rsidP="000253B8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lastRenderedPageBreak/>
        <w:t>INSERIRE TABELLA 5</w:t>
      </w:r>
    </w:p>
    <w:p w14:paraId="4120D568" w14:textId="5CC3BC6C" w:rsidR="00EF1A02" w:rsidRPr="00EF1A02" w:rsidRDefault="00EF1A02" w:rsidP="003D1C2F">
      <w:pPr>
        <w:numPr>
          <w:ilvl w:val="12"/>
          <w:numId w:val="0"/>
        </w:numPr>
        <w:spacing w:after="120" w:line="300" w:lineRule="auto"/>
        <w:jc w:val="left"/>
        <w:rPr>
          <w:rFonts w:ascii="Calibri" w:eastAsiaTheme="minorHAnsi" w:hAnsi="Calibri" w:cs="Calibri"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>La verifica degli elementi patrimoniali al 31/12/202</w:t>
      </w:r>
      <w:r w:rsidR="0066184B">
        <w:rPr>
          <w:rFonts w:ascii="Calibri" w:eastAsiaTheme="minorHAnsi" w:hAnsi="Calibri" w:cs="Calibri"/>
          <w:color w:val="auto"/>
          <w:szCs w:val="22"/>
        </w:rPr>
        <w:t>3</w:t>
      </w:r>
      <w:r w:rsidRPr="00EF1A02">
        <w:rPr>
          <w:rFonts w:ascii="Calibri" w:eastAsiaTheme="minorHAnsi" w:hAnsi="Calibri" w:cs="Calibri"/>
          <w:color w:val="auto"/>
          <w:szCs w:val="22"/>
        </w:rPr>
        <w:t xml:space="preserve"> ha evidenziato:</w:t>
      </w:r>
    </w:p>
    <w:p w14:paraId="23A7DF62" w14:textId="77777777" w:rsidR="00EF1A02" w:rsidRPr="00EF1A02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b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b/>
          <w:iCs/>
          <w:color w:val="auto"/>
          <w:szCs w:val="22"/>
          <w:u w:val="single"/>
        </w:rPr>
        <w:t>ATTIVO</w:t>
      </w:r>
    </w:p>
    <w:p w14:paraId="7A317BF4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Immobilizzazioni immateriali</w:t>
      </w:r>
    </w:p>
    <w:p w14:paraId="576D392C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14373ECE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Al riguardo si osserva……………</w:t>
      </w:r>
    </w:p>
    <w:p w14:paraId="5B3D2C8D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Immobilizzazioni materiali</w:t>
      </w:r>
    </w:p>
    <w:p w14:paraId="54E3169B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26E71C0A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Al riguardo si osserva …………………</w:t>
      </w:r>
    </w:p>
    <w:p w14:paraId="1E507448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Immobilizzazioni finanziarie</w:t>
      </w:r>
    </w:p>
    <w:p w14:paraId="0F89A11C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2DF6766E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Sono relative in particolare a …………….e al riguardo si osserva…………..</w:t>
      </w:r>
    </w:p>
    <w:p w14:paraId="6393C258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 xml:space="preserve">Crediti </w:t>
      </w:r>
    </w:p>
    <w:p w14:paraId="36938E60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55C9BBA3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auto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>Si evidenziano le voci più significative:</w:t>
      </w:r>
    </w:p>
    <w:p w14:paraId="37302FFC" w14:textId="77777777" w:rsidR="00EF1A02" w:rsidRPr="00EF1A02" w:rsidRDefault="00EF1A02" w:rsidP="003D1C2F">
      <w:pPr>
        <w:numPr>
          <w:ilvl w:val="0"/>
          <w:numId w:val="24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4EADB33C" w14:textId="77777777" w:rsidR="00EF1A02" w:rsidRPr="00EF1A02" w:rsidRDefault="00EF1A02" w:rsidP="003D1C2F">
      <w:pPr>
        <w:numPr>
          <w:ilvl w:val="0"/>
          <w:numId w:val="24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8C1D2B8" w14:textId="77777777" w:rsidR="00EF1A02" w:rsidRPr="00EF1A02" w:rsidRDefault="00EF1A02" w:rsidP="003D1C2F">
      <w:pPr>
        <w:numPr>
          <w:ilvl w:val="0"/>
          <w:numId w:val="24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3EBDD973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 xml:space="preserve">Per tale voce sono state operate le seguenti elisioni per operazioni infragruppo: </w:t>
      </w:r>
    </w:p>
    <w:p w14:paraId="144BED51" w14:textId="77777777" w:rsidR="00EF1A02" w:rsidRPr="00EF1A02" w:rsidRDefault="00EF1A02" w:rsidP="003D1C2F">
      <w:pPr>
        <w:numPr>
          <w:ilvl w:val="0"/>
          <w:numId w:val="25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3FDBFC6A" w14:textId="77777777" w:rsidR="00EF1A02" w:rsidRPr="00EF1A02" w:rsidRDefault="00EF1A02" w:rsidP="003D1C2F">
      <w:pPr>
        <w:numPr>
          <w:ilvl w:val="0"/>
          <w:numId w:val="25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56F4CFD" w14:textId="77777777" w:rsidR="00EF1A02" w:rsidRPr="00EF1A02" w:rsidRDefault="00EF1A02" w:rsidP="003D1C2F">
      <w:pPr>
        <w:numPr>
          <w:ilvl w:val="0"/>
          <w:numId w:val="25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49E987FC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per un ammontare complessivo di euro ____________</w:t>
      </w:r>
    </w:p>
    <w:p w14:paraId="1F12B4FA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="Times New Roman" w:hAnsi="Calibri" w:cs="Calibri"/>
          <w:color w:val="auto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>Sul valore dei crediti si osserva……………………</w:t>
      </w:r>
    </w:p>
    <w:p w14:paraId="2BB599E9" w14:textId="470C2F76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eastAsia="Times New Roman" w:cstheme="minorHAnsi"/>
          <w:i/>
          <w:color w:val="00B0F0"/>
          <w:szCs w:val="22"/>
          <w:lang w:val="x-none" w:eastAsia="x-none"/>
        </w:rPr>
      </w:pP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(eventuale) Essendo emersi dalla nota informativa attestante i rapporti debito-credito fra ente territoriale e organismo partecipato  valori non coincidenti</w:t>
      </w:r>
      <w:r w:rsidR="0091207B">
        <w:rPr>
          <w:rFonts w:eastAsia="Times New Roman" w:cstheme="minorHAnsi"/>
          <w:i/>
          <w:color w:val="00B0F0"/>
          <w:szCs w:val="22"/>
          <w:lang w:eastAsia="x-none"/>
        </w:rPr>
        <w:t xml:space="preserve">, 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>l</w:t>
      </w:r>
      <w:r w:rsidR="0077411F">
        <w:rPr>
          <w:rFonts w:eastAsia="Times New Roman" w:cstheme="minorHAnsi"/>
          <w:i/>
          <w:color w:val="00B0F0"/>
          <w:szCs w:val="22"/>
          <w:lang w:eastAsia="x-none"/>
        </w:rPr>
        <w:t>’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>Organo di revisione ha verificato che l</w:t>
      </w:r>
      <w:r w:rsidR="0077411F">
        <w:rPr>
          <w:rFonts w:eastAsia="Times New Roman" w:cstheme="minorHAnsi"/>
          <w:i/>
          <w:color w:val="00B0F0"/>
          <w:szCs w:val="22"/>
          <w:lang w:eastAsia="x-none"/>
        </w:rPr>
        <w:t>’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 xml:space="preserve">Ente </w:t>
      </w:r>
      <w:r w:rsidR="00986212" w:rsidRPr="00986212">
        <w:rPr>
          <w:rFonts w:eastAsia="Times New Roman" w:cstheme="minorHAnsi"/>
          <w:b/>
          <w:bCs/>
          <w:i/>
          <w:color w:val="00B0F0"/>
          <w:szCs w:val="22"/>
          <w:lang w:eastAsia="x-none"/>
        </w:rPr>
        <w:t>ha/non ha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 xml:space="preserve"> </w:t>
      </w: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procedut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>o</w:t>
      </w: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 xml:space="preserve"> ad operare una rettifica di </w:t>
      </w:r>
      <w:proofErr w:type="spellStart"/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pre</w:t>
      </w:r>
      <w:proofErr w:type="spellEnd"/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-consolidamento correggendo il risultato  o il patrimonio dell</w:t>
      </w:r>
      <w:r w:rsidR="0077411F">
        <w:rPr>
          <w:rFonts w:eastAsia="Times New Roman" w:cstheme="minorHAnsi"/>
          <w:i/>
          <w:color w:val="00B0F0"/>
          <w:szCs w:val="22"/>
          <w:lang w:val="x-none" w:eastAsia="x-none"/>
        </w:rPr>
        <w:t>’</w:t>
      </w: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organismo partecipato per euro ……..)</w:t>
      </w:r>
    </w:p>
    <w:p w14:paraId="1CC57F9A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lastRenderedPageBreak/>
        <w:t>Disponibilità liquide</w:t>
      </w:r>
    </w:p>
    <w:p w14:paraId="5FBCF283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>Le disponibilità liquide ammontano a euro __________  sono così costituite:</w:t>
      </w:r>
    </w:p>
    <w:p w14:paraId="6EB074F0" w14:textId="77777777" w:rsidR="00EF1A02" w:rsidRPr="00EF1A02" w:rsidRDefault="00EF1A02" w:rsidP="003D1C2F">
      <w:pPr>
        <w:numPr>
          <w:ilvl w:val="0"/>
          <w:numId w:val="26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028303DE" w14:textId="77777777" w:rsidR="00EF1A02" w:rsidRPr="00EF1A02" w:rsidRDefault="00EF1A02" w:rsidP="003D1C2F">
      <w:pPr>
        <w:numPr>
          <w:ilvl w:val="0"/>
          <w:numId w:val="26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73805AE" w14:textId="77777777" w:rsidR="00EF1A02" w:rsidRPr="00EF1A02" w:rsidRDefault="00EF1A02" w:rsidP="003D1C2F">
      <w:pPr>
        <w:numPr>
          <w:ilvl w:val="0"/>
          <w:numId w:val="26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63B05DA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 xml:space="preserve">Ratei, risconti </w:t>
      </w:r>
    </w:p>
    <w:p w14:paraId="515C65D8" w14:textId="356D28F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auto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 xml:space="preserve">Tale voce ammonta a euro </w:t>
      </w:r>
      <w:r w:rsidR="00986212">
        <w:rPr>
          <w:rFonts w:ascii="Calibri" w:eastAsia="Times New Roman" w:hAnsi="Calibri" w:cs="Calibri"/>
          <w:color w:val="auto"/>
          <w:szCs w:val="22"/>
          <w:lang w:eastAsia="x-none"/>
        </w:rPr>
        <w:t>_____</w:t>
      </w: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 xml:space="preserve"> e si riferisce principalmente a:</w:t>
      </w:r>
    </w:p>
    <w:p w14:paraId="60BBEDCD" w14:textId="77777777" w:rsidR="00EF1A02" w:rsidRPr="00EF1A02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249EC59D" w14:textId="77777777" w:rsidR="00EF1A02" w:rsidRPr="00EF1A02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A0FE056" w14:textId="77777777" w:rsidR="00EF1A02" w:rsidRPr="00EF1A02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BAF0B55" w14:textId="77777777" w:rsidR="00EF1A02" w:rsidRPr="000253B8" w:rsidRDefault="00EF1A02" w:rsidP="000253B8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b/>
          <w:iCs/>
          <w:color w:val="auto"/>
          <w:szCs w:val="22"/>
          <w:u w:val="single"/>
        </w:rPr>
      </w:pPr>
      <w:r w:rsidRPr="000253B8">
        <w:rPr>
          <w:rFonts w:ascii="Calibri" w:eastAsiaTheme="minorHAnsi" w:hAnsi="Calibri" w:cs="Calibri"/>
          <w:b/>
          <w:iCs/>
          <w:color w:val="auto"/>
          <w:szCs w:val="22"/>
          <w:u w:val="single"/>
        </w:rPr>
        <w:t>PASSIVO</w:t>
      </w:r>
    </w:p>
    <w:p w14:paraId="0552A588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Patrimonio netto</w:t>
      </w:r>
    </w:p>
    <w:p w14:paraId="4EA50A61" w14:textId="77777777" w:rsidR="00EF1A02" w:rsidRPr="00EF1A02" w:rsidRDefault="00EF1A02" w:rsidP="003D1C2F">
      <w:pPr>
        <w:spacing w:after="120" w:line="300" w:lineRule="auto"/>
        <w:rPr>
          <w:rFonts w:ascii="Calibri" w:eastAsiaTheme="minorHAnsi" w:hAnsi="Calibri" w:cs="Calibri"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>Il Patrimonio netto, comprensivo della quota di pertinenza di terzi, ammonta ad euro _____________ e risulta così composto:</w:t>
      </w:r>
    </w:p>
    <w:p w14:paraId="2C8BF904" w14:textId="77777777" w:rsidR="00EF1A02" w:rsidRPr="000253B8" w:rsidRDefault="00EF1A02" w:rsidP="000253B8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6</w:t>
      </w:r>
    </w:p>
    <w:p w14:paraId="0327B52F" w14:textId="77777777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Si rileva che:…….</w:t>
      </w:r>
    </w:p>
    <w:p w14:paraId="786966A0" w14:textId="77777777" w:rsidR="00EF1A02" w:rsidRPr="00EF1A02" w:rsidRDefault="00EF1A02" w:rsidP="0086016E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bookmarkStart w:id="10" w:name="_MON_1564040664"/>
      <w:bookmarkStart w:id="11" w:name="_MON_1564040777"/>
      <w:bookmarkStart w:id="12" w:name="_MON_1564040818"/>
      <w:bookmarkEnd w:id="10"/>
      <w:bookmarkEnd w:id="11"/>
      <w:bookmarkEnd w:id="12"/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Fondi per rischi e oneri</w:t>
      </w:r>
    </w:p>
    <w:p w14:paraId="7E92FFEF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 fondi per rischi e oneri ammontano a euro _______________ e si riferiscono a:</w:t>
      </w:r>
    </w:p>
    <w:p w14:paraId="604CA704" w14:textId="77777777" w:rsidR="00EF1A02" w:rsidRPr="000253B8" w:rsidRDefault="00EF1A02" w:rsidP="000253B8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bookmarkStart w:id="13" w:name="_MON_1564046373"/>
      <w:bookmarkStart w:id="14" w:name="_MON_1564046435"/>
      <w:bookmarkStart w:id="15" w:name="_MON_1564046493"/>
      <w:bookmarkEnd w:id="13"/>
      <w:bookmarkEnd w:id="14"/>
      <w:bookmarkEnd w:id="15"/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7</w:t>
      </w:r>
    </w:p>
    <w:p w14:paraId="5FE03CE5" w14:textId="5437C17D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Fondo </w:t>
      </w:r>
      <w:proofErr w:type="spellStart"/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>trttamento</w:t>
      </w:r>
      <w:proofErr w:type="spellEnd"/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 fine rapporto</w:t>
      </w:r>
    </w:p>
    <w:p w14:paraId="388D014C" w14:textId="565446D2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Tale fondo si riferisce alle realtà consolidate in quanto l</w:t>
      </w:r>
      <w:r w:rsidR="0077411F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’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Ente non accantona somme a tale titolo.</w:t>
      </w:r>
    </w:p>
    <w:p w14:paraId="498A152D" w14:textId="77777777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Debiti </w:t>
      </w:r>
    </w:p>
    <w:p w14:paraId="515B3A89" w14:textId="18D547E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262626" w:themeColor="text1" w:themeTint="D9"/>
          <w:szCs w:val="22"/>
          <w:lang w:eastAsia="x-none"/>
        </w:rPr>
      </w:pP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 xml:space="preserve">I debiti ammontano a euro </w:t>
      </w:r>
      <w:r w:rsidR="00364775" w:rsidRPr="00D96F48">
        <w:rPr>
          <w:rFonts w:ascii="Calibri" w:eastAsia="Times New Roman" w:hAnsi="Calibri" w:cs="Calibri"/>
          <w:color w:val="262626" w:themeColor="text1" w:themeTint="D9"/>
          <w:szCs w:val="22"/>
          <w:lang w:eastAsia="x-none"/>
        </w:rPr>
        <w:t>_____________</w:t>
      </w:r>
    </w:p>
    <w:p w14:paraId="33E175C8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</w:pP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>Si evidenziano le voci più significative:</w:t>
      </w:r>
    </w:p>
    <w:p w14:paraId="6B705597" w14:textId="77777777" w:rsidR="00EF1A02" w:rsidRPr="00D96F48" w:rsidRDefault="00EF1A02" w:rsidP="003D1C2F">
      <w:pPr>
        <w:numPr>
          <w:ilvl w:val="0"/>
          <w:numId w:val="27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4F907D30" w14:textId="77777777" w:rsidR="00EF1A02" w:rsidRPr="00D96F48" w:rsidRDefault="00EF1A02" w:rsidP="003D1C2F">
      <w:pPr>
        <w:numPr>
          <w:ilvl w:val="0"/>
          <w:numId w:val="27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751F73AD" w14:textId="77777777" w:rsidR="00EF1A02" w:rsidRPr="00D96F48" w:rsidRDefault="00EF1A02" w:rsidP="003D1C2F">
      <w:pPr>
        <w:numPr>
          <w:ilvl w:val="0"/>
          <w:numId w:val="27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3624F4A5" w14:textId="77777777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color w:val="262626" w:themeColor="text1" w:themeTint="D9"/>
          <w:szCs w:val="22"/>
        </w:rPr>
        <w:lastRenderedPageBreak/>
        <w:t xml:space="preserve">Per tale voce sono state operate le seguenti elisioni per operazioni infragruppo: </w:t>
      </w:r>
    </w:p>
    <w:p w14:paraId="42CA371B" w14:textId="77777777" w:rsidR="00EF1A02" w:rsidRPr="00D96F48" w:rsidRDefault="00EF1A02" w:rsidP="003D1C2F">
      <w:pPr>
        <w:numPr>
          <w:ilvl w:val="0"/>
          <w:numId w:val="28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62B0E67D" w14:textId="77777777" w:rsidR="00EF1A02" w:rsidRPr="00D96F48" w:rsidRDefault="00EF1A02" w:rsidP="003D1C2F">
      <w:pPr>
        <w:numPr>
          <w:ilvl w:val="0"/>
          <w:numId w:val="28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378747E4" w14:textId="77777777" w:rsidR="00EF1A02" w:rsidRPr="00D96F48" w:rsidRDefault="00EF1A02" w:rsidP="003D1C2F">
      <w:pPr>
        <w:numPr>
          <w:ilvl w:val="0"/>
          <w:numId w:val="28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5BDDC0AE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per un ammontare complessivo di euro ____________</w:t>
      </w:r>
    </w:p>
    <w:p w14:paraId="6535BEA8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Sul valore dei debiti si osserva…………………………………..</w:t>
      </w:r>
    </w:p>
    <w:p w14:paraId="59E01F00" w14:textId="173F9E35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(eventuale) Essendo emersi dalla nota informativa attestante i rapporti debito-credito fra ente territoriale e organismo partecipato  valori non  coincidenti</w:t>
      </w:r>
      <w:r w:rsidR="00DD45DC">
        <w:rPr>
          <w:rFonts w:ascii="Calibri" w:eastAsia="Times New Roman" w:hAnsi="Calibri" w:cs="Calibri"/>
          <w:i/>
          <w:color w:val="00B0F0"/>
          <w:szCs w:val="22"/>
          <w:lang w:eastAsia="x-none"/>
        </w:rPr>
        <w:t>,</w:t>
      </w:r>
      <w:r w:rsidR="00986212">
        <w:rPr>
          <w:rFonts w:ascii="Calibri" w:eastAsia="Times New Roman" w:hAnsi="Calibri" w:cs="Calibri"/>
          <w:i/>
          <w:color w:val="00B0F0"/>
          <w:szCs w:val="22"/>
          <w:lang w:eastAsia="x-none"/>
        </w:rPr>
        <w:t xml:space="preserve"> l</w:t>
      </w:r>
      <w:r w:rsidR="0077411F">
        <w:rPr>
          <w:rFonts w:ascii="Calibri" w:eastAsia="Times New Roman" w:hAnsi="Calibri" w:cs="Calibri"/>
          <w:i/>
          <w:color w:val="00B0F0"/>
          <w:szCs w:val="22"/>
          <w:lang w:eastAsia="x-none"/>
        </w:rPr>
        <w:t>’</w:t>
      </w:r>
      <w:r w:rsidR="00986212">
        <w:rPr>
          <w:rFonts w:ascii="Calibri" w:eastAsia="Times New Roman" w:hAnsi="Calibri" w:cs="Calibri"/>
          <w:i/>
          <w:color w:val="00B0F0"/>
          <w:szCs w:val="22"/>
          <w:lang w:eastAsia="x-none"/>
        </w:rPr>
        <w:t>Organo di revisione ha verificato che l</w:t>
      </w:r>
      <w:r w:rsidR="0077411F">
        <w:rPr>
          <w:rFonts w:ascii="Calibri" w:eastAsia="Times New Roman" w:hAnsi="Calibri" w:cs="Calibri"/>
          <w:i/>
          <w:color w:val="00B0F0"/>
          <w:szCs w:val="22"/>
          <w:lang w:eastAsia="x-none"/>
        </w:rPr>
        <w:t>’</w:t>
      </w:r>
      <w:r w:rsidR="00986212">
        <w:rPr>
          <w:rFonts w:ascii="Calibri" w:eastAsia="Times New Roman" w:hAnsi="Calibri" w:cs="Calibri"/>
          <w:i/>
          <w:color w:val="00B0F0"/>
          <w:szCs w:val="22"/>
          <w:lang w:eastAsia="x-none"/>
        </w:rPr>
        <w:t xml:space="preserve">Ente ha /non ha </w:t>
      </w:r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 xml:space="preserve">proceduto ad operare una rettifica di </w:t>
      </w:r>
      <w:proofErr w:type="spellStart"/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pre</w:t>
      </w:r>
      <w:proofErr w:type="spellEnd"/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-consolidamento correggendo il risultato  o il patrimonio dell</w:t>
      </w:r>
      <w:r w:rsidR="0077411F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’</w:t>
      </w:r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organismo partecipato per euro ……..)</w:t>
      </w:r>
    </w:p>
    <w:p w14:paraId="04306482" w14:textId="77777777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Ratei, risconti e contributi agli investimenti </w:t>
      </w:r>
    </w:p>
    <w:p w14:paraId="4F8C8506" w14:textId="46D4AF62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</w:pP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 xml:space="preserve">Tale voce ammonta a euro </w:t>
      </w:r>
      <w:r w:rsidR="00986212" w:rsidRPr="00D96F48">
        <w:rPr>
          <w:rFonts w:ascii="Calibri" w:eastAsia="Times New Roman" w:hAnsi="Calibri" w:cs="Calibri"/>
          <w:color w:val="262626" w:themeColor="text1" w:themeTint="D9"/>
          <w:szCs w:val="22"/>
          <w:lang w:eastAsia="x-none"/>
        </w:rPr>
        <w:t>______</w:t>
      </w: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 xml:space="preserve"> e si riferisce principalmente a:</w:t>
      </w:r>
    </w:p>
    <w:p w14:paraId="5CD8210D" w14:textId="77777777" w:rsidR="00EF1A02" w:rsidRPr="00D96F48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6A78E2CF" w14:textId="77777777" w:rsidR="00EF1A02" w:rsidRPr="00D96F48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3AA21F67" w14:textId="77777777" w:rsidR="00EF1A02" w:rsidRPr="00D96F48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01273FC0" w14:textId="1FDB141A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>Conti d</w:t>
      </w:r>
      <w:r w:rsidR="0077411F"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>’</w:t>
      </w: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ordine </w:t>
      </w:r>
    </w:p>
    <w:p w14:paraId="59C550AF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Ammontano a euro ________________ e si riferiscono a:</w:t>
      </w:r>
    </w:p>
    <w:p w14:paraId="01B542AA" w14:textId="77777777" w:rsidR="00EF1A02" w:rsidRPr="00D96F48" w:rsidRDefault="00EF1A02" w:rsidP="003D1C2F">
      <w:pPr>
        <w:numPr>
          <w:ilvl w:val="0"/>
          <w:numId w:val="30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21CB20B8" w14:textId="77777777" w:rsidR="00EF1A02" w:rsidRPr="00D96F48" w:rsidRDefault="00EF1A02" w:rsidP="003D1C2F">
      <w:pPr>
        <w:numPr>
          <w:ilvl w:val="0"/>
          <w:numId w:val="30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08B2E5BA" w14:textId="77777777" w:rsidR="00EF1A02" w:rsidRPr="00D96F48" w:rsidRDefault="00EF1A02" w:rsidP="003D1C2F">
      <w:pPr>
        <w:numPr>
          <w:ilvl w:val="0"/>
          <w:numId w:val="30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6590FF74" w14:textId="718555A7" w:rsidR="00EF1A02" w:rsidRDefault="00EF1A02" w:rsidP="00EF1A02">
      <w:pPr>
        <w:pStyle w:val="Titolo1"/>
        <w:numPr>
          <w:ilvl w:val="0"/>
          <w:numId w:val="15"/>
        </w:numPr>
      </w:pPr>
      <w:bookmarkStart w:id="16" w:name="_Toc172715384"/>
      <w:r>
        <w:t>Conto economico consolidato</w:t>
      </w:r>
      <w:bookmarkEnd w:id="16"/>
    </w:p>
    <w:p w14:paraId="3E9876A0" w14:textId="040BA773" w:rsidR="00EF1A02" w:rsidRDefault="00EF1A02" w:rsidP="003D1C2F">
      <w:pPr>
        <w:spacing w:after="0" w:line="300" w:lineRule="auto"/>
        <w:rPr>
          <w:rFonts w:ascii="Calibri" w:eastAsia="Times New Roman" w:hAnsi="Calibri" w:cs="Arial"/>
          <w:lang w:eastAsia="it-IT"/>
        </w:rPr>
      </w:pP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Nella tabella che segue sono riportati il risultato di esercizio del bilancio consolidato dell</w:t>
      </w:r>
      <w:r w:rsidR="0077411F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66184B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 dell</w:t>
      </w:r>
      <w:r w:rsidR="0077411F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esercizio precedente e i principali dati aggregati del Conto Economico consolidato esercizio 202</w:t>
      </w:r>
      <w:r w:rsidR="0066184B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con evidenza delle variazioni rispetto all</w:t>
      </w:r>
      <w:r w:rsidR="0077411F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esercizio precedente (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>bilancio consolidato</w:t>
      </w:r>
      <w:r w:rsidRPr="002E79EA">
        <w:rPr>
          <w:rFonts w:ascii="Calibri" w:eastAsia="Times New Roman" w:hAnsi="Calibri" w:cs="Arial"/>
          <w:i/>
          <w:lang w:eastAsia="it-IT"/>
        </w:rPr>
        <w:t xml:space="preserve"> </w:t>
      </w:r>
      <w:r>
        <w:rPr>
          <w:rFonts w:ascii="Calibri" w:eastAsia="Times New Roman" w:hAnsi="Calibri" w:cs="Arial"/>
          <w:i/>
          <w:color w:val="00B0F0"/>
          <w:lang w:eastAsia="it-IT"/>
        </w:rPr>
        <w:t>esercizio 202</w:t>
      </w:r>
      <w:r w:rsidR="00FD55C9">
        <w:rPr>
          <w:rFonts w:ascii="Calibri" w:eastAsia="Times New Roman" w:hAnsi="Calibri" w:cs="Arial"/>
          <w:i/>
          <w:color w:val="00B0F0"/>
          <w:lang w:eastAsia="it-IT"/>
        </w:rPr>
        <w:t>2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 xml:space="preserve"> se approvato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):</w:t>
      </w:r>
    </w:p>
    <w:p w14:paraId="7A0BAFF0" w14:textId="161702E8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nella colonna (A) i dati economici consolidati esercizio 202</w:t>
      </w:r>
      <w:r w:rsidR="0066184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;</w:t>
      </w:r>
    </w:p>
    <w:p w14:paraId="2D6985E5" w14:textId="5C7C900A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nella colonna (B) i dati economici consolidati esercizio 202</w:t>
      </w:r>
      <w:r w:rsidR="0066184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2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;</w:t>
      </w:r>
    </w:p>
    <w:p w14:paraId="444277D6" w14:textId="77777777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nella colonna (C) la differenza tra la colonna (A) e la colonna (B).</w:t>
      </w:r>
    </w:p>
    <w:p w14:paraId="6C53AC90" w14:textId="0819019A" w:rsidR="00EF1A02" w:rsidRPr="000253B8" w:rsidRDefault="00EF1A02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8</w:t>
      </w:r>
    </w:p>
    <w:p w14:paraId="46864821" w14:textId="677A2F62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lastRenderedPageBreak/>
        <w:t>Nella tabella che segue sono riportati il risultato di esercizio del bilancio consolidato dell</w:t>
      </w:r>
      <w:r w:rsidR="0077411F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66184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 i principali dati aggregati del Conto Economico consolidato esercizio 202</w:t>
      </w:r>
      <w:r w:rsidR="0066184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con evidenza delle variazioni rispetto ai dati del conto economico del</w:t>
      </w:r>
      <w:r w:rsidR="0091207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="0091207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Ente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__________ (Ente capogruppo):</w:t>
      </w:r>
    </w:p>
    <w:p w14:paraId="506A1188" w14:textId="77777777" w:rsidR="00EF1A02" w:rsidRPr="003932A8" w:rsidRDefault="00EF1A02" w:rsidP="003D1C2F">
      <w:pPr>
        <w:spacing w:before="240" w:after="240" w:line="300" w:lineRule="auto"/>
        <w:ind w:left="720"/>
        <w:jc w:val="center"/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</w:pPr>
      <w:r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INSERIRE TABELLA 9</w:t>
      </w:r>
    </w:p>
    <w:p w14:paraId="6D9DBF76" w14:textId="77777777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Il dettaglio delle voci relative alle componenti positive di reddito per le quali sono state operate elisioni di importo significativo è riportato nella seguente tabella:</w:t>
      </w:r>
    </w:p>
    <w:p w14:paraId="062AA679" w14:textId="17F997C4" w:rsidR="00EF1A02" w:rsidRPr="003932A8" w:rsidRDefault="00EF1A02" w:rsidP="003D1C2F">
      <w:pPr>
        <w:spacing w:before="240" w:after="240" w:line="300" w:lineRule="auto"/>
        <w:ind w:left="720"/>
        <w:jc w:val="center"/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</w:pPr>
      <w:r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INSERIRE TABELLA 10</w:t>
      </w:r>
      <w:r w:rsidR="0007605A"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 xml:space="preserve"> (componenti positive)</w:t>
      </w:r>
    </w:p>
    <w:p w14:paraId="1A1157E2" w14:textId="77777777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Il dettaglio delle voci relative alle componenti negative di reddito per le quali sono state operate elisioni di importo significativo è riportato nella seguente tabella:</w:t>
      </w:r>
    </w:p>
    <w:p w14:paraId="1409E8D1" w14:textId="5B98FEDA" w:rsidR="00EF1A02" w:rsidRPr="003932A8" w:rsidRDefault="00EF1A02" w:rsidP="003D1C2F">
      <w:pPr>
        <w:spacing w:before="240" w:after="240" w:line="300" w:lineRule="auto"/>
        <w:ind w:left="720"/>
        <w:jc w:val="center"/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</w:pPr>
      <w:r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INSERIRE TABELLA 1</w:t>
      </w:r>
      <w:r w:rsidR="00E83712"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0</w:t>
      </w:r>
      <w:r w:rsidR="0007605A"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 xml:space="preserve"> (componenti negative)</w:t>
      </w:r>
    </w:p>
    <w:p w14:paraId="24D664AA" w14:textId="139438FF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Dall</w:t>
      </w:r>
      <w:r w:rsidR="0077411F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esame dei dati contenuti delle tabelle sopra riportate si evince che__________________</w:t>
      </w:r>
    </w:p>
    <w:p w14:paraId="198B4382" w14:textId="1E259CFF" w:rsidR="00EF1A02" w:rsidRDefault="00EF1A02" w:rsidP="00EF1A02">
      <w:pPr>
        <w:pStyle w:val="Titolo1"/>
        <w:numPr>
          <w:ilvl w:val="0"/>
          <w:numId w:val="15"/>
        </w:numPr>
      </w:pPr>
      <w:bookmarkStart w:id="17" w:name="_Toc172715385"/>
      <w:r>
        <w:t>Relazione sulla gestione consolidata e nota integrativa</w:t>
      </w:r>
      <w:bookmarkEnd w:id="17"/>
    </w:p>
    <w:p w14:paraId="6FBD1A78" w14:textId="2020E2EA" w:rsidR="00EF1A02" w:rsidRPr="00D96F48" w:rsidRDefault="00EF1A02" w:rsidP="003D1C2F">
      <w:pPr>
        <w:tabs>
          <w:tab w:val="left" w:pos="284"/>
        </w:tabs>
        <w:spacing w:after="120" w:line="300" w:lineRule="auto"/>
        <w:rPr>
          <w:rFonts w:ascii="Calibri" w:eastAsiaTheme="minorHAnsi" w:hAnsi="Calibri" w:cs="Calibri"/>
          <w:color w:val="262626" w:themeColor="text1" w:themeTint="D9"/>
          <w:szCs w:val="22"/>
        </w:rPr>
      </w:pP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L</w:t>
      </w:r>
      <w:r w:rsidR="0077411F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Organo di revisione</w:t>
      </w:r>
      <w:r w:rsidR="0007605A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,</w:t>
      </w: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 xml:space="preserve"> </w:t>
      </w:r>
      <w:r w:rsidR="0007605A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preso atto</w:t>
      </w: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 xml:space="preserve"> che al bilancio consolidato è allegata una relazione sulla gestione che comprende la nota integrativa</w:t>
      </w:r>
      <w:r w:rsidR="0007605A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 xml:space="preserve">, ha </w:t>
      </w:r>
      <w:r w:rsidR="0007605A" w:rsidRPr="00D96F48">
        <w:rPr>
          <w:rFonts w:ascii="Calibri" w:eastAsiaTheme="minorHAnsi" w:hAnsi="Calibri" w:cs="Calibri"/>
          <w:color w:val="262626" w:themeColor="text1" w:themeTint="D9"/>
          <w:szCs w:val="22"/>
        </w:rPr>
        <w:t>verificato</w:t>
      </w:r>
      <w:r w:rsidRPr="00D96F48">
        <w:rPr>
          <w:rFonts w:ascii="Calibri" w:eastAsiaTheme="minorHAnsi" w:hAnsi="Calibri" w:cs="Calibri"/>
          <w:color w:val="262626" w:themeColor="text1" w:themeTint="D9"/>
          <w:szCs w:val="22"/>
        </w:rPr>
        <w:t>:</w:t>
      </w:r>
    </w:p>
    <w:p w14:paraId="44AD651B" w14:textId="4E2C942F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che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la relazione sulla gestione e nota integrativa </w:t>
      </w:r>
      <w:r w:rsidR="00EF1A02"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>presenta/non presenta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tutti i contenuti minimi indicati del par. 5 del Principio contabile 4/4 d.lgs. n. 118/2011;</w:t>
      </w:r>
    </w:p>
    <w:p w14:paraId="4B0C8BDC" w14:textId="0A0FB4E3" w:rsidR="00EF1A02" w:rsidRPr="00EF1A02" w:rsidRDefault="00EF1A02" w:rsidP="003D1C2F">
      <w:pPr>
        <w:spacing w:after="120" w:line="300" w:lineRule="auto"/>
        <w:rPr>
          <w:rFonts w:ascii="Calibri" w:eastAsiaTheme="minorHAnsi" w:hAnsi="Calibri" w:cs="Calibri"/>
          <w:i/>
          <w:color w:val="00B0F0"/>
          <w:szCs w:val="22"/>
        </w:rPr>
      </w:pPr>
      <w:r w:rsidRPr="00EF1A02">
        <w:rPr>
          <w:rFonts w:ascii="Calibri" w:eastAsiaTheme="minorHAnsi" w:hAnsi="Calibri" w:cs="Calibri"/>
          <w:i/>
          <w:color w:val="00B0F0"/>
          <w:szCs w:val="22"/>
        </w:rPr>
        <w:t>(</w:t>
      </w:r>
      <w:r w:rsidRPr="00EF1A02">
        <w:rPr>
          <w:rFonts w:ascii="Calibri" w:eastAsiaTheme="minorHAnsi" w:hAnsi="Calibri" w:cs="Calibri"/>
          <w:b/>
          <w:bCs/>
          <w:iCs/>
          <w:color w:val="00B0F0"/>
          <w:szCs w:val="22"/>
        </w:rPr>
        <w:t>N.B</w:t>
      </w:r>
      <w:r w:rsidRPr="00EF1A02">
        <w:rPr>
          <w:rFonts w:ascii="Calibri" w:eastAsiaTheme="minorHAnsi" w:hAnsi="Calibri" w:cs="Calibri"/>
          <w:i/>
          <w:color w:val="00B0F0"/>
          <w:szCs w:val="22"/>
        </w:rPr>
        <w:t>.:</w:t>
      </w:r>
      <w:r w:rsidR="00396869">
        <w:rPr>
          <w:rFonts w:ascii="Calibri" w:eastAsiaTheme="minorHAnsi" w:hAnsi="Calibri" w:cs="Calibri"/>
          <w:i/>
          <w:color w:val="00B0F0"/>
          <w:szCs w:val="22"/>
        </w:rPr>
        <w:t xml:space="preserve"> </w:t>
      </w:r>
      <w:r w:rsidRPr="00EF1A02">
        <w:rPr>
          <w:rFonts w:ascii="Calibri" w:eastAsiaTheme="minorHAnsi" w:hAnsi="Calibri" w:cs="Calibri"/>
          <w:i/>
          <w:color w:val="00B0F0"/>
          <w:szCs w:val="22"/>
        </w:rPr>
        <w:t>in caso di risposta negativa dare indicazione dei contenuti mancanti e delle relative motivazioni:…………………………………………………………………………………………………………………………………………</w:t>
      </w:r>
    </w:p>
    <w:p w14:paraId="3B5E429A" w14:textId="367E5032" w:rsidR="00EF1A02" w:rsidRPr="00EF1A02" w:rsidRDefault="00EF1A02" w:rsidP="003D1C2F">
      <w:pPr>
        <w:spacing w:after="120" w:line="300" w:lineRule="auto"/>
        <w:rPr>
          <w:rFonts w:ascii="Calibri" w:eastAsiaTheme="minorHAnsi" w:hAnsi="Calibri" w:cs="Calibri"/>
          <w:i/>
          <w:color w:val="00B0F0"/>
          <w:szCs w:val="22"/>
        </w:rPr>
      </w:pPr>
      <w:r w:rsidRPr="00EF1A02">
        <w:rPr>
          <w:rFonts w:ascii="Calibri" w:eastAsiaTheme="minorHAnsi" w:hAnsi="Calibri" w:cs="Calibri"/>
          <w:i/>
          <w:color w:val="00B0F0"/>
          <w:szCs w:val="22"/>
        </w:rPr>
        <w:t>in caso di risposta negativa specificare se sono stati richiesti chiarimenti in merito all</w:t>
      </w:r>
      <w:r w:rsidR="0077411F">
        <w:rPr>
          <w:rFonts w:ascii="Calibri" w:eastAsiaTheme="minorHAnsi" w:hAnsi="Calibri" w:cs="Calibri"/>
          <w:i/>
          <w:color w:val="00B0F0"/>
          <w:szCs w:val="22"/>
        </w:rPr>
        <w:t>’</w:t>
      </w:r>
      <w:r w:rsidRPr="00EF1A02">
        <w:rPr>
          <w:rFonts w:ascii="Calibri" w:eastAsiaTheme="minorHAnsi" w:hAnsi="Calibri" w:cs="Calibri"/>
          <w:i/>
          <w:color w:val="00B0F0"/>
          <w:szCs w:val="22"/>
        </w:rPr>
        <w:t>assenza dei contenuti minimi ……………………………………………………………… )</w:t>
      </w:r>
    </w:p>
    <w:p w14:paraId="2A2DD2F5" w14:textId="56E42FBA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che</w:t>
      </w:r>
      <w:r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 xml:space="preserve"> sono indicati/non sono indicati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i riferimenti normativi ed il procedimento seguito nella redazione del Bilancio Consolidato;</w:t>
      </w:r>
    </w:p>
    <w:p w14:paraId="3B02BFA5" w14:textId="2F1A12EB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che</w:t>
      </w:r>
      <w:r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 xml:space="preserve"> è indicata/non è indicata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la composizione del </w:t>
      </w:r>
      <w:r w:rsidR="00EF1A02" w:rsidRPr="00D96F48">
        <w:rPr>
          <w:rFonts w:ascii="Calibri" w:eastAsiaTheme="minorHAnsi" w:hAnsi="Calibri" w:cs="Calibri"/>
          <w:bCs/>
          <w:iCs/>
          <w:color w:val="262626" w:themeColor="text1" w:themeTint="D9"/>
          <w:szCs w:val="22"/>
        </w:rPr>
        <w:t>Gruppo amministrazione pubblica dell</w:t>
      </w:r>
      <w:r w:rsidR="0077411F" w:rsidRPr="00D96F48">
        <w:rPr>
          <w:rFonts w:ascii="Calibri" w:eastAsiaTheme="minorHAnsi" w:hAnsi="Calibri" w:cs="Calibri"/>
          <w:bCs/>
          <w:iCs/>
          <w:color w:val="262626" w:themeColor="text1" w:themeTint="D9"/>
          <w:szCs w:val="22"/>
        </w:rPr>
        <w:t>’</w:t>
      </w:r>
      <w:r w:rsidR="00EF1A02" w:rsidRPr="00D96F48">
        <w:rPr>
          <w:rFonts w:ascii="Calibri" w:eastAsiaTheme="minorHAnsi" w:hAnsi="Calibri" w:cs="Calibri"/>
          <w:bCs/>
          <w:iCs/>
          <w:color w:val="262626" w:themeColor="text1" w:themeTint="D9"/>
          <w:szCs w:val="22"/>
        </w:rPr>
        <w:t>Ente</w:t>
      </w:r>
      <w:r w:rsidR="00EF1A02" w:rsidRPr="00D96F48">
        <w:rPr>
          <w:rFonts w:ascii="Calibri" w:eastAsiaTheme="minorHAnsi" w:hAnsi="Calibri" w:cs="Calibri"/>
          <w:b/>
          <w:i/>
          <w:color w:val="262626" w:themeColor="text1" w:themeTint="D9"/>
          <w:szCs w:val="22"/>
        </w:rPr>
        <w:t xml:space="preserve"> _____________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;</w:t>
      </w:r>
    </w:p>
    <w:p w14:paraId="737EF115" w14:textId="6A1AF3AB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che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la procedura di consolidamento </w:t>
      </w:r>
      <w:r w:rsidR="00EF1A02"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>è stata operata</w:t>
      </w:r>
      <w:r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>/non è stata operata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sulla base di bilanci approvati o di </w:t>
      </w:r>
      <w:r w:rsidR="00396869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preconsuntivi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o progetti di bilancio;</w:t>
      </w:r>
    </w:p>
    <w:p w14:paraId="67F3B228" w14:textId="77777777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i criteri di valutazione applicati alle varie voci di bilancio;</w:t>
      </w:r>
    </w:p>
    <w:p w14:paraId="0B06885E" w14:textId="44F04E04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la composizione delle singole voci di bilancio, individuando per le più rilevanti il contributo di ciascun soggetto compreso nell</w:t>
      </w:r>
      <w:r w:rsidR="0077411F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’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area di consolidamento;</w:t>
      </w:r>
    </w:p>
    <w:p w14:paraId="14AA3DD7" w14:textId="77777777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lastRenderedPageBreak/>
        <w:t>le aliquote di ammortamento dei beni materiali ed immateriali applicati in relazione alla specifica tipologia di attività alla quale i beni sono destinati;</w:t>
      </w:r>
    </w:p>
    <w:p w14:paraId="621323B7" w14:textId="77777777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</w:rPr>
        <w:t>(</w:t>
      </w:r>
      <w:r w:rsidRPr="00D96F48">
        <w:rPr>
          <w:rFonts w:ascii="Calibri" w:eastAsiaTheme="minorHAnsi" w:hAnsi="Calibri" w:cs="Calibri"/>
          <w:b/>
          <w:bCs/>
          <w:i/>
          <w:iCs/>
          <w:color w:val="262626" w:themeColor="text1" w:themeTint="D9"/>
          <w:szCs w:val="22"/>
        </w:rPr>
        <w:t>eventuale</w:t>
      </w: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</w:rPr>
        <w:t xml:space="preserve">) 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il conto economico riclassificato, con la determinazione dei margini della gestione operativa.</w:t>
      </w:r>
    </w:p>
    <w:p w14:paraId="29ECCD9C" w14:textId="4FCA98E9" w:rsidR="00EF1A02" w:rsidRDefault="00EF1A02" w:rsidP="00EF1A02">
      <w:pPr>
        <w:pStyle w:val="Titolo1"/>
        <w:numPr>
          <w:ilvl w:val="0"/>
          <w:numId w:val="15"/>
        </w:numPr>
      </w:pPr>
      <w:bookmarkStart w:id="18" w:name="_Toc172715386"/>
      <w:r>
        <w:t>Osservazioni e considerazioni</w:t>
      </w:r>
      <w:bookmarkEnd w:id="18"/>
    </w:p>
    <w:p w14:paraId="36CA1F04" w14:textId="2A83D197" w:rsidR="00EF1A02" w:rsidRPr="00D96F48" w:rsidRDefault="00EF1A02" w:rsidP="003D1C2F">
      <w:pPr>
        <w:spacing w:after="24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Organo di Revisione rileva che:</w:t>
      </w:r>
    </w:p>
    <w:p w14:paraId="0314B6BF" w14:textId="2818ED09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il bilancio consolidato 202</w:t>
      </w:r>
      <w:r w:rsidR="0066184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Ente</w:t>
      </w:r>
      <w:r w:rsidR="0091207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_______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è stato /non è stato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redatto secondo gli schemi previsti dall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allegato n. 11 al </w:t>
      </w:r>
      <w:r w:rsidR="00F0214A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.lgs. n.</w:t>
      </w:r>
      <w:r w:rsidR="00F0214A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118/2011 e la Relazione sulla gestione consolidata comprensiva della Nota integrativa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contiene/ non contiene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le informazioni richieste dalla legge;</w:t>
      </w:r>
    </w:p>
    <w:p w14:paraId="4CB36C24" w14:textId="6EB0E44E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area di consolidamento </w:t>
      </w:r>
      <w:r w:rsidRPr="00D96F48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risulta/non risulta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correttamente determinata;</w:t>
      </w:r>
    </w:p>
    <w:p w14:paraId="1A48881C" w14:textId="4FDF1AE7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la procedura di consolidamento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risulta complessivamente</w:t>
      </w:r>
      <w:r w:rsidR="00C44898"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 xml:space="preserve"> conforme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/non risulta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D96F48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conforme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al principio contabile applicato di cui all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allegato 4/4 al </w:t>
      </w:r>
      <w:r w:rsidR="00F0214A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.lgs. n.118/2011, ai principi contabili generali civilistici ed a quelli emanati dall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Organismo Nazionale di Contabilità (OIC);</w:t>
      </w:r>
    </w:p>
    <w:p w14:paraId="6B9A5B48" w14:textId="237B6BE5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il bilancio consolidato 202</w:t>
      </w:r>
      <w:r w:rsidR="0066184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Ente  ______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  <w:t>___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rappresenta/ non rappresenta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in modo veritiero e corretto la reale consistenza economica, patrimoniale e finanziaria del perimetro di consolidamento</w:t>
      </w:r>
      <w:r w:rsidR="004B241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;</w:t>
      </w:r>
    </w:p>
    <w:p w14:paraId="1BACD371" w14:textId="11216560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la relazione sulla gestione consolidata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contiene/non contiene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la nota integrativa e </w:t>
      </w:r>
      <w:r w:rsidRPr="00D96F48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risulta/non risulta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essere congruente con</w:t>
      </w:r>
      <w:r w:rsidR="0091207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le risultanze de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l Bilancio Consolidato.</w:t>
      </w:r>
    </w:p>
    <w:p w14:paraId="50385A4F" w14:textId="7E6C44EB" w:rsidR="00EF1A02" w:rsidRDefault="00EF1A02" w:rsidP="003D1C2F">
      <w:pPr>
        <w:spacing w:after="240" w:line="300" w:lineRule="auto"/>
        <w:rPr>
          <w:rFonts w:ascii="Calibri" w:eastAsia="Times New Roman" w:hAnsi="Calibri" w:cs="Arial"/>
          <w:i/>
          <w:color w:val="00B0F0"/>
          <w:lang w:eastAsia="it-IT"/>
        </w:rPr>
      </w:pPr>
      <w:r w:rsidRPr="00B1551E">
        <w:rPr>
          <w:rFonts w:ascii="Calibri" w:eastAsia="Times New Roman" w:hAnsi="Calibri" w:cs="Arial"/>
          <w:color w:val="262626" w:themeColor="text1" w:themeTint="D9"/>
          <w:lang w:eastAsia="it-IT"/>
        </w:rPr>
        <w:t>(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>ulteriori rilievi e osservazioni: ad esempio dall</w:t>
      </w:r>
      <w:r w:rsidR="0077411F">
        <w:rPr>
          <w:rFonts w:ascii="Calibri" w:eastAsia="Times New Roman" w:hAnsi="Calibri" w:cs="Arial"/>
          <w:i/>
          <w:color w:val="00B0F0"/>
          <w:lang w:eastAsia="it-IT"/>
        </w:rPr>
        <w:t>’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>analisi degli indici di bilancio si rileva che………</w:t>
      </w:r>
      <w:r w:rsidRPr="00B1551E">
        <w:rPr>
          <w:rFonts w:ascii="Calibri" w:eastAsia="Times New Roman" w:hAnsi="Calibri" w:cs="Arial"/>
          <w:color w:val="262626" w:themeColor="text1" w:themeTint="D9"/>
          <w:lang w:eastAsia="it-IT"/>
        </w:rPr>
        <w:t>)</w:t>
      </w:r>
    </w:p>
    <w:p w14:paraId="6CAE215F" w14:textId="612F4D5B" w:rsidR="00EF1A02" w:rsidRPr="003D1C2F" w:rsidRDefault="00EF1A02" w:rsidP="003D1C2F">
      <w:pPr>
        <w:pStyle w:val="Titolo1"/>
        <w:numPr>
          <w:ilvl w:val="0"/>
          <w:numId w:val="15"/>
        </w:numPr>
      </w:pPr>
      <w:bookmarkStart w:id="19" w:name="_Toc172715387"/>
      <w:r w:rsidRPr="003D1C2F">
        <w:t>Conclusioni</w:t>
      </w:r>
      <w:bookmarkEnd w:id="19"/>
    </w:p>
    <w:p w14:paraId="52F00FFC" w14:textId="217D1181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Organo di Revisione, per quanto sopra esposto e illustrato, ai sensi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art. 239 comma</w:t>
      </w:r>
      <w:r w:rsidR="00D24764">
        <w:rPr>
          <w:rFonts w:ascii="Calibri" w:eastAsia="Times New Roman" w:hAnsi="Calibri" w:cs="Arial"/>
          <w:color w:val="262626" w:themeColor="text1" w:themeTint="D9"/>
          <w:lang w:eastAsia="it-IT"/>
        </w:rPr>
        <w:t>,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1 lett. d) -</w:t>
      </w:r>
      <w:r w:rsidRPr="00AF7829">
        <w:rPr>
          <w:rFonts w:ascii="Calibri" w:eastAsia="Times New Roman" w:hAnsi="Calibri" w:cs="Arial"/>
          <w:i/>
          <w:iCs/>
          <w:color w:val="262626" w:themeColor="text1" w:themeTint="D9"/>
          <w:lang w:eastAsia="it-IT"/>
        </w:rPr>
        <w:t>bis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) del </w:t>
      </w:r>
      <w:r w:rsidR="00F0214A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.lgs. n.</w:t>
      </w:r>
      <w:r w:rsidR="00D96F4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267/2000, </w:t>
      </w:r>
    </w:p>
    <w:p w14:paraId="5EA2193A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esprime:</w:t>
      </w:r>
    </w:p>
    <w:p w14:paraId="0BAEA861" w14:textId="5D1EF822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giudizio positivo sulla proposta di deliberazione </w:t>
      </w:r>
      <w:r w:rsidRPr="00AF7829">
        <w:rPr>
          <w:rFonts w:ascii="Calibri" w:eastAsia="Times New Roman" w:hAnsi="Calibri" w:cs="Arial"/>
          <w:color w:val="262626" w:themeColor="text1" w:themeTint="D9"/>
        </w:rPr>
        <w:t xml:space="preserve">consiliare 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concernente il bilancio consolidato 202</w:t>
      </w:r>
      <w:r w:rsidR="0066184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 perimetro di consolidamento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Ente _________ed invita lo stesso Ente a rispettare il termine della trasmissione alla BDAP evidenziando che i contenuti in formato XBRL del documento devono corrispondere con quelli approvati in sede di deliberazione consiliare.</w:t>
      </w:r>
    </w:p>
    <w:p w14:paraId="467E50B4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oppure:</w:t>
      </w:r>
    </w:p>
    <w:p w14:paraId="76EADD75" w14:textId="147AC934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lastRenderedPageBreak/>
        <w:t xml:space="preserve">sulla base dei rilievi evidenziati relativi a _________________,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esprime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un giudizio negativo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ai fini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approvazione del bilancio consolidato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66184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Ente______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 invita 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organo consiliare </w:t>
      </w:r>
      <w:r w:rsidR="00396869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adottare i provvedimenti di competenza.</w:t>
      </w:r>
    </w:p>
    <w:p w14:paraId="2B3ECA11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oppure:</w:t>
      </w:r>
    </w:p>
    <w:p w14:paraId="22DAABB2" w14:textId="55FBA1D1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esprime un giudizio positivo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ai fini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approvazione del bilancio consolidato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66184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Ente_______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nell</w:t>
      </w:r>
      <w:r w:rsidR="0077411F"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intesa che per le riserve e/o i rilievi ed eccezioni espresse ai punti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_____ si provveda entro il termine del __</w:t>
      </w:r>
      <w:r w:rsidR="00C4489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/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__</w:t>
      </w:r>
      <w:r w:rsidR="00C4489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/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__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a rettificare il bilancio/a completare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o integrare la seguente documentazione: ______________.</w:t>
      </w:r>
    </w:p>
    <w:p w14:paraId="344A3158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oppure:</w:t>
      </w:r>
    </w:p>
    <w:p w14:paraId="1D53D709" w14:textId="64CC1947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per quanto sopra esposto e illustrato, ai sensi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art. 239 comma 1 lett. d) -</w:t>
      </w:r>
      <w:r w:rsidRPr="00AF7829">
        <w:rPr>
          <w:rFonts w:ascii="Calibri" w:eastAsia="Times New Roman" w:hAnsi="Calibri" w:cs="Arial"/>
          <w:i/>
          <w:iCs/>
          <w:color w:val="262626" w:themeColor="text1" w:themeTint="D9"/>
          <w:lang w:eastAsia="it-IT"/>
        </w:rPr>
        <w:t>bis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) del </w:t>
      </w:r>
      <w:r w:rsidR="00D96F4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.lgs. n.267/2000 non può esprimere un giudizio alla luce delle seguenti rilevazioni________________</w:t>
      </w:r>
    </w:p>
    <w:p w14:paraId="33241641" w14:textId="20F531DB" w:rsidR="00EF1A02" w:rsidRPr="00AF7829" w:rsidRDefault="00EF1A02" w:rsidP="00EF1A02">
      <w:pPr>
        <w:spacing w:after="240" w:line="24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Luogo_________, data_______________</w:t>
      </w:r>
    </w:p>
    <w:p w14:paraId="7E9E9F5B" w14:textId="51EBE911" w:rsidR="00EF1A02" w:rsidRPr="00AF7829" w:rsidRDefault="00EF1A02" w:rsidP="00EF1A02">
      <w:pPr>
        <w:spacing w:after="240" w:line="24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Organo di Revisione</w:t>
      </w:r>
    </w:p>
    <w:p w14:paraId="265472ED" w14:textId="77777777" w:rsidR="00EF1A02" w:rsidRPr="00AF7829" w:rsidRDefault="00EF1A02" w:rsidP="00EF1A02">
      <w:pPr>
        <w:spacing w:line="276" w:lineRule="auto"/>
        <w:rPr>
          <w:rFonts w:ascii="Calibri" w:eastAsia="Times New Roman" w:hAnsi="Calibri" w:cs="Calibri"/>
          <w:b/>
          <w:i/>
          <w:color w:val="262626" w:themeColor="text1" w:themeTint="D9"/>
        </w:rPr>
      </w:pPr>
      <w:r w:rsidRPr="00AF7829">
        <w:rPr>
          <w:rFonts w:ascii="Calibri" w:eastAsia="Times New Roman" w:hAnsi="Calibri" w:cs="Calibri"/>
          <w:b/>
          <w:i/>
          <w:color w:val="262626" w:themeColor="text1" w:themeTint="D9"/>
        </w:rPr>
        <w:t>_________________</w:t>
      </w:r>
    </w:p>
    <w:p w14:paraId="10C9B429" w14:textId="77777777" w:rsidR="00EF1A02" w:rsidRPr="00AF7829" w:rsidRDefault="00EF1A02" w:rsidP="00EF1A02">
      <w:pPr>
        <w:spacing w:line="276" w:lineRule="auto"/>
        <w:rPr>
          <w:rFonts w:ascii="Calibri" w:eastAsia="Times New Roman" w:hAnsi="Calibri" w:cs="Calibri"/>
          <w:b/>
          <w:i/>
          <w:color w:val="262626" w:themeColor="text1" w:themeTint="D9"/>
        </w:rPr>
      </w:pPr>
      <w:r w:rsidRPr="00AF7829">
        <w:rPr>
          <w:rFonts w:ascii="Calibri" w:eastAsia="Times New Roman" w:hAnsi="Calibri" w:cs="Calibri"/>
          <w:b/>
          <w:i/>
          <w:color w:val="262626" w:themeColor="text1" w:themeTint="D9"/>
        </w:rPr>
        <w:t>_________________</w:t>
      </w:r>
    </w:p>
    <w:p w14:paraId="25113601" w14:textId="77777777" w:rsidR="00EF1A02" w:rsidRPr="00AF7829" w:rsidRDefault="00EF1A02" w:rsidP="00EF1A02">
      <w:pPr>
        <w:spacing w:line="276" w:lineRule="auto"/>
        <w:rPr>
          <w:rFonts w:ascii="Calibri" w:eastAsia="Times New Roman" w:hAnsi="Calibri" w:cs="Calibri"/>
          <w:b/>
          <w:i/>
          <w:color w:val="262626" w:themeColor="text1" w:themeTint="D9"/>
        </w:rPr>
      </w:pPr>
      <w:r w:rsidRPr="00AF7829">
        <w:rPr>
          <w:rFonts w:ascii="Calibri" w:eastAsia="Times New Roman" w:hAnsi="Calibri" w:cs="Calibri"/>
          <w:b/>
          <w:i/>
          <w:color w:val="262626" w:themeColor="text1" w:themeTint="D9"/>
        </w:rPr>
        <w:t>_________________</w:t>
      </w:r>
    </w:p>
    <w:sectPr w:rsidR="00EF1A02" w:rsidRPr="00AF7829" w:rsidSect="005E57D2">
      <w:headerReference w:type="default" r:id="rId20"/>
      <w:pgSz w:w="11906" w:h="16838"/>
      <w:pgMar w:top="1985" w:right="1418" w:bottom="1418" w:left="1418" w:header="709" w:footer="4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AAA153" w14:textId="77777777" w:rsidR="00CC0622" w:rsidRDefault="00CC0622" w:rsidP="00281EF7">
      <w:pPr>
        <w:spacing w:after="0" w:line="240" w:lineRule="auto"/>
      </w:pPr>
      <w:r>
        <w:separator/>
      </w:r>
    </w:p>
  </w:endnote>
  <w:endnote w:type="continuationSeparator" w:id="0">
    <w:p w14:paraId="24C723C0" w14:textId="77777777" w:rsidR="00CC0622" w:rsidRDefault="00CC0622" w:rsidP="00281E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Times New Roman (Titoli CS)">
    <w:altName w:val="Times New Roman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 (Corpo)">
    <w:altName w:val="Calibri"/>
    <w:charset w:val="00"/>
    <w:family w:val="roman"/>
    <w:pitch w:val="default"/>
  </w:font>
  <w:font w:name="Times New Roman (Corpo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916072728"/>
      <w:docPartObj>
        <w:docPartGallery w:val="Page Numbers (Bottom of Page)"/>
        <w:docPartUnique/>
      </w:docPartObj>
    </w:sdtPr>
    <w:sdtContent>
      <w:p w14:paraId="7FA106C0" w14:textId="3A360EE4" w:rsidR="008532B5" w:rsidRDefault="008532B5" w:rsidP="00945416">
        <w:pPr>
          <w:pStyle w:val="Pidipagina"/>
          <w:framePr w:wrap="none" w:vAnchor="text" w:hAnchor="margin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600216A7" w14:textId="77777777" w:rsidR="008532B5" w:rsidRDefault="008532B5" w:rsidP="008532B5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E2D007" w14:textId="56CA6BA1" w:rsidR="009D4EA8" w:rsidRDefault="009D4EA8">
    <w:pPr>
      <w:pStyle w:val="Pidipagina"/>
    </w:pPr>
    <w:r>
      <w:rPr>
        <w:noProof/>
        <w:lang w:eastAsia="it-IT"/>
      </w:rPr>
      <w:drawing>
        <wp:anchor distT="0" distB="0" distL="114300" distR="114300" simplePos="0" relativeHeight="251707392" behindDoc="1" locked="0" layoutInCell="1" allowOverlap="1" wp14:anchorId="2E8FF307" wp14:editId="725F4C81">
          <wp:simplePos x="0" y="0"/>
          <wp:positionH relativeFrom="column">
            <wp:posOffset>8846</wp:posOffset>
          </wp:positionH>
          <wp:positionV relativeFrom="paragraph">
            <wp:posOffset>-255030</wp:posOffset>
          </wp:positionV>
          <wp:extent cx="1104264" cy="417830"/>
          <wp:effectExtent l="0" t="0" r="1270" b="1270"/>
          <wp:wrapNone/>
          <wp:docPr id="24" name="Immagine 24" descr="Immagine che contiene testo, bottiglia, segnale, stovigli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bottiglia, segnale, stoviglie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4264" cy="417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  <w:b/>
        <w:bCs/>
        <w:sz w:val="21"/>
        <w:szCs w:val="20"/>
      </w:rPr>
      <w:id w:val="-1924484311"/>
      <w:docPartObj>
        <w:docPartGallery w:val="Page Numbers (Bottom of Page)"/>
        <w:docPartUnique/>
      </w:docPartObj>
    </w:sdtPr>
    <w:sdtContent>
      <w:p w14:paraId="0F75B131" w14:textId="34ACB633" w:rsidR="008532B5" w:rsidRPr="008532B5" w:rsidRDefault="008532B5" w:rsidP="00945416">
        <w:pPr>
          <w:pStyle w:val="Pidipagina"/>
          <w:framePr w:wrap="none" w:vAnchor="text" w:hAnchor="margin" w:y="1"/>
          <w:rPr>
            <w:rStyle w:val="Numeropagina"/>
            <w:b/>
            <w:bCs/>
            <w:sz w:val="21"/>
            <w:szCs w:val="20"/>
          </w:rPr>
        </w:pPr>
        <w:r w:rsidRPr="008532B5">
          <w:rPr>
            <w:rStyle w:val="Numeropagina"/>
            <w:b/>
            <w:bCs/>
            <w:color w:val="595959" w:themeColor="text1" w:themeTint="A6"/>
            <w:sz w:val="18"/>
            <w:szCs w:val="16"/>
          </w:rPr>
          <w:fldChar w:fldCharType="begin"/>
        </w:r>
        <w:r w:rsidRPr="008532B5">
          <w:rPr>
            <w:rStyle w:val="Numeropagina"/>
            <w:b/>
            <w:bCs/>
            <w:color w:val="595959" w:themeColor="text1" w:themeTint="A6"/>
            <w:sz w:val="18"/>
            <w:szCs w:val="16"/>
          </w:rPr>
          <w:instrText xml:space="preserve"> PAGE </w:instrText>
        </w:r>
        <w:r w:rsidRPr="008532B5">
          <w:rPr>
            <w:rStyle w:val="Numeropagina"/>
            <w:b/>
            <w:bCs/>
            <w:color w:val="595959" w:themeColor="text1" w:themeTint="A6"/>
            <w:sz w:val="18"/>
            <w:szCs w:val="16"/>
          </w:rPr>
          <w:fldChar w:fldCharType="separate"/>
        </w:r>
        <w:r w:rsidR="009E4F49">
          <w:rPr>
            <w:rStyle w:val="Numeropagina"/>
            <w:b/>
            <w:bCs/>
            <w:noProof/>
            <w:color w:val="595959" w:themeColor="text1" w:themeTint="A6"/>
            <w:sz w:val="18"/>
            <w:szCs w:val="16"/>
          </w:rPr>
          <w:t>5</w:t>
        </w:r>
        <w:r w:rsidRPr="008532B5">
          <w:rPr>
            <w:rStyle w:val="Numeropagina"/>
            <w:b/>
            <w:bCs/>
            <w:color w:val="595959" w:themeColor="text1" w:themeTint="A6"/>
            <w:sz w:val="18"/>
            <w:szCs w:val="16"/>
          </w:rPr>
          <w:fldChar w:fldCharType="end"/>
        </w:r>
      </w:p>
    </w:sdtContent>
  </w:sdt>
  <w:p w14:paraId="20B70C30" w14:textId="474F4C9F" w:rsidR="009B3FDC" w:rsidRDefault="008532B5" w:rsidP="008532B5">
    <w:pPr>
      <w:pStyle w:val="Pidipagina"/>
      <w:ind w:firstLine="360"/>
    </w:pPr>
    <w:r w:rsidRPr="002050D7">
      <w:rPr>
        <w:rFonts w:eastAsia="Calibri"/>
        <w:b/>
        <w:bCs/>
        <w:caps/>
        <w:noProof/>
        <w:lang w:eastAsia="it-IT"/>
      </w:rPr>
      <w:drawing>
        <wp:anchor distT="0" distB="0" distL="114300" distR="114300" simplePos="0" relativeHeight="251721728" behindDoc="1" locked="0" layoutInCell="1" allowOverlap="1" wp14:anchorId="483B54EA" wp14:editId="392C1D88">
          <wp:simplePos x="0" y="0"/>
          <wp:positionH relativeFrom="column">
            <wp:posOffset>330517</wp:posOffset>
          </wp:positionH>
          <wp:positionV relativeFrom="paragraph">
            <wp:posOffset>-96120</wp:posOffset>
          </wp:positionV>
          <wp:extent cx="287998" cy="948690"/>
          <wp:effectExtent l="0" t="317" r="4127" b="4128"/>
          <wp:wrapNone/>
          <wp:docPr id="85825216" name="Immagine 858252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1FF0B5" w14:textId="77777777" w:rsidR="00CC0622" w:rsidRDefault="00CC0622" w:rsidP="00281EF7">
      <w:pPr>
        <w:spacing w:after="0" w:line="240" w:lineRule="auto"/>
      </w:pPr>
      <w:r>
        <w:separator/>
      </w:r>
    </w:p>
  </w:footnote>
  <w:footnote w:type="continuationSeparator" w:id="0">
    <w:p w14:paraId="550041A8" w14:textId="77777777" w:rsidR="00CC0622" w:rsidRDefault="00CC0622" w:rsidP="00281EF7">
      <w:pPr>
        <w:spacing w:after="0" w:line="240" w:lineRule="auto"/>
      </w:pPr>
      <w:r>
        <w:continuationSeparator/>
      </w:r>
    </w:p>
  </w:footnote>
  <w:footnote w:id="1">
    <w:p w14:paraId="68DF13F8" w14:textId="76164712" w:rsidR="00B95911" w:rsidRPr="0086016E" w:rsidRDefault="00B95911" w:rsidP="00B95911">
      <w:pPr>
        <w:pStyle w:val="Testonotaapidipagina"/>
        <w:rPr>
          <w:sz w:val="18"/>
          <w:szCs w:val="18"/>
        </w:rPr>
      </w:pPr>
      <w:r w:rsidRPr="0086016E">
        <w:rPr>
          <w:rStyle w:val="Rimandonotaapidipagina"/>
          <w:color w:val="00B0F0"/>
          <w:sz w:val="18"/>
          <w:szCs w:val="18"/>
        </w:rPr>
        <w:footnoteRef/>
      </w:r>
      <w:r w:rsidRPr="0086016E">
        <w:rPr>
          <w:color w:val="00B0F0"/>
          <w:sz w:val="18"/>
          <w:szCs w:val="18"/>
        </w:rPr>
        <w:t xml:space="preserve"> Si rammenta che ai sensi dell’art. 233-</w:t>
      </w:r>
      <w:r w:rsidRPr="0086016E">
        <w:rPr>
          <w:i/>
          <w:iCs/>
          <w:color w:val="00B0F0"/>
          <w:sz w:val="18"/>
          <w:szCs w:val="18"/>
        </w:rPr>
        <w:t>bis</w:t>
      </w:r>
      <w:r w:rsidRPr="0086016E">
        <w:rPr>
          <w:color w:val="00B0F0"/>
          <w:sz w:val="18"/>
          <w:szCs w:val="18"/>
        </w:rPr>
        <w:t xml:space="preserve"> co</w:t>
      </w:r>
      <w:r w:rsidR="00562BB6" w:rsidRPr="0086016E">
        <w:rPr>
          <w:color w:val="00B0F0"/>
          <w:sz w:val="18"/>
          <w:szCs w:val="18"/>
        </w:rPr>
        <w:t xml:space="preserve">mma </w:t>
      </w:r>
      <w:r w:rsidRPr="0086016E">
        <w:rPr>
          <w:color w:val="00B0F0"/>
          <w:sz w:val="18"/>
          <w:szCs w:val="18"/>
        </w:rPr>
        <w:t>3 del Tuel gli enti locali con popolazione inferiore a 5.000 abitanti possono non predisporre il bilancio consolidato.</w:t>
      </w:r>
    </w:p>
  </w:footnote>
  <w:footnote w:id="2">
    <w:p w14:paraId="1EE37A06" w14:textId="1A32A606" w:rsidR="00B95911" w:rsidRPr="0086016E" w:rsidRDefault="00B95911" w:rsidP="001C50D3">
      <w:pPr>
        <w:tabs>
          <w:tab w:val="left" w:pos="0"/>
          <w:tab w:val="left" w:pos="1418"/>
          <w:tab w:val="left" w:pos="2835"/>
          <w:tab w:val="left" w:pos="4252"/>
        </w:tabs>
        <w:autoSpaceDE w:val="0"/>
        <w:autoSpaceDN w:val="0"/>
        <w:adjustRightInd w:val="0"/>
        <w:spacing w:after="120" w:line="240" w:lineRule="auto"/>
        <w:rPr>
          <w:sz w:val="18"/>
          <w:szCs w:val="18"/>
        </w:rPr>
      </w:pPr>
      <w:r w:rsidRPr="0086016E">
        <w:rPr>
          <w:rStyle w:val="Rimandonotaapidipagina"/>
          <w:sz w:val="18"/>
          <w:szCs w:val="18"/>
        </w:rPr>
        <w:footnoteRef/>
      </w:r>
      <w:r w:rsidRPr="0086016E">
        <w:rPr>
          <w:sz w:val="18"/>
          <w:szCs w:val="18"/>
        </w:rPr>
        <w:t xml:space="preserve"> </w:t>
      </w:r>
      <w:r w:rsidRPr="0086016E">
        <w:rPr>
          <w:rFonts w:ascii="Calibri" w:eastAsia="Times New Roman" w:hAnsi="Calibri" w:cs="Arial"/>
          <w:i/>
          <w:color w:val="00B0F0"/>
          <w:sz w:val="18"/>
          <w:szCs w:val="18"/>
          <w:lang w:eastAsia="it-IT"/>
        </w:rPr>
        <w:t>Per approfondimenti sui controlli da effettuare si rimanda alla check list allegata al documento “La revisione negli Enti locali - Quaderno II- Strumenti operativi” pubblicati sul sito del CNDCEC.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09F1BF" w14:textId="780B0052" w:rsidR="009D4EA8" w:rsidRPr="009731D1" w:rsidRDefault="004A56AB" w:rsidP="00507D45">
    <w:pPr>
      <w:pStyle w:val="TipoDocumento"/>
      <w:spacing w:after="0"/>
      <w:ind w:right="848"/>
      <w:rPr>
        <w:sz w:val="16"/>
        <w:szCs w:val="17"/>
      </w:rPr>
    </w:pPr>
    <w:r>
      <w:rPr>
        <w:noProof/>
        <w:lang w:eastAsia="it-IT"/>
      </w:rPr>
      <w:drawing>
        <wp:anchor distT="0" distB="0" distL="114300" distR="114300" simplePos="0" relativeHeight="251727872" behindDoc="0" locked="0" layoutInCell="1" allowOverlap="1" wp14:anchorId="19256C43" wp14:editId="7742C17C">
          <wp:simplePos x="0" y="0"/>
          <wp:positionH relativeFrom="column">
            <wp:posOffset>4899660</wp:posOffset>
          </wp:positionH>
          <wp:positionV relativeFrom="paragraph">
            <wp:posOffset>66040</wp:posOffset>
          </wp:positionV>
          <wp:extent cx="863600" cy="414020"/>
          <wp:effectExtent l="0" t="0" r="0" b="5080"/>
          <wp:wrapNone/>
          <wp:docPr id="1486477183" name="Immagine 1486477183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6477183" name="Immagine 1486477183" descr="Immagine che contiene testo, Carattere, logo, Elementi grafici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3600" cy="414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24800" behindDoc="0" locked="0" layoutInCell="1" allowOverlap="1" wp14:anchorId="344F76FE" wp14:editId="4B6B87BA">
          <wp:simplePos x="0" y="0"/>
          <wp:positionH relativeFrom="column">
            <wp:posOffset>4021455</wp:posOffset>
          </wp:positionH>
          <wp:positionV relativeFrom="paragraph">
            <wp:posOffset>50800</wp:posOffset>
          </wp:positionV>
          <wp:extent cx="755650" cy="461645"/>
          <wp:effectExtent l="0" t="0" r="6350" b="0"/>
          <wp:wrapNone/>
          <wp:docPr id="5" name="Immagine 5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650" cy="461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rFonts w:ascii="Calibri" w:eastAsia="Calibri" w:hAnsi="Calibri" w:cs="Calibri"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09440" behindDoc="0" locked="0" layoutInCell="1" allowOverlap="1" wp14:anchorId="296D8DA0" wp14:editId="34E49966">
          <wp:simplePos x="0" y="0"/>
          <wp:positionH relativeFrom="column">
            <wp:posOffset>2718435</wp:posOffset>
          </wp:positionH>
          <wp:positionV relativeFrom="paragraph">
            <wp:posOffset>110283</wp:posOffset>
          </wp:positionV>
          <wp:extent cx="1116000" cy="365493"/>
          <wp:effectExtent l="0" t="0" r="8255" b="0"/>
          <wp:wrapNone/>
          <wp:docPr id="23" name="Immagine 23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6000" cy="36549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731D1" w:rsidRPr="002050D7">
      <w:rPr>
        <w:rFonts w:eastAsia="Calibri"/>
        <w:noProof/>
        <w:lang w:eastAsia="it-IT"/>
      </w:rPr>
      <w:drawing>
        <wp:anchor distT="0" distB="0" distL="114300" distR="114300" simplePos="0" relativeHeight="251713536" behindDoc="1" locked="0" layoutInCell="1" allowOverlap="1" wp14:anchorId="238C4224" wp14:editId="0B67012E">
          <wp:simplePos x="0" y="0"/>
          <wp:positionH relativeFrom="column">
            <wp:posOffset>328396</wp:posOffset>
          </wp:positionH>
          <wp:positionV relativeFrom="paragraph">
            <wp:posOffset>-804025</wp:posOffset>
          </wp:positionV>
          <wp:extent cx="287998" cy="948690"/>
          <wp:effectExtent l="0" t="317" r="4127" b="4128"/>
          <wp:wrapNone/>
          <wp:docPr id="27" name="Immagin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731D1" w:rsidRPr="009731D1">
      <w:rPr>
        <w:sz w:val="16"/>
        <w:szCs w:val="17"/>
      </w:rPr>
      <w:t>documento</w:t>
    </w:r>
  </w:p>
  <w:p w14:paraId="5ED6165F" w14:textId="746A0D67" w:rsidR="009731D1" w:rsidRPr="00F823D2" w:rsidRDefault="0045691F" w:rsidP="00F823D2">
    <w:pPr>
      <w:tabs>
        <w:tab w:val="right" w:pos="9070"/>
      </w:tabs>
      <w:spacing w:after="0" w:line="240" w:lineRule="auto"/>
      <w:ind w:right="5668"/>
      <w:jc w:val="left"/>
      <w:rPr>
        <w:color w:val="7F7F7F" w:themeColor="text1" w:themeTint="80"/>
        <w:sz w:val="18"/>
        <w:szCs w:val="16"/>
      </w:rPr>
    </w:pPr>
    <w:r w:rsidRPr="004A56AB">
      <w:rPr>
        <w:color w:val="595959" w:themeColor="text1" w:themeTint="A6"/>
        <w:sz w:val="18"/>
        <w:szCs w:val="16"/>
      </w:rPr>
      <w:t>Relazione dell’organo di revisione sulla proposta di deliberazione consiliare e sullo schema di bilancio consolidato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71F9FF" w14:textId="71F208C2" w:rsidR="00EA572C" w:rsidRDefault="00875C18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722752" behindDoc="0" locked="0" layoutInCell="1" allowOverlap="1" wp14:anchorId="25CD9E61" wp14:editId="34740C89">
          <wp:simplePos x="0" y="0"/>
          <wp:positionH relativeFrom="column">
            <wp:posOffset>3571875</wp:posOffset>
          </wp:positionH>
          <wp:positionV relativeFrom="paragraph">
            <wp:posOffset>52070</wp:posOffset>
          </wp:positionV>
          <wp:extent cx="1080000" cy="660849"/>
          <wp:effectExtent l="0" t="0" r="6350" b="6350"/>
          <wp:wrapNone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6608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rFonts w:ascii="Calibri" w:eastAsia="Calibri" w:hAnsi="Calibri" w:cs="Calibri"/>
        <w:b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17632" behindDoc="0" locked="0" layoutInCell="1" allowOverlap="1" wp14:anchorId="049B35C8" wp14:editId="651D07C1">
          <wp:simplePos x="0" y="0"/>
          <wp:positionH relativeFrom="column">
            <wp:posOffset>1793875</wp:posOffset>
          </wp:positionH>
          <wp:positionV relativeFrom="paragraph">
            <wp:posOffset>144145</wp:posOffset>
          </wp:positionV>
          <wp:extent cx="1548000" cy="506974"/>
          <wp:effectExtent l="0" t="0" r="0" b="7620"/>
          <wp:wrapNone/>
          <wp:docPr id="30" name="Immagine 30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000" cy="50697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25824" behindDoc="0" locked="0" layoutInCell="1" allowOverlap="1" wp14:anchorId="76FFEBBE" wp14:editId="457CF159">
          <wp:simplePos x="0" y="0"/>
          <wp:positionH relativeFrom="column">
            <wp:posOffset>4813935</wp:posOffset>
          </wp:positionH>
          <wp:positionV relativeFrom="paragraph">
            <wp:posOffset>93980</wp:posOffset>
          </wp:positionV>
          <wp:extent cx="1224000" cy="587194"/>
          <wp:effectExtent l="0" t="0" r="0" b="3810"/>
          <wp:wrapNone/>
          <wp:docPr id="171063285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4000" cy="5871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BA4827" w14:textId="77777777" w:rsidR="00F823D2" w:rsidRPr="009731D1" w:rsidRDefault="00F823D2" w:rsidP="00507D45">
    <w:pPr>
      <w:pStyle w:val="TipoDocumento"/>
      <w:spacing w:after="0"/>
      <w:ind w:right="848"/>
      <w:rPr>
        <w:sz w:val="16"/>
        <w:szCs w:val="17"/>
      </w:rPr>
    </w:pPr>
    <w:r>
      <w:rPr>
        <w:noProof/>
        <w:lang w:eastAsia="it-IT"/>
      </w:rPr>
      <w:drawing>
        <wp:anchor distT="0" distB="0" distL="114300" distR="114300" simplePos="0" relativeHeight="251732992" behindDoc="0" locked="0" layoutInCell="1" allowOverlap="1" wp14:anchorId="7F418E80" wp14:editId="1104B220">
          <wp:simplePos x="0" y="0"/>
          <wp:positionH relativeFrom="column">
            <wp:posOffset>4899660</wp:posOffset>
          </wp:positionH>
          <wp:positionV relativeFrom="paragraph">
            <wp:posOffset>66040</wp:posOffset>
          </wp:positionV>
          <wp:extent cx="863600" cy="414020"/>
          <wp:effectExtent l="0" t="0" r="0" b="5080"/>
          <wp:wrapNone/>
          <wp:docPr id="1939468021" name="Immagine 1939468021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6477183" name="Immagine 1486477183" descr="Immagine che contiene testo, Carattere, logo, Elementi grafici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3600" cy="414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31968" behindDoc="0" locked="0" layoutInCell="1" allowOverlap="1" wp14:anchorId="7C321F35" wp14:editId="29E42D31">
          <wp:simplePos x="0" y="0"/>
          <wp:positionH relativeFrom="column">
            <wp:posOffset>4021455</wp:posOffset>
          </wp:positionH>
          <wp:positionV relativeFrom="paragraph">
            <wp:posOffset>50800</wp:posOffset>
          </wp:positionV>
          <wp:extent cx="755650" cy="461645"/>
          <wp:effectExtent l="0" t="0" r="6350" b="0"/>
          <wp:wrapNone/>
          <wp:docPr id="608578711" name="Immagine 608578711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650" cy="461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rFonts w:ascii="Calibri" w:eastAsia="Calibri" w:hAnsi="Calibri" w:cs="Calibri"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29920" behindDoc="0" locked="0" layoutInCell="1" allowOverlap="1" wp14:anchorId="31A66ADF" wp14:editId="585EBE15">
          <wp:simplePos x="0" y="0"/>
          <wp:positionH relativeFrom="column">
            <wp:posOffset>2718435</wp:posOffset>
          </wp:positionH>
          <wp:positionV relativeFrom="paragraph">
            <wp:posOffset>110283</wp:posOffset>
          </wp:positionV>
          <wp:extent cx="1116000" cy="365493"/>
          <wp:effectExtent l="0" t="0" r="8255" b="0"/>
          <wp:wrapNone/>
          <wp:docPr id="1287772746" name="Immagine 1287772746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6000" cy="36549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050D7">
      <w:rPr>
        <w:rFonts w:eastAsia="Calibri"/>
        <w:noProof/>
        <w:lang w:eastAsia="it-IT"/>
      </w:rPr>
      <w:drawing>
        <wp:anchor distT="0" distB="0" distL="114300" distR="114300" simplePos="0" relativeHeight="251730944" behindDoc="1" locked="0" layoutInCell="1" allowOverlap="1" wp14:anchorId="45AF1A00" wp14:editId="69853AD4">
          <wp:simplePos x="0" y="0"/>
          <wp:positionH relativeFrom="column">
            <wp:posOffset>328396</wp:posOffset>
          </wp:positionH>
          <wp:positionV relativeFrom="paragraph">
            <wp:posOffset>-804025</wp:posOffset>
          </wp:positionV>
          <wp:extent cx="287998" cy="948690"/>
          <wp:effectExtent l="0" t="317" r="4127" b="4128"/>
          <wp:wrapNone/>
          <wp:docPr id="302892554" name="Immagine 3028925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sz w:val="16"/>
        <w:szCs w:val="17"/>
      </w:rPr>
      <w:t>documento</w:t>
    </w:r>
  </w:p>
  <w:p w14:paraId="6FB7F511" w14:textId="670AC959" w:rsidR="00F823D2" w:rsidRPr="00F823D2" w:rsidRDefault="00F823D2" w:rsidP="00F823D2">
    <w:pPr>
      <w:tabs>
        <w:tab w:val="right" w:pos="9070"/>
      </w:tabs>
      <w:spacing w:after="0" w:line="240" w:lineRule="auto"/>
      <w:ind w:right="6235"/>
      <w:jc w:val="left"/>
      <w:rPr>
        <w:color w:val="7F7F7F" w:themeColor="text1" w:themeTint="80"/>
        <w:sz w:val="18"/>
        <w:szCs w:val="16"/>
      </w:rPr>
    </w:pPr>
    <w:r w:rsidRPr="004A56AB">
      <w:rPr>
        <w:color w:val="595959" w:themeColor="text1" w:themeTint="A6"/>
        <w:sz w:val="18"/>
        <w:szCs w:val="16"/>
      </w:rPr>
      <w:t>Relazione dell’organo di revisione sulla proposta di deliberazione consiliare e sullo schema di bilancio consolidato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5B24BC"/>
    <w:multiLevelType w:val="hybridMultilevel"/>
    <w:tmpl w:val="F58206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55D0A"/>
    <w:multiLevelType w:val="multilevel"/>
    <w:tmpl w:val="94D08C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isLgl/>
      <w:lvlText w:val="%1.%2."/>
      <w:lvlJc w:val="left"/>
      <w:pPr>
        <w:ind w:left="504" w:hanging="504"/>
      </w:pPr>
    </w:lvl>
    <w:lvl w:ilvl="2">
      <w:start w:val="3"/>
      <w:numFmt w:val="decimal"/>
      <w:isLgl/>
      <w:lvlText w:val="%1.%2.%3."/>
      <w:lvlJc w:val="left"/>
      <w:pPr>
        <w:ind w:left="720" w:hanging="720"/>
      </w:pPr>
    </w:lvl>
    <w:lvl w:ilvl="3">
      <w:start w:val="1"/>
      <w:numFmt w:val="decimal"/>
      <w:isLgl/>
      <w:lvlText w:val="%1.%2.%3.%4."/>
      <w:lvlJc w:val="left"/>
      <w:pPr>
        <w:ind w:left="720" w:hanging="720"/>
      </w:pPr>
    </w:lvl>
    <w:lvl w:ilvl="4">
      <w:start w:val="1"/>
      <w:numFmt w:val="decimal"/>
      <w:isLgl/>
      <w:lvlText w:val="%1.%2.%3.%4.%5."/>
      <w:lvlJc w:val="left"/>
      <w:pPr>
        <w:ind w:left="1080" w:hanging="1080"/>
      </w:pPr>
    </w:lvl>
    <w:lvl w:ilvl="5">
      <w:start w:val="1"/>
      <w:numFmt w:val="decimal"/>
      <w:isLgl/>
      <w:lvlText w:val="%1.%2.%3.%4.%5.%6."/>
      <w:lvlJc w:val="left"/>
      <w:pPr>
        <w:ind w:left="1080" w:hanging="1080"/>
      </w:pPr>
    </w:lvl>
    <w:lvl w:ilvl="6">
      <w:start w:val="1"/>
      <w:numFmt w:val="decimal"/>
      <w:isLgl/>
      <w:lvlText w:val="%1.%2.%3.%4.%5.%6.%7."/>
      <w:lvlJc w:val="left"/>
      <w:pPr>
        <w:ind w:left="1080" w:hanging="1080"/>
      </w:p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</w:lvl>
  </w:abstractNum>
  <w:abstractNum w:abstractNumId="2" w15:restartNumberingAfterBreak="0">
    <w:nsid w:val="12B73AA2"/>
    <w:multiLevelType w:val="hybridMultilevel"/>
    <w:tmpl w:val="1D3E423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B90824"/>
    <w:multiLevelType w:val="hybridMultilevel"/>
    <w:tmpl w:val="4A0634A0"/>
    <w:lvl w:ilvl="0" w:tplc="5DB8DBA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7700DD"/>
    <w:multiLevelType w:val="hybridMultilevel"/>
    <w:tmpl w:val="74BA7D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443BEA"/>
    <w:multiLevelType w:val="hybridMultilevel"/>
    <w:tmpl w:val="7E54D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7A4133"/>
    <w:multiLevelType w:val="hybridMultilevel"/>
    <w:tmpl w:val="8B940D4E"/>
    <w:lvl w:ilvl="0" w:tplc="04100005">
      <w:start w:val="1"/>
      <w:numFmt w:val="bullet"/>
      <w:lvlText w:val=""/>
      <w:lvlJc w:val="left"/>
      <w:pPr>
        <w:ind w:left="105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7" w15:restartNumberingAfterBreak="0">
    <w:nsid w:val="37FC005A"/>
    <w:multiLevelType w:val="hybridMultilevel"/>
    <w:tmpl w:val="A8487D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1000E6"/>
    <w:multiLevelType w:val="hybridMultilevel"/>
    <w:tmpl w:val="F9720CAE"/>
    <w:lvl w:ilvl="0" w:tplc="D9A63E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CA10EE"/>
    <w:multiLevelType w:val="hybridMultilevel"/>
    <w:tmpl w:val="4B743A6C"/>
    <w:lvl w:ilvl="0" w:tplc="43A81B18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6B1F05"/>
    <w:multiLevelType w:val="multilevel"/>
    <w:tmpl w:val="561CC912"/>
    <w:styleLink w:val="Elencocorren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5776073D"/>
    <w:multiLevelType w:val="hybridMultilevel"/>
    <w:tmpl w:val="BDE466C2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2" w15:restartNumberingAfterBreak="0">
    <w:nsid w:val="5A792FD3"/>
    <w:multiLevelType w:val="multilevel"/>
    <w:tmpl w:val="E77E6506"/>
    <w:lvl w:ilvl="0">
      <w:start w:val="1"/>
      <w:numFmt w:val="decimal"/>
      <w:pStyle w:val="Titolo1"/>
      <w:lvlText w:val="%1."/>
      <w:lvlJc w:val="left"/>
      <w:pPr>
        <w:ind w:left="360" w:hanging="360"/>
      </w:pPr>
    </w:lvl>
    <w:lvl w:ilvl="1">
      <w:start w:val="1"/>
      <w:numFmt w:val="decimal"/>
      <w:pStyle w:val="Titolo2"/>
      <w:lvlText w:val="%1.%2."/>
      <w:lvlJc w:val="left"/>
      <w:pPr>
        <w:ind w:left="792" w:hanging="432"/>
      </w:pPr>
    </w:lvl>
    <w:lvl w:ilvl="2">
      <w:start w:val="1"/>
      <w:numFmt w:val="decimal"/>
      <w:pStyle w:val="Titolo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F05E9A"/>
    <w:multiLevelType w:val="hybridMultilevel"/>
    <w:tmpl w:val="2D1614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A87120"/>
    <w:multiLevelType w:val="hybridMultilevel"/>
    <w:tmpl w:val="6B087C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1D58C4"/>
    <w:multiLevelType w:val="hybridMultilevel"/>
    <w:tmpl w:val="56B48FE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BD7AF7"/>
    <w:multiLevelType w:val="hybridMultilevel"/>
    <w:tmpl w:val="69A675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8E5ABA"/>
    <w:multiLevelType w:val="hybridMultilevel"/>
    <w:tmpl w:val="CED8DB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2DB11DF"/>
    <w:multiLevelType w:val="hybridMultilevel"/>
    <w:tmpl w:val="29A4F93C"/>
    <w:lvl w:ilvl="0" w:tplc="57E8CA0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7C7701"/>
    <w:multiLevelType w:val="hybridMultilevel"/>
    <w:tmpl w:val="83A01D4C"/>
    <w:lvl w:ilvl="0" w:tplc="2F149F4C">
      <w:start w:val="1"/>
      <w:numFmt w:val="bullet"/>
      <w:lvlText w:val="-"/>
      <w:lvlJc w:val="left"/>
      <w:pPr>
        <w:ind w:left="720" w:hanging="360"/>
      </w:pPr>
      <w:rPr>
        <w:rFonts w:ascii="Arial Nova" w:hAnsi="Arial Nov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AA5D1A"/>
    <w:multiLevelType w:val="hybridMultilevel"/>
    <w:tmpl w:val="CC5469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F6935B8"/>
    <w:multiLevelType w:val="hybridMultilevel"/>
    <w:tmpl w:val="3CB8EC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FE12FDF"/>
    <w:multiLevelType w:val="hybridMultilevel"/>
    <w:tmpl w:val="FA4CE1D4"/>
    <w:lvl w:ilvl="0" w:tplc="04100005">
      <w:start w:val="1"/>
      <w:numFmt w:val="bullet"/>
      <w:lvlText w:val=""/>
      <w:lvlJc w:val="left"/>
      <w:pPr>
        <w:ind w:left="77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num w:numId="1" w16cid:durableId="897282076">
    <w:abstractNumId w:val="10"/>
  </w:num>
  <w:num w:numId="2" w16cid:durableId="1302151230">
    <w:abstractNumId w:val="12"/>
  </w:num>
  <w:num w:numId="3" w16cid:durableId="1059481697">
    <w:abstractNumId w:val="4"/>
  </w:num>
  <w:num w:numId="4" w16cid:durableId="303854143">
    <w:abstractNumId w:val="11"/>
  </w:num>
  <w:num w:numId="5" w16cid:durableId="1446270492">
    <w:abstractNumId w:val="3"/>
  </w:num>
  <w:num w:numId="6" w16cid:durableId="1361660171">
    <w:abstractNumId w:val="1"/>
    <w:lvlOverride w:ilvl="0">
      <w:startOverride w:val="1"/>
    </w:lvlOverride>
    <w:lvlOverride w:ilvl="1">
      <w:startOverride w:val="3"/>
    </w:lvlOverride>
    <w:lvlOverride w:ilvl="2">
      <w:startOverride w:val="3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07376801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827555125">
    <w:abstractNumId w:val="12"/>
  </w:num>
  <w:num w:numId="9" w16cid:durableId="961032132">
    <w:abstractNumId w:val="12"/>
  </w:num>
  <w:num w:numId="10" w16cid:durableId="609044111">
    <w:abstractNumId w:val="12"/>
  </w:num>
  <w:num w:numId="11" w16cid:durableId="1526599444">
    <w:abstractNumId w:val="12"/>
  </w:num>
  <w:num w:numId="12" w16cid:durableId="1842431505">
    <w:abstractNumId w:val="12"/>
  </w:num>
  <w:num w:numId="13" w16cid:durableId="1726373615">
    <w:abstractNumId w:val="12"/>
  </w:num>
  <w:num w:numId="14" w16cid:durableId="1061055822">
    <w:abstractNumId w:val="12"/>
  </w:num>
  <w:num w:numId="15" w16cid:durableId="1343706755">
    <w:abstractNumId w:val="12"/>
    <w:lvlOverride w:ilvl="0">
      <w:startOverride w:val="1"/>
    </w:lvlOverride>
  </w:num>
  <w:num w:numId="16" w16cid:durableId="1287547342">
    <w:abstractNumId w:val="18"/>
  </w:num>
  <w:num w:numId="17" w16cid:durableId="174854079">
    <w:abstractNumId w:val="9"/>
  </w:num>
  <w:num w:numId="18" w16cid:durableId="1123353355">
    <w:abstractNumId w:val="21"/>
  </w:num>
  <w:num w:numId="19" w16cid:durableId="1668245931">
    <w:abstractNumId w:val="2"/>
  </w:num>
  <w:num w:numId="20" w16cid:durableId="1266504275">
    <w:abstractNumId w:val="6"/>
  </w:num>
  <w:num w:numId="21" w16cid:durableId="961882934">
    <w:abstractNumId w:val="7"/>
  </w:num>
  <w:num w:numId="22" w16cid:durableId="1942177666">
    <w:abstractNumId w:val="8"/>
  </w:num>
  <w:num w:numId="23" w16cid:durableId="2143843538">
    <w:abstractNumId w:val="22"/>
  </w:num>
  <w:num w:numId="24" w16cid:durableId="607003594">
    <w:abstractNumId w:val="14"/>
  </w:num>
  <w:num w:numId="25" w16cid:durableId="859049401">
    <w:abstractNumId w:val="13"/>
  </w:num>
  <w:num w:numId="26" w16cid:durableId="809514223">
    <w:abstractNumId w:val="15"/>
  </w:num>
  <w:num w:numId="27" w16cid:durableId="1940722226">
    <w:abstractNumId w:val="17"/>
  </w:num>
  <w:num w:numId="28" w16cid:durableId="727849844">
    <w:abstractNumId w:val="20"/>
  </w:num>
  <w:num w:numId="29" w16cid:durableId="1481651618">
    <w:abstractNumId w:val="16"/>
  </w:num>
  <w:num w:numId="30" w16cid:durableId="1171991756">
    <w:abstractNumId w:val="0"/>
  </w:num>
  <w:num w:numId="31" w16cid:durableId="307520640">
    <w:abstractNumId w:val="5"/>
  </w:num>
  <w:num w:numId="32" w16cid:durableId="1243369736">
    <w:abstractNumId w:val="1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39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24B6"/>
    <w:rsid w:val="000123A9"/>
    <w:rsid w:val="00016D66"/>
    <w:rsid w:val="000253B8"/>
    <w:rsid w:val="000315D5"/>
    <w:rsid w:val="000333BE"/>
    <w:rsid w:val="0003493F"/>
    <w:rsid w:val="00055571"/>
    <w:rsid w:val="00057E67"/>
    <w:rsid w:val="00067324"/>
    <w:rsid w:val="00074EA1"/>
    <w:rsid w:val="0007605A"/>
    <w:rsid w:val="00091F72"/>
    <w:rsid w:val="000A5E9A"/>
    <w:rsid w:val="000E0840"/>
    <w:rsid w:val="000E7E0C"/>
    <w:rsid w:val="000F142A"/>
    <w:rsid w:val="00105670"/>
    <w:rsid w:val="0011529C"/>
    <w:rsid w:val="0011753B"/>
    <w:rsid w:val="00130ED4"/>
    <w:rsid w:val="00141985"/>
    <w:rsid w:val="00144E3E"/>
    <w:rsid w:val="0015323B"/>
    <w:rsid w:val="00180D69"/>
    <w:rsid w:val="00184760"/>
    <w:rsid w:val="001848BE"/>
    <w:rsid w:val="00192F61"/>
    <w:rsid w:val="001C50D3"/>
    <w:rsid w:val="001D7F3A"/>
    <w:rsid w:val="001E2116"/>
    <w:rsid w:val="001F5CAC"/>
    <w:rsid w:val="002025FC"/>
    <w:rsid w:val="002050D7"/>
    <w:rsid w:val="00205A0B"/>
    <w:rsid w:val="00243FF1"/>
    <w:rsid w:val="002441F3"/>
    <w:rsid w:val="002507E0"/>
    <w:rsid w:val="00281EF7"/>
    <w:rsid w:val="002A4ED2"/>
    <w:rsid w:val="002D58DE"/>
    <w:rsid w:val="002E25C8"/>
    <w:rsid w:val="002E4688"/>
    <w:rsid w:val="002F3B15"/>
    <w:rsid w:val="002F4089"/>
    <w:rsid w:val="002F556C"/>
    <w:rsid w:val="002F712E"/>
    <w:rsid w:val="00302409"/>
    <w:rsid w:val="0030357B"/>
    <w:rsid w:val="00312F8F"/>
    <w:rsid w:val="00313E91"/>
    <w:rsid w:val="003231D0"/>
    <w:rsid w:val="00326BD6"/>
    <w:rsid w:val="00347D92"/>
    <w:rsid w:val="003500C2"/>
    <w:rsid w:val="00364775"/>
    <w:rsid w:val="0036703D"/>
    <w:rsid w:val="00370388"/>
    <w:rsid w:val="00375227"/>
    <w:rsid w:val="003932A8"/>
    <w:rsid w:val="00396869"/>
    <w:rsid w:val="00396950"/>
    <w:rsid w:val="003A475B"/>
    <w:rsid w:val="003C775D"/>
    <w:rsid w:val="003D0D20"/>
    <w:rsid w:val="003D1C2F"/>
    <w:rsid w:val="003D6B95"/>
    <w:rsid w:val="003F28E9"/>
    <w:rsid w:val="003F2BB5"/>
    <w:rsid w:val="003F5429"/>
    <w:rsid w:val="004076E1"/>
    <w:rsid w:val="00411C7D"/>
    <w:rsid w:val="00417480"/>
    <w:rsid w:val="0042220A"/>
    <w:rsid w:val="00435447"/>
    <w:rsid w:val="0045691F"/>
    <w:rsid w:val="0046012B"/>
    <w:rsid w:val="00465C49"/>
    <w:rsid w:val="00492A9B"/>
    <w:rsid w:val="00492BD1"/>
    <w:rsid w:val="00495484"/>
    <w:rsid w:val="004A56AB"/>
    <w:rsid w:val="004B241B"/>
    <w:rsid w:val="004C5239"/>
    <w:rsid w:val="004E270E"/>
    <w:rsid w:val="004F63CF"/>
    <w:rsid w:val="00507D45"/>
    <w:rsid w:val="00511B92"/>
    <w:rsid w:val="00511D4D"/>
    <w:rsid w:val="0052173E"/>
    <w:rsid w:val="00531BA6"/>
    <w:rsid w:val="005347DC"/>
    <w:rsid w:val="00542F48"/>
    <w:rsid w:val="00544D9B"/>
    <w:rsid w:val="005601B4"/>
    <w:rsid w:val="00562550"/>
    <w:rsid w:val="00562BB6"/>
    <w:rsid w:val="005751E9"/>
    <w:rsid w:val="00591DE1"/>
    <w:rsid w:val="00597195"/>
    <w:rsid w:val="005A19F8"/>
    <w:rsid w:val="005C165D"/>
    <w:rsid w:val="005D5E36"/>
    <w:rsid w:val="005E57D2"/>
    <w:rsid w:val="00614204"/>
    <w:rsid w:val="0062092D"/>
    <w:rsid w:val="00642459"/>
    <w:rsid w:val="0066184B"/>
    <w:rsid w:val="00674D34"/>
    <w:rsid w:val="006903EE"/>
    <w:rsid w:val="00695896"/>
    <w:rsid w:val="006A2472"/>
    <w:rsid w:val="006D3823"/>
    <w:rsid w:val="006F2E00"/>
    <w:rsid w:val="00701CA4"/>
    <w:rsid w:val="00710FB0"/>
    <w:rsid w:val="0074045B"/>
    <w:rsid w:val="00745529"/>
    <w:rsid w:val="007525DD"/>
    <w:rsid w:val="0077411F"/>
    <w:rsid w:val="00775C30"/>
    <w:rsid w:val="00781A1E"/>
    <w:rsid w:val="007B73B6"/>
    <w:rsid w:val="007C7D94"/>
    <w:rsid w:val="007F0FC6"/>
    <w:rsid w:val="00803C96"/>
    <w:rsid w:val="0081000F"/>
    <w:rsid w:val="00813D9A"/>
    <w:rsid w:val="00817804"/>
    <w:rsid w:val="00832D7E"/>
    <w:rsid w:val="008407EB"/>
    <w:rsid w:val="008532B5"/>
    <w:rsid w:val="00856A66"/>
    <w:rsid w:val="008578F5"/>
    <w:rsid w:val="0086016E"/>
    <w:rsid w:val="00860593"/>
    <w:rsid w:val="00864DBE"/>
    <w:rsid w:val="00867B04"/>
    <w:rsid w:val="00875C18"/>
    <w:rsid w:val="00886830"/>
    <w:rsid w:val="008A2E4B"/>
    <w:rsid w:val="008B604E"/>
    <w:rsid w:val="008C18B8"/>
    <w:rsid w:val="008C6A4D"/>
    <w:rsid w:val="008D54E5"/>
    <w:rsid w:val="008D5BD6"/>
    <w:rsid w:val="008F6CE4"/>
    <w:rsid w:val="0091207B"/>
    <w:rsid w:val="00917E35"/>
    <w:rsid w:val="0094070D"/>
    <w:rsid w:val="00942BED"/>
    <w:rsid w:val="00944B2E"/>
    <w:rsid w:val="009450D9"/>
    <w:rsid w:val="00950819"/>
    <w:rsid w:val="00960010"/>
    <w:rsid w:val="009731D1"/>
    <w:rsid w:val="00986212"/>
    <w:rsid w:val="00992BE0"/>
    <w:rsid w:val="009A241E"/>
    <w:rsid w:val="009B3FDC"/>
    <w:rsid w:val="009D4EA8"/>
    <w:rsid w:val="009E01AE"/>
    <w:rsid w:val="009E4F49"/>
    <w:rsid w:val="00A44FFB"/>
    <w:rsid w:val="00A568D7"/>
    <w:rsid w:val="00A6206D"/>
    <w:rsid w:val="00AA173F"/>
    <w:rsid w:val="00AB0F40"/>
    <w:rsid w:val="00AB4558"/>
    <w:rsid w:val="00AC1A66"/>
    <w:rsid w:val="00AC6416"/>
    <w:rsid w:val="00AD3BE6"/>
    <w:rsid w:val="00AF7829"/>
    <w:rsid w:val="00AF78D2"/>
    <w:rsid w:val="00B10B90"/>
    <w:rsid w:val="00B1551E"/>
    <w:rsid w:val="00B254CC"/>
    <w:rsid w:val="00B64B05"/>
    <w:rsid w:val="00B853FC"/>
    <w:rsid w:val="00B93958"/>
    <w:rsid w:val="00B940B4"/>
    <w:rsid w:val="00B95911"/>
    <w:rsid w:val="00B96B24"/>
    <w:rsid w:val="00BA3F56"/>
    <w:rsid w:val="00BB0106"/>
    <w:rsid w:val="00BC749A"/>
    <w:rsid w:val="00BD2BB1"/>
    <w:rsid w:val="00BD7390"/>
    <w:rsid w:val="00BE4104"/>
    <w:rsid w:val="00BE587A"/>
    <w:rsid w:val="00C106E6"/>
    <w:rsid w:val="00C1746A"/>
    <w:rsid w:val="00C31807"/>
    <w:rsid w:val="00C41127"/>
    <w:rsid w:val="00C44898"/>
    <w:rsid w:val="00C623FE"/>
    <w:rsid w:val="00C65E80"/>
    <w:rsid w:val="00C6781C"/>
    <w:rsid w:val="00C816DC"/>
    <w:rsid w:val="00CC0622"/>
    <w:rsid w:val="00CC1C60"/>
    <w:rsid w:val="00CC2680"/>
    <w:rsid w:val="00CE19F0"/>
    <w:rsid w:val="00CE2490"/>
    <w:rsid w:val="00CF20D8"/>
    <w:rsid w:val="00D24764"/>
    <w:rsid w:val="00D24CC1"/>
    <w:rsid w:val="00D4180A"/>
    <w:rsid w:val="00D46A46"/>
    <w:rsid w:val="00D47E57"/>
    <w:rsid w:val="00D60A93"/>
    <w:rsid w:val="00D947AD"/>
    <w:rsid w:val="00D95A30"/>
    <w:rsid w:val="00D96F48"/>
    <w:rsid w:val="00DA24B6"/>
    <w:rsid w:val="00DA6AD1"/>
    <w:rsid w:val="00DD45DC"/>
    <w:rsid w:val="00E00C42"/>
    <w:rsid w:val="00E04AC9"/>
    <w:rsid w:val="00E11276"/>
    <w:rsid w:val="00E17099"/>
    <w:rsid w:val="00E3506C"/>
    <w:rsid w:val="00E46EC9"/>
    <w:rsid w:val="00E50C5F"/>
    <w:rsid w:val="00E6250E"/>
    <w:rsid w:val="00E72DF2"/>
    <w:rsid w:val="00E7792A"/>
    <w:rsid w:val="00E83712"/>
    <w:rsid w:val="00E94AA8"/>
    <w:rsid w:val="00EA194B"/>
    <w:rsid w:val="00EA3A39"/>
    <w:rsid w:val="00EA572C"/>
    <w:rsid w:val="00EB1460"/>
    <w:rsid w:val="00EE1360"/>
    <w:rsid w:val="00EE3C78"/>
    <w:rsid w:val="00EF1A02"/>
    <w:rsid w:val="00F0214A"/>
    <w:rsid w:val="00F07201"/>
    <w:rsid w:val="00F10A2D"/>
    <w:rsid w:val="00F26C37"/>
    <w:rsid w:val="00F31605"/>
    <w:rsid w:val="00F467B7"/>
    <w:rsid w:val="00F7090C"/>
    <w:rsid w:val="00F823D2"/>
    <w:rsid w:val="00F8628F"/>
    <w:rsid w:val="00F876B1"/>
    <w:rsid w:val="00F91A01"/>
    <w:rsid w:val="00F92603"/>
    <w:rsid w:val="00FA403B"/>
    <w:rsid w:val="00FD0F4D"/>
    <w:rsid w:val="00FD4A81"/>
    <w:rsid w:val="00FD55C9"/>
    <w:rsid w:val="00FE2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F52BA6"/>
  <w15:docId w15:val="{70DC12C0-29A7-44D6-9E60-F46FB2354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1"/>
        <w:szCs w:val="21"/>
        <w:lang w:val="it-IT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67324"/>
    <w:pPr>
      <w:spacing w:line="312" w:lineRule="auto"/>
      <w:jc w:val="both"/>
    </w:pPr>
    <w:rPr>
      <w:color w:val="404040" w:themeColor="text1" w:themeTint="BF"/>
      <w:sz w:val="22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0253B8"/>
    <w:pPr>
      <w:keepNext/>
      <w:keepLines/>
      <w:numPr>
        <w:numId w:val="2"/>
      </w:numPr>
      <w:pBdr>
        <w:top w:val="single" w:sz="24" w:space="10" w:color="C00000"/>
      </w:pBdr>
      <w:spacing w:before="480" w:after="240" w:line="276" w:lineRule="auto"/>
      <w:ind w:left="357" w:hanging="357"/>
      <w:outlineLvl w:val="0"/>
    </w:pPr>
    <w:rPr>
      <w:rFonts w:ascii="Calibri" w:eastAsiaTheme="majorEastAsia" w:hAnsi="Calibri" w:cs="Times New Roman (Titoli CS)"/>
      <w:b/>
      <w:color w:val="C00000"/>
      <w:sz w:val="28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67324"/>
    <w:pPr>
      <w:keepNext/>
      <w:keepLines/>
      <w:numPr>
        <w:ilvl w:val="1"/>
        <w:numId w:val="2"/>
      </w:numPr>
      <w:spacing w:before="480" w:after="240" w:line="266" w:lineRule="auto"/>
      <w:outlineLvl w:val="1"/>
    </w:pPr>
    <w:rPr>
      <w:rFonts w:ascii="Calibri" w:eastAsiaTheme="majorEastAsia" w:hAnsi="Calibri" w:cstheme="majorBidi"/>
      <w:b/>
      <w:color w:val="44546A" w:themeColor="text2"/>
      <w:sz w:val="24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067324"/>
    <w:pPr>
      <w:keepNext/>
      <w:keepLines/>
      <w:numPr>
        <w:ilvl w:val="2"/>
        <w:numId w:val="2"/>
      </w:numPr>
      <w:spacing w:before="480" w:after="240"/>
      <w:ind w:left="851" w:hanging="851"/>
      <w:outlineLvl w:val="2"/>
    </w:pPr>
    <w:rPr>
      <w:rFonts w:ascii="Calibri" w:eastAsiaTheme="majorEastAsia" w:hAnsi="Calibri" w:cstheme="majorBidi"/>
      <w:b/>
      <w:color w:val="44546A" w:themeColor="text2"/>
      <w:szCs w:val="24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F8628F"/>
    <w:pPr>
      <w:keepNext/>
      <w:keepLines/>
      <w:pBdr>
        <w:top w:val="single" w:sz="36" w:space="12" w:color="C00000"/>
      </w:pBdr>
      <w:spacing w:before="600" w:after="240" w:line="276" w:lineRule="auto"/>
      <w:outlineLvl w:val="3"/>
    </w:pPr>
    <w:rPr>
      <w:rFonts w:ascii="Calibri" w:eastAsiaTheme="majorEastAsia" w:hAnsi="Calibri" w:cstheme="majorBidi"/>
      <w:b/>
      <w:caps/>
      <w:color w:val="C00000"/>
      <w:sz w:val="3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281EF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70AD47" w:themeColor="accent6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281EF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0AD47" w:themeColor="accent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281EF7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70AD47" w:themeColor="accent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281EF7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70AD47" w:themeColor="accent6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281EF7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70AD47" w:themeColor="accent6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81EF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81EF7"/>
  </w:style>
  <w:style w:type="paragraph" w:styleId="Pidipagina">
    <w:name w:val="footer"/>
    <w:basedOn w:val="Normale"/>
    <w:link w:val="PidipaginaCarattere"/>
    <w:uiPriority w:val="99"/>
    <w:unhideWhenUsed/>
    <w:rsid w:val="00281EF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81EF7"/>
  </w:style>
  <w:style w:type="paragraph" w:customStyle="1" w:styleId="Default">
    <w:name w:val="Default"/>
    <w:rsid w:val="00281EF7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253B8"/>
    <w:rPr>
      <w:rFonts w:ascii="Calibri" w:eastAsiaTheme="majorEastAsia" w:hAnsi="Calibri" w:cs="Times New Roman (Titoli CS)"/>
      <w:b/>
      <w:color w:val="C00000"/>
      <w:sz w:val="28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67324"/>
    <w:rPr>
      <w:rFonts w:ascii="Calibri" w:eastAsiaTheme="majorEastAsia" w:hAnsi="Calibri" w:cstheme="majorBidi"/>
      <w:b/>
      <w:color w:val="44546A" w:themeColor="text2"/>
      <w:sz w:val="24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rsid w:val="00067324"/>
    <w:rPr>
      <w:rFonts w:ascii="Calibri" w:eastAsiaTheme="majorEastAsia" w:hAnsi="Calibri" w:cstheme="majorBidi"/>
      <w:b/>
      <w:color w:val="44546A" w:themeColor="text2"/>
      <w:sz w:val="22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rsid w:val="00F8628F"/>
    <w:rPr>
      <w:rFonts w:ascii="Calibri" w:eastAsiaTheme="majorEastAsia" w:hAnsi="Calibri" w:cstheme="majorBidi"/>
      <w:b/>
      <w:caps/>
      <w:color w:val="C00000"/>
      <w:sz w:val="3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281EF7"/>
    <w:rPr>
      <w:rFonts w:asciiTheme="majorHAnsi" w:eastAsiaTheme="majorEastAsia" w:hAnsiTheme="majorHAnsi" w:cstheme="majorBidi"/>
      <w:i/>
      <w:iCs/>
      <w:color w:val="70AD47" w:themeColor="accent6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281EF7"/>
    <w:rPr>
      <w:rFonts w:asciiTheme="majorHAnsi" w:eastAsiaTheme="majorEastAsia" w:hAnsiTheme="majorHAnsi" w:cstheme="majorBidi"/>
      <w:color w:val="70AD47" w:themeColor="accent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281EF7"/>
    <w:rPr>
      <w:rFonts w:asciiTheme="majorHAnsi" w:eastAsiaTheme="majorEastAsia" w:hAnsiTheme="majorHAnsi" w:cstheme="majorBidi"/>
      <w:b/>
      <w:bCs/>
      <w:color w:val="70AD47" w:themeColor="accent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281EF7"/>
    <w:rPr>
      <w:rFonts w:asciiTheme="majorHAnsi" w:eastAsiaTheme="majorEastAsia" w:hAnsiTheme="majorHAnsi" w:cstheme="majorBidi"/>
      <w:b/>
      <w:bCs/>
      <w:i/>
      <w:iCs/>
      <w:color w:val="70AD47" w:themeColor="accent6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281EF7"/>
    <w:rPr>
      <w:rFonts w:asciiTheme="majorHAnsi" w:eastAsiaTheme="majorEastAsia" w:hAnsiTheme="majorHAnsi" w:cstheme="majorBidi"/>
      <w:i/>
      <w:iCs/>
      <w:color w:val="70AD47" w:themeColor="accent6"/>
      <w:sz w:val="20"/>
      <w:szCs w:val="20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281EF7"/>
    <w:pPr>
      <w:spacing w:line="240" w:lineRule="auto"/>
    </w:pPr>
    <w:rPr>
      <w:b/>
      <w:bCs/>
      <w:smallCaps/>
      <w:color w:val="595959" w:themeColor="text1" w:themeTint="A6"/>
    </w:rPr>
  </w:style>
  <w:style w:type="paragraph" w:styleId="Titolo">
    <w:name w:val="Title"/>
    <w:basedOn w:val="Normale"/>
    <w:next w:val="Normale"/>
    <w:link w:val="TitoloCarattere"/>
    <w:uiPriority w:val="10"/>
    <w:qFormat/>
    <w:rsid w:val="00281EF7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character" w:customStyle="1" w:styleId="TitoloCarattere">
    <w:name w:val="Titolo Carattere"/>
    <w:basedOn w:val="Carpredefinitoparagrafo"/>
    <w:link w:val="Titolo"/>
    <w:uiPriority w:val="10"/>
    <w:rsid w:val="00281EF7"/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281EF7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30"/>
      <w:szCs w:val="30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281EF7"/>
    <w:rPr>
      <w:rFonts w:asciiTheme="majorHAnsi" w:eastAsiaTheme="majorEastAsia" w:hAnsiTheme="majorHAnsi" w:cstheme="majorBidi"/>
      <w:sz w:val="30"/>
      <w:szCs w:val="30"/>
    </w:rPr>
  </w:style>
  <w:style w:type="character" w:styleId="Enfasigrassetto">
    <w:name w:val="Strong"/>
    <w:basedOn w:val="Carpredefinitoparagrafo"/>
    <w:uiPriority w:val="22"/>
    <w:qFormat/>
    <w:rsid w:val="00281EF7"/>
    <w:rPr>
      <w:b/>
      <w:bCs/>
    </w:rPr>
  </w:style>
  <w:style w:type="character" w:styleId="Enfasicorsivo">
    <w:name w:val="Emphasis"/>
    <w:basedOn w:val="Carpredefinitoparagrafo"/>
    <w:uiPriority w:val="20"/>
    <w:qFormat/>
    <w:rsid w:val="00281EF7"/>
    <w:rPr>
      <w:i/>
      <w:iCs/>
      <w:color w:val="70AD47" w:themeColor="accent6"/>
    </w:rPr>
  </w:style>
  <w:style w:type="paragraph" w:styleId="Nessunaspaziatura">
    <w:name w:val="No Spacing"/>
    <w:uiPriority w:val="1"/>
    <w:qFormat/>
    <w:rsid w:val="00281EF7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281EF7"/>
    <w:pPr>
      <w:spacing w:before="160"/>
      <w:ind w:left="720" w:right="720"/>
      <w:jc w:val="center"/>
    </w:pPr>
    <w:rPr>
      <w:i/>
      <w:iCs/>
      <w:color w:val="262626" w:themeColor="text1" w:themeTint="D9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281EF7"/>
    <w:rPr>
      <w:i/>
      <w:iCs/>
      <w:color w:val="262626" w:themeColor="text1" w:themeTint="D9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281EF7"/>
    <w:pPr>
      <w:spacing w:before="160" w:after="160" w:line="264" w:lineRule="auto"/>
      <w:ind w:left="720" w:right="720"/>
      <w:jc w:val="center"/>
    </w:pPr>
    <w:rPr>
      <w:rFonts w:asciiTheme="majorHAnsi" w:eastAsiaTheme="majorEastAsia" w:hAnsiTheme="majorHAnsi" w:cstheme="majorBidi"/>
      <w:i/>
      <w:iCs/>
      <w:color w:val="70AD47" w:themeColor="accent6"/>
      <w:sz w:val="32"/>
      <w:szCs w:val="32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281EF7"/>
    <w:rPr>
      <w:rFonts w:asciiTheme="majorHAnsi" w:eastAsiaTheme="majorEastAsia" w:hAnsiTheme="majorHAnsi" w:cstheme="majorBidi"/>
      <w:i/>
      <w:iCs/>
      <w:color w:val="70AD47" w:themeColor="accent6"/>
      <w:sz w:val="32"/>
      <w:szCs w:val="32"/>
    </w:rPr>
  </w:style>
  <w:style w:type="character" w:styleId="Enfasidelicata">
    <w:name w:val="Subtle Emphasis"/>
    <w:basedOn w:val="Carpredefinitoparagrafo"/>
    <w:uiPriority w:val="19"/>
    <w:qFormat/>
    <w:rsid w:val="00281EF7"/>
    <w:rPr>
      <w:i/>
      <w:iCs/>
    </w:rPr>
  </w:style>
  <w:style w:type="character" w:styleId="Enfasiintensa">
    <w:name w:val="Intense Emphasis"/>
    <w:basedOn w:val="Carpredefinitoparagrafo"/>
    <w:uiPriority w:val="21"/>
    <w:qFormat/>
    <w:rsid w:val="00281EF7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281EF7"/>
    <w:rPr>
      <w:smallCaps/>
      <w:color w:val="595959" w:themeColor="text1" w:themeTint="A6"/>
    </w:rPr>
  </w:style>
  <w:style w:type="character" w:styleId="Riferimentointenso">
    <w:name w:val="Intense Reference"/>
    <w:basedOn w:val="Carpredefinitoparagrafo"/>
    <w:uiPriority w:val="32"/>
    <w:qFormat/>
    <w:rsid w:val="00281EF7"/>
    <w:rPr>
      <w:b/>
      <w:bCs/>
      <w:smallCaps/>
      <w:color w:val="70AD47" w:themeColor="accent6"/>
    </w:rPr>
  </w:style>
  <w:style w:type="character" w:styleId="Titolodellibro">
    <w:name w:val="Book Title"/>
    <w:basedOn w:val="Carpredefinitoparagrafo"/>
    <w:uiPriority w:val="33"/>
    <w:qFormat/>
    <w:rsid w:val="00281EF7"/>
    <w:rPr>
      <w:b/>
      <w:bCs/>
      <w:caps w:val="0"/>
      <w:smallCaps/>
      <w:spacing w:val="7"/>
      <w:sz w:val="21"/>
      <w:szCs w:val="21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281EF7"/>
    <w:pPr>
      <w:outlineLvl w:val="9"/>
    </w:pPr>
  </w:style>
  <w:style w:type="paragraph" w:styleId="Sommario1">
    <w:name w:val="toc 1"/>
    <w:basedOn w:val="Normale"/>
    <w:next w:val="Normale"/>
    <w:autoRedefine/>
    <w:uiPriority w:val="39"/>
    <w:unhideWhenUsed/>
    <w:rsid w:val="00F8628F"/>
    <w:pPr>
      <w:tabs>
        <w:tab w:val="left" w:pos="7938"/>
      </w:tabs>
      <w:spacing w:before="120" w:after="120" w:line="264" w:lineRule="auto"/>
      <w:ind w:left="284" w:hanging="284"/>
    </w:pPr>
    <w:rPr>
      <w:rFonts w:cs="Calibri (Corpo)"/>
      <w:bCs/>
      <w:noProof/>
      <w:szCs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F8628F"/>
    <w:pPr>
      <w:tabs>
        <w:tab w:val="left" w:pos="7938"/>
      </w:tabs>
      <w:spacing w:before="60" w:after="60" w:line="276" w:lineRule="auto"/>
      <w:ind w:left="709" w:right="1701" w:hanging="425"/>
    </w:pPr>
    <w:rPr>
      <w:rFonts w:cs="Calibri (Corpo)"/>
      <w:bCs/>
      <w:noProof/>
      <w:sz w:val="20"/>
      <w:szCs w:val="22"/>
    </w:rPr>
  </w:style>
  <w:style w:type="paragraph" w:styleId="Sommario3">
    <w:name w:val="toc 3"/>
    <w:basedOn w:val="Normale"/>
    <w:next w:val="Normale"/>
    <w:autoRedefine/>
    <w:uiPriority w:val="39"/>
    <w:unhideWhenUsed/>
    <w:rsid w:val="00492BD1"/>
    <w:pPr>
      <w:tabs>
        <w:tab w:val="right" w:pos="9070"/>
      </w:tabs>
      <w:spacing w:after="0"/>
      <w:ind w:left="709" w:right="565" w:hanging="709"/>
    </w:pPr>
    <w:rPr>
      <w:rFonts w:cs="Calibri (Corpo)"/>
      <w:b/>
      <w:caps/>
      <w:noProof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81EF7"/>
    <w:rPr>
      <w:color w:val="0563C1" w:themeColor="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532B5"/>
    <w:pPr>
      <w:spacing w:after="0" w:line="240" w:lineRule="auto"/>
    </w:pPr>
    <w:rPr>
      <w:color w:val="595959" w:themeColor="text1" w:themeTint="A6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532B5"/>
    <w:rPr>
      <w:color w:val="595959" w:themeColor="text1" w:themeTint="A6"/>
      <w:sz w:val="20"/>
      <w:szCs w:val="20"/>
    </w:rPr>
  </w:style>
  <w:style w:type="character" w:styleId="Rimandonotaapidipagina">
    <w:name w:val="footnote reference"/>
    <w:aliases w:val="Rimando nota a piè di pagina 2"/>
    <w:uiPriority w:val="99"/>
    <w:unhideWhenUsed/>
    <w:rsid w:val="009B3FDC"/>
    <w:rPr>
      <w:vertAlign w:val="superscript"/>
    </w:rPr>
  </w:style>
  <w:style w:type="paragraph" w:customStyle="1" w:styleId="TipoDocumento">
    <w:name w:val="Tipo Documento"/>
    <w:basedOn w:val="Normale"/>
    <w:qFormat/>
    <w:rsid w:val="00B96B24"/>
    <w:pPr>
      <w:spacing w:line="240" w:lineRule="auto"/>
    </w:pPr>
    <w:rPr>
      <w:rFonts w:cs="Times New Roman (Corpo CS)"/>
      <w:b/>
      <w:bCs/>
      <w:caps/>
      <w:color w:val="C00000"/>
      <w:spacing w:val="20"/>
      <w:sz w:val="20"/>
    </w:rPr>
  </w:style>
  <w:style w:type="paragraph" w:customStyle="1" w:styleId="Copertina-Autori">
    <w:name w:val="Copertina - Autori"/>
    <w:basedOn w:val="Normale"/>
    <w:qFormat/>
    <w:rsid w:val="00B96B24"/>
    <w:pPr>
      <w:spacing w:after="120"/>
    </w:pPr>
    <w:rPr>
      <w:rFonts w:eastAsia="Calibri" w:cs="Times New Roman (Corpo CS)"/>
      <w:b/>
      <w:bCs/>
      <w:color w:val="FFFFFF" w:themeColor="background1"/>
      <w:sz w:val="26"/>
      <w:szCs w:val="28"/>
    </w:rPr>
  </w:style>
  <w:style w:type="paragraph" w:customStyle="1" w:styleId="TitoloDocumento">
    <w:name w:val="Titolo Documento"/>
    <w:basedOn w:val="Normale"/>
    <w:qFormat/>
    <w:rsid w:val="00067324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b/>
      <w:smallCaps/>
      <w:color w:val="FFFFFF" w:themeColor="background1"/>
      <w:sz w:val="72"/>
      <w:szCs w:val="72"/>
    </w:rPr>
  </w:style>
  <w:style w:type="paragraph" w:customStyle="1" w:styleId="Titolononnumerato">
    <w:name w:val="Titolo non numerato"/>
    <w:basedOn w:val="Titolo1"/>
    <w:qFormat/>
    <w:rsid w:val="005601B4"/>
    <w:pPr>
      <w:numPr>
        <w:numId w:val="0"/>
      </w:numPr>
      <w:spacing w:before="600"/>
    </w:pPr>
    <w:rPr>
      <w:caps/>
    </w:rPr>
  </w:style>
  <w:style w:type="paragraph" w:styleId="Sommario4">
    <w:name w:val="toc 4"/>
    <w:basedOn w:val="Normale"/>
    <w:next w:val="Normale"/>
    <w:autoRedefine/>
    <w:uiPriority w:val="39"/>
    <w:unhideWhenUsed/>
    <w:rsid w:val="00F8628F"/>
    <w:pPr>
      <w:tabs>
        <w:tab w:val="left" w:pos="7938"/>
      </w:tabs>
      <w:spacing w:before="240" w:after="120" w:line="276" w:lineRule="auto"/>
    </w:pPr>
    <w:rPr>
      <w:rFonts w:cstheme="minorHAnsi"/>
      <w:b/>
      <w:smallCaps/>
      <w:szCs w:val="22"/>
    </w:rPr>
  </w:style>
  <w:style w:type="numbering" w:customStyle="1" w:styleId="Elencocorrente1">
    <w:name w:val="Elenco corrente1"/>
    <w:uiPriority w:val="99"/>
    <w:rsid w:val="00067324"/>
    <w:pPr>
      <w:numPr>
        <w:numId w:val="1"/>
      </w:numPr>
    </w:pPr>
  </w:style>
  <w:style w:type="paragraph" w:styleId="Sommario5">
    <w:name w:val="toc 5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6">
    <w:name w:val="toc 6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7">
    <w:name w:val="toc 7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8">
    <w:name w:val="toc 8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9">
    <w:name w:val="toc 9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NormaleWeb">
    <w:name w:val="Normal (Web)"/>
    <w:basedOn w:val="Normale"/>
    <w:uiPriority w:val="99"/>
    <w:semiHidden/>
    <w:unhideWhenUsed/>
    <w:rsid w:val="000673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9731D1"/>
  </w:style>
  <w:style w:type="paragraph" w:styleId="Paragrafoelenco">
    <w:name w:val="List Paragraph"/>
    <w:basedOn w:val="Normale"/>
    <w:uiPriority w:val="34"/>
    <w:qFormat/>
    <w:rsid w:val="005601B4"/>
    <w:pPr>
      <w:spacing w:after="160" w:line="256" w:lineRule="auto"/>
      <w:ind w:left="720"/>
      <w:contextualSpacing/>
      <w:jc w:val="left"/>
    </w:pPr>
    <w:rPr>
      <w:rFonts w:eastAsiaTheme="minorHAnsi"/>
      <w:color w:val="auto"/>
      <w:szCs w:val="22"/>
    </w:rPr>
  </w:style>
  <w:style w:type="paragraph" w:styleId="Testocommento">
    <w:name w:val="annotation text"/>
    <w:basedOn w:val="Normale"/>
    <w:link w:val="TestocommentoCarattere"/>
    <w:uiPriority w:val="99"/>
    <w:unhideWhenUsed/>
    <w:rsid w:val="005601B4"/>
    <w:pPr>
      <w:spacing w:after="160" w:line="240" w:lineRule="auto"/>
      <w:jc w:val="left"/>
    </w:pPr>
    <w:rPr>
      <w:color w:val="auto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601B4"/>
    <w:rPr>
      <w:sz w:val="20"/>
      <w:szCs w:val="20"/>
      <w:lang w:eastAsia="it-IT"/>
    </w:rPr>
  </w:style>
  <w:style w:type="character" w:styleId="Rimandocommento">
    <w:name w:val="annotation reference"/>
    <w:basedOn w:val="Carpredefinitoparagrafo"/>
    <w:uiPriority w:val="99"/>
    <w:semiHidden/>
    <w:unhideWhenUsed/>
    <w:rsid w:val="005601B4"/>
    <w:rPr>
      <w:sz w:val="16"/>
      <w:szCs w:val="1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44B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44B2E"/>
    <w:rPr>
      <w:rFonts w:ascii="Tahoma" w:hAnsi="Tahoma" w:cs="Tahoma"/>
      <w:color w:val="404040" w:themeColor="text1" w:themeTint="BF"/>
      <w:sz w:val="16"/>
      <w:szCs w:val="16"/>
    </w:rPr>
  </w:style>
  <w:style w:type="paragraph" w:styleId="Revisione">
    <w:name w:val="Revision"/>
    <w:hidden/>
    <w:uiPriority w:val="99"/>
    <w:semiHidden/>
    <w:rsid w:val="00C31807"/>
    <w:pPr>
      <w:spacing w:after="0" w:line="240" w:lineRule="auto"/>
    </w:pPr>
    <w:rPr>
      <w:color w:val="404040" w:themeColor="text1" w:themeTint="BF"/>
      <w:sz w:val="22"/>
    </w:rPr>
  </w:style>
  <w:style w:type="character" w:styleId="Menzionenonrisolta">
    <w:name w:val="Unresolved Mention"/>
    <w:basedOn w:val="Carpredefinitoparagrafo"/>
    <w:uiPriority w:val="99"/>
    <w:semiHidden/>
    <w:unhideWhenUsed/>
    <w:rsid w:val="00745529"/>
    <w:rPr>
      <w:color w:val="605E5C"/>
      <w:shd w:val="clear" w:color="auto" w:fill="E1DFDD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D2BB1"/>
    <w:pPr>
      <w:spacing w:after="200"/>
      <w:jc w:val="both"/>
    </w:pPr>
    <w:rPr>
      <w:b/>
      <w:bCs/>
      <w:color w:val="404040" w:themeColor="text1" w:themeTint="BF"/>
      <w:lang w:eastAsia="en-US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D2BB1"/>
    <w:rPr>
      <w:b/>
      <w:bCs/>
      <w:color w:val="404040" w:themeColor="text1" w:themeTint="BF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8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0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6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18" Type="http://schemas.openxmlformats.org/officeDocument/2006/relationships/hyperlink" Target="https://www.fondazionenazionalecommercialisti.it/node/1391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yperlink" Target="https://www.corteconti.it/HOME/Documenti/DettaglioDocumenti?Id=8c377cd5-ae99-49b8-a3a7-06f7f6af398d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rgs.mef.gov.it/VERSIONE-I/e_government/amministrazioni_pubbliche/arconet/schemi_di_bilancio/" TargetMode="Externa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10" Type="http://schemas.openxmlformats.org/officeDocument/2006/relationships/footer" Target="footer1.xml"/><Relationship Id="rId19" Type="http://schemas.openxmlformats.org/officeDocument/2006/relationships/hyperlink" Target="https://www.fondazionenazionalecommercialisti.it/node/1484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F0F16C-294D-4566-BAA6-BE85F7431D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1560</TotalTime>
  <Pages>18</Pages>
  <Words>4428</Words>
  <Characters>25240</Characters>
  <Application>Microsoft Office Word</Application>
  <DocSecurity>0</DocSecurity>
  <Lines>210</Lines>
  <Paragraphs>59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Sergio D'Elia</dc:creator>
  <cp:keywords/>
  <dc:description/>
  <cp:lastModifiedBy>Anna De Toni</cp:lastModifiedBy>
  <cp:revision>77</cp:revision>
  <cp:lastPrinted>2023-04-19T15:40:00Z</cp:lastPrinted>
  <dcterms:created xsi:type="dcterms:W3CDTF">2023-07-28T06:55:00Z</dcterms:created>
  <dcterms:modified xsi:type="dcterms:W3CDTF">2024-07-25T04:27:00Z</dcterms:modified>
</cp:coreProperties>
</file>