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52FFA" w14:textId="5D12879C" w:rsidR="00B96B24" w:rsidRPr="00B5245F" w:rsidRDefault="007C76B9" w:rsidP="00B5245F">
      <w:pPr>
        <w:pStyle w:val="TitoloDocumento"/>
        <w:tabs>
          <w:tab w:val="left" w:pos="3036"/>
        </w:tabs>
        <w:spacing w:before="1320"/>
        <w:ind w:right="2410"/>
        <w:jc w:val="left"/>
        <w:rPr>
          <w:bCs/>
        </w:rPr>
      </w:pPr>
      <w:r>
        <w:rPr>
          <w:rFonts w:ascii="Aptos" w:eastAsia="Yu Mincho" w:hAnsi="Aptos" w:cs="Times New Roman"/>
          <w:b w:val="0"/>
          <w:smallCaps w:val="0"/>
          <w:noProof/>
          <w:color w:val="auto"/>
          <w:kern w:val="2"/>
          <w:sz w:val="24"/>
          <w:szCs w:val="24"/>
          <w:lang w:eastAsia="it-IT"/>
        </w:rPr>
        <mc:AlternateContent>
          <mc:Choice Requires="wpg">
            <w:drawing>
              <wp:anchor distT="0" distB="0" distL="114300" distR="114300" simplePos="0" relativeHeight="251688960" behindDoc="0" locked="0" layoutInCell="1" allowOverlap="1" wp14:anchorId="7B407A93" wp14:editId="067EFE5F">
                <wp:simplePos x="0" y="0"/>
                <wp:positionH relativeFrom="column">
                  <wp:posOffset>-727974</wp:posOffset>
                </wp:positionH>
                <wp:positionV relativeFrom="paragraph">
                  <wp:posOffset>-927100</wp:posOffset>
                </wp:positionV>
                <wp:extent cx="5843905" cy="1536700"/>
                <wp:effectExtent l="0" t="0" r="4445" b="6350"/>
                <wp:wrapNone/>
                <wp:docPr id="983417067" name="Gruppo 13"/>
                <wp:cNvGraphicFramePr/>
                <a:graphic xmlns:a="http://schemas.openxmlformats.org/drawingml/2006/main">
                  <a:graphicData uri="http://schemas.microsoft.com/office/word/2010/wordprocessingGroup">
                    <wpg:wgp>
                      <wpg:cNvGrpSpPr/>
                      <wpg:grpSpPr>
                        <a:xfrm>
                          <a:off x="0" y="0"/>
                          <a:ext cx="5843905" cy="1536700"/>
                          <a:chOff x="-19050" y="0"/>
                          <a:chExt cx="5844540" cy="1536888"/>
                        </a:xfrm>
                      </wpg:grpSpPr>
                      <wps:wsp>
                        <wps:cNvPr id="118077253" name="Rettangolo 12"/>
                        <wps:cNvSpPr/>
                        <wps:spPr>
                          <a:xfrm>
                            <a:off x="-19050" y="0"/>
                            <a:ext cx="5832000" cy="125630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456354" name="Casella di testo 2063043805"/>
                        <wps:cNvSpPr txBox="1"/>
                        <wps:spPr>
                          <a:xfrm>
                            <a:off x="9525" y="1244303"/>
                            <a:ext cx="5815965" cy="292585"/>
                          </a:xfrm>
                          <a:prstGeom prst="rect">
                            <a:avLst/>
                          </a:prstGeom>
                          <a:noFill/>
                          <a:ln w="6350">
                            <a:noFill/>
                          </a:ln>
                        </wps:spPr>
                        <wps:txbx>
                          <w:txbxContent>
                            <w:p w14:paraId="4F2E233A" w14:textId="07CC2E0F" w:rsidR="00B5245F" w:rsidRPr="00EE3C78" w:rsidRDefault="00B5245F" w:rsidP="00B5245F">
                              <w:pPr>
                                <w:pStyle w:val="TipoDocumento"/>
                                <w:spacing w:after="0"/>
                                <w:jc w:val="center"/>
                              </w:pPr>
                              <w:r>
                                <w:t>documento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31832541" name="Immagine 30" descr="Immagine che contiene testo&#10;&#10;Descrizione generata automaticamente"/>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638166" y="381047"/>
                            <a:ext cx="1868170" cy="611505"/>
                          </a:xfrm>
                          <a:prstGeom prst="rect">
                            <a:avLst/>
                          </a:prstGeom>
                          <a:noFill/>
                        </pic:spPr>
                      </pic:pic>
                      <pic:pic xmlns:pic="http://schemas.openxmlformats.org/drawingml/2006/picture">
                        <pic:nvPicPr>
                          <pic:cNvPr id="1122352072" name="Immagine 4" descr="Immagine che contiene testo, Carattere, Elementi grafici, schermata&#10;&#10;Il contenuto generato dall'IA potrebbe non essere corretto."/>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864493" y="314325"/>
                            <a:ext cx="1224133" cy="74853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B407A93" id="Gruppo 13" o:spid="_x0000_s1026" style="position:absolute;margin-left:-57.3pt;margin-top:-73pt;width:460.15pt;height:121pt;z-index:251688960;mso-width-relative:margin;mso-height-relative:margin" coordorigin="-190" coordsize="58445,15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">
                <v:rect id="Rettangolo 12" o:spid="_x0000_s1027" style="position:absolute;left:-190;width:58319;height:1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" fillcolor="white [3212]" stroked="f" strokeweight="1pt"/>
                <v:shapetype id="_x0000_t202" coordsize="21600,21600" o:spt="202" path="m,l,21600r21600,l21600,xe">
                  <v:stroke joinstyle="miter"/>
                  <v:path gradientshapeok="t" o:connecttype="rect"/>
                </v:shapetype>
                <v:shape id="Casella di testo 2063043805" o:spid="_x0000_s1028" type="#_x0000_t202" style="position:absolute;left:95;top:12443;width:58159;height: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" filled="f" stroked="f" strokeweight=".5pt">
                  <v:textbox>
                    <w:txbxContent>
                      <w:p w14:paraId="4F2E233A" w14:textId="07CC2E0F" w:rsidR="00B5245F" w:rsidRPr="00EE3C78" w:rsidRDefault="00B5245F" w:rsidP="00B5245F">
                        <w:pPr>
                          <w:pStyle w:val="TipoDocumento"/>
                          <w:spacing w:after="0"/>
                          <w:jc w:val="center"/>
                        </w:pPr>
                        <w:r>
                          <w:t>documento</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0" o:spid="_x0000_s1029" type="#_x0000_t75" alt="Immagine che contiene testo&#10;&#10;Descrizione generata automaticamente" style="position:absolute;left:6381;top:3810;width:18682;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">
                  <v:imagedata r:id="rId10" o:title="Immagine che contiene testo&#10;&#10;Descrizione generata automaticamente"/>
                </v:shape>
                <v:shape id="Immagine 4" o:spid="_x0000_s1030" type="#_x0000_t75" alt="Immagine che contiene testo, Carattere, Elementi grafici, schermata&#10;&#10;Il contenuto generato dall'IA potrebbe non essere corretto." style="position:absolute;left:28644;top:3143;width:12242;height:7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">
                  <v:imagedata r:id="rId11" o:title="Immagine che contiene testo, Carattere, Elementi grafici, schermata&#10;&#10;Il contenuto generato dall'IA potrebbe non essere corretto"/>
                </v:shape>
              </v:group>
            </w:pict>
          </mc:Fallback>
        </mc:AlternateContent>
      </w:r>
      <w:r w:rsidRPr="004735DA">
        <w:rPr>
          <w:rFonts w:ascii="Aptos" w:eastAsia="Yu Mincho" w:hAnsi="Aptos" w:cs="Times New Roman"/>
          <w:b w:val="0"/>
          <w:smallCaps w:val="0"/>
          <w:noProof/>
          <w:color w:val="auto"/>
          <w:kern w:val="2"/>
          <w:sz w:val="24"/>
          <w:szCs w:val="24"/>
          <w:lang w:eastAsia="it-IT"/>
          <w14:ligatures w14:val="standardContextual"/>
        </w:rPr>
        <mc:AlternateContent>
          <mc:Choice Requires="wps">
            <w:drawing>
              <wp:anchor distT="0" distB="0" distL="114300" distR="114300" simplePos="0" relativeHeight="251687935" behindDoc="0" locked="0" layoutInCell="1" allowOverlap="1" wp14:anchorId="537B6176" wp14:editId="2AE9656F">
                <wp:simplePos x="0" y="0"/>
                <wp:positionH relativeFrom="column">
                  <wp:posOffset>-981075</wp:posOffset>
                </wp:positionH>
                <wp:positionV relativeFrom="paragraph">
                  <wp:posOffset>-1160516</wp:posOffset>
                </wp:positionV>
                <wp:extent cx="6083935" cy="1788795"/>
                <wp:effectExtent l="0" t="0" r="0" b="1905"/>
                <wp:wrapNone/>
                <wp:docPr id="1769880796" name="Rettangolo con angoli arrotondati 16"/>
                <wp:cNvGraphicFramePr/>
                <a:graphic xmlns:a="http://schemas.openxmlformats.org/drawingml/2006/main">
                  <a:graphicData uri="http://schemas.microsoft.com/office/word/2010/wordprocessingShape">
                    <wps:wsp>
                      <wps:cNvSpPr/>
                      <wps:spPr>
                        <a:xfrm>
                          <a:off x="0" y="0"/>
                          <a:ext cx="6083935" cy="1788795"/>
                        </a:xfrm>
                        <a:prstGeom prst="roundRect">
                          <a:avLst/>
                        </a:prstGeom>
                        <a:solidFill>
                          <a:schemeClr val="bg1">
                            <a:lumMod val="95000"/>
                          </a:scheme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E71A7A" id="Rettangolo con angoli arrotondati 16" o:spid="_x0000_s1026" style="position:absolute;margin-left:-77.25pt;margin-top:-91.4pt;width:479.05pt;height:140.85pt;z-index:2516879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" fillcolor="#f2f2f2 [3052]" stroked="f" strokeweight="1pt">
                <v:stroke joinstyle="miter"/>
              </v:roundrect>
            </w:pict>
          </mc:Fallback>
        </mc:AlternateContent>
      </w:r>
      <w:r w:rsidR="00B5245F">
        <w:rPr>
          <w:noProof/>
          <w:lang w:eastAsia="it-IT"/>
        </w:rPr>
        <w:drawing>
          <wp:anchor distT="0" distB="0" distL="114300" distR="114300" simplePos="0" relativeHeight="251695104" behindDoc="0" locked="0" layoutInCell="1" allowOverlap="1" wp14:anchorId="7CBC5B6A" wp14:editId="4755F2CA">
            <wp:simplePos x="0" y="0"/>
            <wp:positionH relativeFrom="column">
              <wp:posOffset>3653155</wp:posOffset>
            </wp:positionH>
            <wp:positionV relativeFrom="paragraph">
              <wp:posOffset>-518795</wp:posOffset>
            </wp:positionV>
            <wp:extent cx="1223645" cy="586740"/>
            <wp:effectExtent l="0" t="0" r="0" b="3810"/>
            <wp:wrapNone/>
            <wp:docPr id="171063285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23645" cy="586740"/>
                    </a:xfrm>
                    <a:prstGeom prst="rect">
                      <a:avLst/>
                    </a:prstGeom>
                    <a:noFill/>
                    <a:ln>
                      <a:noFill/>
                    </a:ln>
                  </pic:spPr>
                </pic:pic>
              </a:graphicData>
            </a:graphic>
            <wp14:sizeRelH relativeFrom="page">
              <wp14:pctWidth>0</wp14:pctWidth>
            </wp14:sizeRelH>
            <wp14:sizeRelV relativeFrom="page">
              <wp14:pctHeight>0</wp14:pctHeight>
            </wp14:sizeRelV>
          </wp:anchor>
        </w:drawing>
      </w:r>
      <w:r w:rsidR="009D4EA8">
        <w:rPr>
          <w:noProof/>
        </w:rPr>
        <w:softHyphen/>
      </w:r>
      <w:r w:rsidR="009D4EA8">
        <w:rPr>
          <w:noProof/>
        </w:rPr>
        <w:softHyphen/>
      </w:r>
      <w:r w:rsidR="009D4EA8">
        <w:rPr>
          <w:noProof/>
        </w:rPr>
        <w:softHyphen/>
      </w:r>
      <w:r w:rsidR="00875C18">
        <w:rPr>
          <w:noProof/>
        </w:rPr>
        <w:tab/>
      </w:r>
      <w:r w:rsidR="002050D7">
        <w:rPr>
          <w:sz w:val="48"/>
          <w:szCs w:val="48"/>
        </w:rPr>
        <w:br/>
      </w:r>
      <w:r w:rsidR="002050D7">
        <w:rPr>
          <w:sz w:val="48"/>
          <w:szCs w:val="48"/>
        </w:rPr>
        <w:br/>
      </w:r>
      <w:r w:rsidR="002050D7">
        <w:rPr>
          <w:sz w:val="48"/>
          <w:szCs w:val="48"/>
        </w:rPr>
        <w:br/>
      </w:r>
      <w:r w:rsidR="00886830">
        <w:rPr>
          <w:sz w:val="48"/>
          <w:szCs w:val="48"/>
        </w:rPr>
        <w:br/>
      </w:r>
      <w:r w:rsidR="00B5245F" w:rsidRPr="00B5245F">
        <w:rPr>
          <w:rFonts w:ascii="Aptos" w:eastAsia="Yu Mincho" w:hAnsi="Aptos" w:cs="Aptos"/>
          <w:bCs/>
          <w:caps/>
          <w:noProof/>
          <w:color w:val="auto"/>
          <w:kern w:val="2"/>
          <w:sz w:val="24"/>
          <w:szCs w:val="24"/>
          <w:lang w:eastAsia="it-IT"/>
          <w14:ligatures w14:val="standardContextual"/>
        </w:rPr>
        <w:drawing>
          <wp:anchor distT="0" distB="0" distL="114300" distR="114300" simplePos="0" relativeHeight="251691008" behindDoc="1" locked="1" layoutInCell="1" allowOverlap="1" wp14:anchorId="4BB3648C" wp14:editId="19637184">
            <wp:simplePos x="0" y="0"/>
            <wp:positionH relativeFrom="page">
              <wp:posOffset>1270</wp:posOffset>
            </wp:positionH>
            <wp:positionV relativeFrom="page">
              <wp:posOffset>2540</wp:posOffset>
            </wp:positionV>
            <wp:extent cx="7559675" cy="10691495"/>
            <wp:effectExtent l="0" t="0" r="3175" b="0"/>
            <wp:wrapNone/>
            <wp:docPr id="1" name="Immagine 1" descr="Immagine che contiene Bordeaux, Carminio, modello, Policromia&#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magine 1" descr="Immagine che contiene Bordeaux, Carminio, modello, Policromia&#10;&#10;Il contenuto generato dall'IA potrebbe non essere corret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59675" cy="10691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245F" w:rsidRPr="00B5245F">
        <w:rPr>
          <w:bCs/>
          <w:noProof/>
          <w:sz w:val="48"/>
          <w:szCs w:val="48"/>
        </w:rPr>
        <mc:AlternateContent>
          <mc:Choice Requires="wpg">
            <w:drawing>
              <wp:anchor distT="0" distB="0" distL="114300" distR="114300" simplePos="0" relativeHeight="251693056" behindDoc="0" locked="1" layoutInCell="1" allowOverlap="1" wp14:anchorId="4F5BCC76" wp14:editId="536D5D0D">
                <wp:simplePos x="0" y="0"/>
                <wp:positionH relativeFrom="page">
                  <wp:posOffset>5129530</wp:posOffset>
                </wp:positionH>
                <wp:positionV relativeFrom="page">
                  <wp:posOffset>3440430</wp:posOffset>
                </wp:positionV>
                <wp:extent cx="5327650" cy="4979670"/>
                <wp:effectExtent l="57150" t="57150" r="6350" b="49530"/>
                <wp:wrapNone/>
                <wp:docPr id="1296138182" name="Gruppo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27650" cy="4979670"/>
                          <a:chOff x="0" y="0"/>
                          <a:chExt cx="4740119" cy="4429481"/>
                        </a:xfrm>
                      </wpg:grpSpPr>
                      <wps:wsp>
                        <wps:cNvPr id="510679408" name="Elemento grafico 19"/>
                        <wps:cNvSpPr>
                          <a:spLocks noChangeAspect="1"/>
                        </wps:cNvSpPr>
                        <wps:spPr>
                          <a:xfrm rot="10800000">
                            <a:off x="0" y="0"/>
                            <a:ext cx="4608000" cy="4424400"/>
                          </a:xfrm>
                          <a:custGeom>
                            <a:avLst/>
                            <a:gdLst>
                              <a:gd name="connsiteX0" fmla="*/ 4327915 w 6095432"/>
                              <a:gd name="connsiteY0" fmla="*/ 5583544 h 6187455"/>
                              <a:gd name="connsiteX1" fmla="*/ 4830742 w 6095432"/>
                              <a:gd name="connsiteY1" fmla="*/ 4433297 h 6187455"/>
                              <a:gd name="connsiteX2" fmla="*/ 4825485 w 6095432"/>
                              <a:gd name="connsiteY2" fmla="*/ 4331442 h 6187455"/>
                              <a:gd name="connsiteX3" fmla="*/ 5862813 w 6095432"/>
                              <a:gd name="connsiteY3" fmla="*/ 3473751 h 6187455"/>
                              <a:gd name="connsiteX4" fmla="*/ 5870566 w 6095432"/>
                              <a:gd name="connsiteY4" fmla="*/ 3638034 h 6187455"/>
                              <a:gd name="connsiteX5" fmla="*/ 5463153 w 6095432"/>
                              <a:gd name="connsiteY5" fmla="*/ 4794589 h 6187455"/>
                              <a:gd name="connsiteX6" fmla="*/ 4327783 w 6095432"/>
                              <a:gd name="connsiteY6" fmla="*/ 5583150 h 6187455"/>
                              <a:gd name="connsiteX7" fmla="*/ 5862813 w 6095432"/>
                              <a:gd name="connsiteY7" fmla="*/ 2713184 h 6187455"/>
                              <a:gd name="connsiteX8" fmla="*/ 4825485 w 6095432"/>
                              <a:gd name="connsiteY8" fmla="*/ 1853916 h 6187455"/>
                              <a:gd name="connsiteX9" fmla="*/ 4830742 w 6095432"/>
                              <a:gd name="connsiteY9" fmla="*/ 1751535 h 6187455"/>
                              <a:gd name="connsiteX10" fmla="*/ 4327915 w 6095432"/>
                              <a:gd name="connsiteY10" fmla="*/ 603522 h 6187455"/>
                              <a:gd name="connsiteX11" fmla="*/ 5463284 w 6095432"/>
                              <a:gd name="connsiteY11" fmla="*/ 1392083 h 6187455"/>
                              <a:gd name="connsiteX12" fmla="*/ 5870698 w 6095432"/>
                              <a:gd name="connsiteY12" fmla="*/ 2549295 h 6187455"/>
                              <a:gd name="connsiteX13" fmla="*/ 5862944 w 6095432"/>
                              <a:gd name="connsiteY13" fmla="*/ 2713447 h 6187455"/>
                              <a:gd name="connsiteX14" fmla="*/ 4560403 w 6095432"/>
                              <a:gd name="connsiteY14" fmla="*/ 2046194 h 6187455"/>
                              <a:gd name="connsiteX15" fmla="*/ 4230924 w 6095432"/>
                              <a:gd name="connsiteY15" fmla="*/ 2466759 h 6187455"/>
                              <a:gd name="connsiteX16" fmla="*/ 4182429 w 6095432"/>
                              <a:gd name="connsiteY16" fmla="*/ 2471622 h 6187455"/>
                              <a:gd name="connsiteX17" fmla="*/ 4048771 w 6095432"/>
                              <a:gd name="connsiteY17" fmla="*/ 2424703 h 6187455"/>
                              <a:gd name="connsiteX18" fmla="*/ 4041280 w 6095432"/>
                              <a:gd name="connsiteY18" fmla="*/ 2416028 h 6187455"/>
                              <a:gd name="connsiteX19" fmla="*/ 4059547 w 6095432"/>
                              <a:gd name="connsiteY19" fmla="*/ 2228877 h 6187455"/>
                              <a:gd name="connsiteX20" fmla="*/ 4506388 w 6095432"/>
                              <a:gd name="connsiteY20" fmla="*/ 2044879 h 6187455"/>
                              <a:gd name="connsiteX21" fmla="*/ 4560535 w 6095432"/>
                              <a:gd name="connsiteY21" fmla="*/ 2045799 h 6187455"/>
                              <a:gd name="connsiteX22" fmla="*/ 4560535 w 6095432"/>
                              <a:gd name="connsiteY22" fmla="*/ 4139953 h 6187455"/>
                              <a:gd name="connsiteX23" fmla="*/ 4506388 w 6095432"/>
                              <a:gd name="connsiteY23" fmla="*/ 4141398 h 6187455"/>
                              <a:gd name="connsiteX24" fmla="*/ 4059547 w 6095432"/>
                              <a:gd name="connsiteY24" fmla="*/ 3955955 h 6187455"/>
                              <a:gd name="connsiteX25" fmla="*/ 4041280 w 6095432"/>
                              <a:gd name="connsiteY25" fmla="*/ 3770381 h 6187455"/>
                              <a:gd name="connsiteX26" fmla="*/ 4048771 w 6095432"/>
                              <a:gd name="connsiteY26" fmla="*/ 3760261 h 6187455"/>
                              <a:gd name="connsiteX27" fmla="*/ 4230924 w 6095432"/>
                              <a:gd name="connsiteY27" fmla="*/ 3719782 h 6187455"/>
                              <a:gd name="connsiteX28" fmla="*/ 4560403 w 6095432"/>
                              <a:gd name="connsiteY28" fmla="*/ 4140347 h 6187455"/>
                              <a:gd name="connsiteX29" fmla="*/ 2468663 w 6095432"/>
                              <a:gd name="connsiteY29" fmla="*/ 1088487 h 6187455"/>
                              <a:gd name="connsiteX30" fmla="*/ 1928249 w 6095432"/>
                              <a:gd name="connsiteY30" fmla="*/ 985711 h 6187455"/>
                              <a:gd name="connsiteX31" fmla="*/ 1125381 w 6095432"/>
                              <a:gd name="connsiteY31" fmla="*/ 1173652 h 6187455"/>
                              <a:gd name="connsiteX32" fmla="*/ 2226844 w 6095432"/>
                              <a:gd name="connsiteY32" fmla="*/ 340012 h 6187455"/>
                              <a:gd name="connsiteX33" fmla="*/ 2908013 w 6095432"/>
                              <a:gd name="connsiteY33" fmla="*/ 224093 h 6187455"/>
                              <a:gd name="connsiteX34" fmla="*/ 3605873 w 6095432"/>
                              <a:gd name="connsiteY34" fmla="*/ 366429 h 6187455"/>
                              <a:gd name="connsiteX35" fmla="*/ 2468663 w 6095432"/>
                              <a:gd name="connsiteY35" fmla="*/ 1087961 h 6187455"/>
                              <a:gd name="connsiteX36" fmla="*/ 2508090 w 6095432"/>
                              <a:gd name="connsiteY36" fmla="*/ 1694890 h 6187455"/>
                              <a:gd name="connsiteX37" fmla="*/ 2568282 w 6095432"/>
                              <a:gd name="connsiteY37" fmla="*/ 1399968 h 6187455"/>
                              <a:gd name="connsiteX38" fmla="*/ 2868454 w 6095432"/>
                              <a:gd name="connsiteY38" fmla="*/ 1811728 h 6187455"/>
                              <a:gd name="connsiteX39" fmla="*/ 2867403 w 6095432"/>
                              <a:gd name="connsiteY39" fmla="*/ 1841956 h 6187455"/>
                              <a:gd name="connsiteX40" fmla="*/ 2774486 w 6095432"/>
                              <a:gd name="connsiteY40" fmla="*/ 2003874 h 6187455"/>
                              <a:gd name="connsiteX41" fmla="*/ 2761344 w 6095432"/>
                              <a:gd name="connsiteY41" fmla="*/ 2007686 h 6187455"/>
                              <a:gd name="connsiteX42" fmla="*/ 2743996 w 6095432"/>
                              <a:gd name="connsiteY42" fmla="*/ 2009394 h 6187455"/>
                              <a:gd name="connsiteX43" fmla="*/ 2589967 w 6095432"/>
                              <a:gd name="connsiteY43" fmla="*/ 1932904 h 6187455"/>
                              <a:gd name="connsiteX44" fmla="*/ 2508748 w 6095432"/>
                              <a:gd name="connsiteY44" fmla="*/ 1694890 h 6187455"/>
                              <a:gd name="connsiteX45" fmla="*/ 1339076 w 6095432"/>
                              <a:gd name="connsiteY45" fmla="*/ 3092876 h 6187455"/>
                              <a:gd name="connsiteX46" fmla="*/ 1853469 w 6095432"/>
                              <a:gd name="connsiteY46" fmla="*/ 2947124 h 6187455"/>
                              <a:gd name="connsiteX47" fmla="*/ 1977270 w 6095432"/>
                              <a:gd name="connsiteY47" fmla="*/ 3087619 h 6187455"/>
                              <a:gd name="connsiteX48" fmla="*/ 1977270 w 6095432"/>
                              <a:gd name="connsiteY48" fmla="*/ 3098527 h 6187455"/>
                              <a:gd name="connsiteX49" fmla="*/ 1853469 w 6095432"/>
                              <a:gd name="connsiteY49" fmla="*/ 3238760 h 6187455"/>
                              <a:gd name="connsiteX50" fmla="*/ 1339076 w 6095432"/>
                              <a:gd name="connsiteY50" fmla="*/ 3092876 h 6187455"/>
                              <a:gd name="connsiteX51" fmla="*/ 678409 w 6095432"/>
                              <a:gd name="connsiteY51" fmla="*/ 4397418 h 6187455"/>
                              <a:gd name="connsiteX52" fmla="*/ 224209 w 6095432"/>
                              <a:gd name="connsiteY52" fmla="*/ 3093402 h 6187455"/>
                              <a:gd name="connsiteX53" fmla="*/ 678409 w 6095432"/>
                              <a:gd name="connsiteY53" fmla="*/ 1789649 h 6187455"/>
                              <a:gd name="connsiteX54" fmla="*/ 660536 w 6095432"/>
                              <a:gd name="connsiteY54" fmla="*/ 2050268 h 6187455"/>
                              <a:gd name="connsiteX55" fmla="*/ 1013014 w 6095432"/>
                              <a:gd name="connsiteY55" fmla="*/ 3093008 h 6187455"/>
                              <a:gd name="connsiteX56" fmla="*/ 660536 w 6095432"/>
                              <a:gd name="connsiteY56" fmla="*/ 4134959 h 6187455"/>
                              <a:gd name="connsiteX57" fmla="*/ 678409 w 6095432"/>
                              <a:gd name="connsiteY57" fmla="*/ 4397024 h 6187455"/>
                              <a:gd name="connsiteX58" fmla="*/ 3792100 w 6095432"/>
                              <a:gd name="connsiteY58" fmla="*/ 5616401 h 6187455"/>
                              <a:gd name="connsiteX59" fmla="*/ 2666850 w 6095432"/>
                              <a:gd name="connsiteY59" fmla="*/ 4992913 h 6187455"/>
                              <a:gd name="connsiteX60" fmla="*/ 3094897 w 6095432"/>
                              <a:gd name="connsiteY60" fmla="*/ 4375207 h 6187455"/>
                              <a:gd name="connsiteX61" fmla="*/ 3092532 w 6095432"/>
                              <a:gd name="connsiteY61" fmla="*/ 4316065 h 6187455"/>
                              <a:gd name="connsiteX62" fmla="*/ 2835598 w 6095432"/>
                              <a:gd name="connsiteY62" fmla="*/ 3964630 h 6187455"/>
                              <a:gd name="connsiteX63" fmla="*/ 2743602 w 6095432"/>
                              <a:gd name="connsiteY63" fmla="*/ 3948990 h 6187455"/>
                              <a:gd name="connsiteX64" fmla="*/ 2422928 w 6095432"/>
                              <a:gd name="connsiteY64" fmla="*/ 4098291 h 6187455"/>
                              <a:gd name="connsiteX65" fmla="*/ 2282567 w 6095432"/>
                              <a:gd name="connsiteY65" fmla="*/ 4490731 h 6187455"/>
                              <a:gd name="connsiteX66" fmla="*/ 2370884 w 6095432"/>
                              <a:gd name="connsiteY66" fmla="*/ 4894343 h 6187455"/>
                              <a:gd name="connsiteX67" fmla="*/ 1928380 w 6095432"/>
                              <a:gd name="connsiteY67" fmla="*/ 4975301 h 6187455"/>
                              <a:gd name="connsiteX68" fmla="*/ 1093577 w 6095432"/>
                              <a:gd name="connsiteY68" fmla="*/ 4740573 h 6187455"/>
                              <a:gd name="connsiteX69" fmla="*/ 967016 w 6095432"/>
                              <a:gd name="connsiteY69" fmla="*/ 4657906 h 6187455"/>
                              <a:gd name="connsiteX70" fmla="*/ 927589 w 6095432"/>
                              <a:gd name="connsiteY70" fmla="*/ 4512154 h 6187455"/>
                              <a:gd name="connsiteX71" fmla="*/ 886847 w 6095432"/>
                              <a:gd name="connsiteY71" fmla="*/ 4134039 h 6187455"/>
                              <a:gd name="connsiteX72" fmla="*/ 1174928 w 6095432"/>
                              <a:gd name="connsiteY72" fmla="*/ 3250982 h 6187455"/>
                              <a:gd name="connsiteX73" fmla="*/ 1732033 w 6095432"/>
                              <a:gd name="connsiteY73" fmla="*/ 3488733 h 6187455"/>
                              <a:gd name="connsiteX74" fmla="*/ 1946780 w 6095432"/>
                              <a:gd name="connsiteY74" fmla="*/ 3444968 h 6187455"/>
                              <a:gd name="connsiteX75" fmla="*/ 2201873 w 6095432"/>
                              <a:gd name="connsiteY75" fmla="*/ 3099447 h 6187455"/>
                              <a:gd name="connsiteX76" fmla="*/ 2201873 w 6095432"/>
                              <a:gd name="connsiteY76" fmla="*/ 3087750 h 6187455"/>
                              <a:gd name="connsiteX77" fmla="*/ 1948488 w 6095432"/>
                              <a:gd name="connsiteY77" fmla="*/ 2741310 h 6187455"/>
                              <a:gd name="connsiteX78" fmla="*/ 1732033 w 6095432"/>
                              <a:gd name="connsiteY78" fmla="*/ 2697150 h 6187455"/>
                              <a:gd name="connsiteX79" fmla="*/ 1174928 w 6095432"/>
                              <a:gd name="connsiteY79" fmla="*/ 2936478 h 6187455"/>
                              <a:gd name="connsiteX80" fmla="*/ 886847 w 6095432"/>
                              <a:gd name="connsiteY80" fmla="*/ 2051714 h 6187455"/>
                              <a:gd name="connsiteX81" fmla="*/ 927589 w 6095432"/>
                              <a:gd name="connsiteY81" fmla="*/ 1676096 h 6187455"/>
                              <a:gd name="connsiteX82" fmla="*/ 967016 w 6095432"/>
                              <a:gd name="connsiteY82" fmla="*/ 1529424 h 6187455"/>
                              <a:gd name="connsiteX83" fmla="*/ 1093577 w 6095432"/>
                              <a:gd name="connsiteY83" fmla="*/ 1446756 h 6187455"/>
                              <a:gd name="connsiteX84" fmla="*/ 1929563 w 6095432"/>
                              <a:gd name="connsiteY84" fmla="*/ 1210188 h 6187455"/>
                              <a:gd name="connsiteX85" fmla="*/ 2370753 w 6095432"/>
                              <a:gd name="connsiteY85" fmla="*/ 1291278 h 6187455"/>
                              <a:gd name="connsiteX86" fmla="*/ 2282436 w 6095432"/>
                              <a:gd name="connsiteY86" fmla="*/ 1695153 h 6187455"/>
                              <a:gd name="connsiteX87" fmla="*/ 2422796 w 6095432"/>
                              <a:gd name="connsiteY87" fmla="*/ 2087199 h 6187455"/>
                              <a:gd name="connsiteX88" fmla="*/ 2743470 w 6095432"/>
                              <a:gd name="connsiteY88" fmla="*/ 2234922 h 6187455"/>
                              <a:gd name="connsiteX89" fmla="*/ 2836387 w 6095432"/>
                              <a:gd name="connsiteY89" fmla="*/ 2219808 h 6187455"/>
                              <a:gd name="connsiteX90" fmla="*/ 3092532 w 6095432"/>
                              <a:gd name="connsiteY90" fmla="*/ 1869950 h 6187455"/>
                              <a:gd name="connsiteX91" fmla="*/ 3094897 w 6095432"/>
                              <a:gd name="connsiteY91" fmla="*/ 1811991 h 6187455"/>
                              <a:gd name="connsiteX92" fmla="*/ 2666850 w 6095432"/>
                              <a:gd name="connsiteY92" fmla="*/ 1194286 h 6187455"/>
                              <a:gd name="connsiteX93" fmla="*/ 3792100 w 6095432"/>
                              <a:gd name="connsiteY93" fmla="*/ 570271 h 6187455"/>
                              <a:gd name="connsiteX94" fmla="*/ 3942186 w 6095432"/>
                              <a:gd name="connsiteY94" fmla="*/ 562649 h 6187455"/>
                              <a:gd name="connsiteX95" fmla="*/ 4059547 w 6095432"/>
                              <a:gd name="connsiteY95" fmla="*/ 657144 h 6187455"/>
                              <a:gd name="connsiteX96" fmla="*/ 4606139 w 6095432"/>
                              <a:gd name="connsiteY96" fmla="*/ 1751009 h 6187455"/>
                              <a:gd name="connsiteX97" fmla="*/ 4602722 w 6095432"/>
                              <a:gd name="connsiteY97" fmla="*/ 1822374 h 6187455"/>
                              <a:gd name="connsiteX98" fmla="*/ 4506257 w 6095432"/>
                              <a:gd name="connsiteY98" fmla="*/ 1819351 h 6187455"/>
                              <a:gd name="connsiteX99" fmla="*/ 3863200 w 6095432"/>
                              <a:gd name="connsiteY99" fmla="*/ 2119793 h 6187455"/>
                              <a:gd name="connsiteX100" fmla="*/ 3863200 w 6095432"/>
                              <a:gd name="connsiteY100" fmla="*/ 2553501 h 6187455"/>
                              <a:gd name="connsiteX101" fmla="*/ 4275345 w 6095432"/>
                              <a:gd name="connsiteY101" fmla="*/ 2688213 h 6187455"/>
                              <a:gd name="connsiteX102" fmla="*/ 4786058 w 6095432"/>
                              <a:gd name="connsiteY102" fmla="*/ 2076553 h 6187455"/>
                              <a:gd name="connsiteX103" fmla="*/ 5726658 w 6095432"/>
                              <a:gd name="connsiteY103" fmla="*/ 2951067 h 6187455"/>
                              <a:gd name="connsiteX104" fmla="*/ 5780410 w 6095432"/>
                              <a:gd name="connsiteY104" fmla="*/ 3093139 h 6187455"/>
                              <a:gd name="connsiteX105" fmla="*/ 5726658 w 6095432"/>
                              <a:gd name="connsiteY105" fmla="*/ 3233897 h 6187455"/>
                              <a:gd name="connsiteX106" fmla="*/ 4786058 w 6095432"/>
                              <a:gd name="connsiteY106" fmla="*/ 4109067 h 6187455"/>
                              <a:gd name="connsiteX107" fmla="*/ 4274557 w 6095432"/>
                              <a:gd name="connsiteY107" fmla="*/ 3497933 h 6187455"/>
                              <a:gd name="connsiteX108" fmla="*/ 3863857 w 6095432"/>
                              <a:gd name="connsiteY108" fmla="*/ 3631989 h 6187455"/>
                              <a:gd name="connsiteX109" fmla="*/ 3863857 w 6095432"/>
                              <a:gd name="connsiteY109" fmla="*/ 4066748 h 6187455"/>
                              <a:gd name="connsiteX110" fmla="*/ 4506914 w 6095432"/>
                              <a:gd name="connsiteY110" fmla="*/ 4367452 h 6187455"/>
                              <a:gd name="connsiteX111" fmla="*/ 4603379 w 6095432"/>
                              <a:gd name="connsiteY111" fmla="*/ 4363378 h 6187455"/>
                              <a:gd name="connsiteX112" fmla="*/ 4606796 w 6095432"/>
                              <a:gd name="connsiteY112" fmla="*/ 4435400 h 6187455"/>
                              <a:gd name="connsiteX113" fmla="*/ 4060204 w 6095432"/>
                              <a:gd name="connsiteY113" fmla="*/ 5529002 h 6187455"/>
                              <a:gd name="connsiteX114" fmla="*/ 3942712 w 6095432"/>
                              <a:gd name="connsiteY114" fmla="*/ 5625075 h 6187455"/>
                              <a:gd name="connsiteX115" fmla="*/ 3792626 w 6095432"/>
                              <a:gd name="connsiteY115" fmla="*/ 5616926 h 6187455"/>
                              <a:gd name="connsiteX116" fmla="*/ 1928249 w 6095432"/>
                              <a:gd name="connsiteY116" fmla="*/ 5201224 h 6187455"/>
                              <a:gd name="connsiteX117" fmla="*/ 2468663 w 6095432"/>
                              <a:gd name="connsiteY117" fmla="*/ 5098711 h 6187455"/>
                              <a:gd name="connsiteX118" fmla="*/ 3605873 w 6095432"/>
                              <a:gd name="connsiteY118" fmla="*/ 5818404 h 6187455"/>
                              <a:gd name="connsiteX119" fmla="*/ 2226844 w 6095432"/>
                              <a:gd name="connsiteY119" fmla="*/ 5847186 h 6187455"/>
                              <a:gd name="connsiteX120" fmla="*/ 1125381 w 6095432"/>
                              <a:gd name="connsiteY120" fmla="*/ 5013678 h 6187455"/>
                              <a:gd name="connsiteX121" fmla="*/ 1928249 w 6095432"/>
                              <a:gd name="connsiteY121" fmla="*/ 5201224 h 6187455"/>
                              <a:gd name="connsiteX122" fmla="*/ 2568414 w 6095432"/>
                              <a:gd name="connsiteY122" fmla="*/ 4787887 h 6187455"/>
                              <a:gd name="connsiteX123" fmla="*/ 2508222 w 6095432"/>
                              <a:gd name="connsiteY123" fmla="*/ 4491651 h 6187455"/>
                              <a:gd name="connsiteX124" fmla="*/ 2589442 w 6095432"/>
                              <a:gd name="connsiteY124" fmla="*/ 4253769 h 6187455"/>
                              <a:gd name="connsiteX125" fmla="*/ 2743470 w 6095432"/>
                              <a:gd name="connsiteY125" fmla="*/ 4176752 h 6187455"/>
                              <a:gd name="connsiteX126" fmla="*/ 2760818 w 6095432"/>
                              <a:gd name="connsiteY126" fmla="*/ 4176752 h 6187455"/>
                              <a:gd name="connsiteX127" fmla="*/ 2773303 w 6095432"/>
                              <a:gd name="connsiteY127" fmla="*/ 4182009 h 6187455"/>
                              <a:gd name="connsiteX128" fmla="*/ 2867534 w 6095432"/>
                              <a:gd name="connsiteY128" fmla="*/ 4344847 h 6187455"/>
                              <a:gd name="connsiteX129" fmla="*/ 2868586 w 6095432"/>
                              <a:gd name="connsiteY129" fmla="*/ 4376127 h 6187455"/>
                              <a:gd name="connsiteX130" fmla="*/ 2568414 w 6095432"/>
                              <a:gd name="connsiteY130" fmla="*/ 4787887 h 6187455"/>
                              <a:gd name="connsiteX131" fmla="*/ 6095433 w 6095432"/>
                              <a:gd name="connsiteY131" fmla="*/ 2549689 h 6187455"/>
                              <a:gd name="connsiteX132" fmla="*/ 5643729 w 6095432"/>
                              <a:gd name="connsiteY132" fmla="*/ 1259210 h 6187455"/>
                              <a:gd name="connsiteX133" fmla="*/ 4016046 w 6095432"/>
                              <a:gd name="connsiteY133" fmla="*/ 337120 h 6187455"/>
                              <a:gd name="connsiteX134" fmla="*/ 2909327 w 6095432"/>
                              <a:gd name="connsiteY134" fmla="*/ 11 h 6187455"/>
                              <a:gd name="connsiteX135" fmla="*/ 2155349 w 6095432"/>
                              <a:gd name="connsiteY135" fmla="*/ 126049 h 6187455"/>
                              <a:gd name="connsiteX136" fmla="*/ 776320 w 6095432"/>
                              <a:gd name="connsiteY136" fmla="*/ 1391820 h 6187455"/>
                              <a:gd name="connsiteX137" fmla="*/ 0 w 6095432"/>
                              <a:gd name="connsiteY137" fmla="*/ 3093402 h 6187455"/>
                              <a:gd name="connsiteX138" fmla="*/ 776320 w 6095432"/>
                              <a:gd name="connsiteY138" fmla="*/ 4796167 h 6187455"/>
                              <a:gd name="connsiteX139" fmla="*/ 2155349 w 6095432"/>
                              <a:gd name="connsiteY139" fmla="*/ 6061280 h 6187455"/>
                              <a:gd name="connsiteX140" fmla="*/ 2909853 w 6095432"/>
                              <a:gd name="connsiteY140" fmla="*/ 6187450 h 6187455"/>
                              <a:gd name="connsiteX141" fmla="*/ 4016046 w 6095432"/>
                              <a:gd name="connsiteY141" fmla="*/ 5848500 h 6187455"/>
                              <a:gd name="connsiteX142" fmla="*/ 5643729 w 6095432"/>
                              <a:gd name="connsiteY142" fmla="*/ 4927593 h 6187455"/>
                              <a:gd name="connsiteX143" fmla="*/ 6095433 w 6095432"/>
                              <a:gd name="connsiteY143" fmla="*/ 3637903 h 6187455"/>
                              <a:gd name="connsiteX144" fmla="*/ 6016578 w 6095432"/>
                              <a:gd name="connsiteY144" fmla="*/ 3093270 h 6187455"/>
                              <a:gd name="connsiteX145" fmla="*/ 6095433 w 6095432"/>
                              <a:gd name="connsiteY145" fmla="*/ 2548901 h 61874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Lst>
                            <a:rect l="l" t="t" r="r" b="b"/>
                            <a:pathLst>
                              <a:path w="6095432" h="6187455">
                                <a:moveTo>
                                  <a:pt x="4327915" y="5583544"/>
                                </a:moveTo>
                                <a:cubicBezTo>
                                  <a:pt x="4634040" y="5276886"/>
                                  <a:pt x="4813552" y="4866256"/>
                                  <a:pt x="4830742" y="4433297"/>
                                </a:cubicBezTo>
                                <a:cubicBezTo>
                                  <a:pt x="4830742" y="4401886"/>
                                  <a:pt x="4829033" y="4367584"/>
                                  <a:pt x="4825485" y="4331442"/>
                                </a:cubicBezTo>
                                <a:cubicBezTo>
                                  <a:pt x="5274836" y="4201014"/>
                                  <a:pt x="5650274" y="3890597"/>
                                  <a:pt x="5862813" y="3473751"/>
                                </a:cubicBezTo>
                                <a:cubicBezTo>
                                  <a:pt x="5867150" y="3528687"/>
                                  <a:pt x="5870566" y="3583229"/>
                                  <a:pt x="5870566" y="3638034"/>
                                </a:cubicBezTo>
                                <a:cubicBezTo>
                                  <a:pt x="5861603" y="4057141"/>
                                  <a:pt x="5718851" y="4462395"/>
                                  <a:pt x="5463153" y="4794589"/>
                                </a:cubicBezTo>
                                <a:cubicBezTo>
                                  <a:pt x="5196376" y="5189934"/>
                                  <a:pt x="4791394" y="5471214"/>
                                  <a:pt x="4327783" y="5583150"/>
                                </a:cubicBezTo>
                                <a:moveTo>
                                  <a:pt x="5862813" y="2713184"/>
                                </a:moveTo>
                                <a:cubicBezTo>
                                  <a:pt x="5650156" y="2296102"/>
                                  <a:pt x="5274849" y="1985225"/>
                                  <a:pt x="4825485" y="1853916"/>
                                </a:cubicBezTo>
                                <a:cubicBezTo>
                                  <a:pt x="4828994" y="1819903"/>
                                  <a:pt x="4830742" y="1785732"/>
                                  <a:pt x="4830742" y="1751535"/>
                                </a:cubicBezTo>
                                <a:cubicBezTo>
                                  <a:pt x="4813315" y="1319286"/>
                                  <a:pt x="4633803" y="909430"/>
                                  <a:pt x="4327915" y="603522"/>
                                </a:cubicBezTo>
                                <a:cubicBezTo>
                                  <a:pt x="4791552" y="715385"/>
                                  <a:pt x="5196560" y="996680"/>
                                  <a:pt x="5463284" y="1392083"/>
                                </a:cubicBezTo>
                                <a:cubicBezTo>
                                  <a:pt x="5719258" y="1724369"/>
                                  <a:pt x="5862037" y="2129926"/>
                                  <a:pt x="5870698" y="2549295"/>
                                </a:cubicBezTo>
                                <a:cubicBezTo>
                                  <a:pt x="5870698" y="2603969"/>
                                  <a:pt x="5867281" y="2659694"/>
                                  <a:pt x="5862944" y="2713447"/>
                                </a:cubicBezTo>
                                <a:moveTo>
                                  <a:pt x="4560403" y="2046194"/>
                                </a:moveTo>
                                <a:cubicBezTo>
                                  <a:pt x="4470904" y="2373052"/>
                                  <a:pt x="4319241" y="2449805"/>
                                  <a:pt x="4230924" y="2466759"/>
                                </a:cubicBezTo>
                                <a:cubicBezTo>
                                  <a:pt x="4214996" y="2470242"/>
                                  <a:pt x="4198725" y="2471872"/>
                                  <a:pt x="4182429" y="2471622"/>
                                </a:cubicBezTo>
                                <a:cubicBezTo>
                                  <a:pt x="4133289" y="2475262"/>
                                  <a:pt x="4084846" y="2458269"/>
                                  <a:pt x="4048771" y="2424703"/>
                                </a:cubicBezTo>
                                <a:lnTo>
                                  <a:pt x="4041280" y="2416028"/>
                                </a:lnTo>
                                <a:cubicBezTo>
                                  <a:pt x="4016125" y="2354455"/>
                                  <a:pt x="4022959" y="2284431"/>
                                  <a:pt x="4059547" y="2228877"/>
                                </a:cubicBezTo>
                                <a:cubicBezTo>
                                  <a:pt x="4096346" y="2160141"/>
                                  <a:pt x="4205296" y="2044879"/>
                                  <a:pt x="4506388" y="2044879"/>
                                </a:cubicBezTo>
                                <a:cubicBezTo>
                                  <a:pt x="4523736" y="2044879"/>
                                  <a:pt x="4543844" y="2045799"/>
                                  <a:pt x="4560535" y="2045799"/>
                                </a:cubicBezTo>
                                <a:moveTo>
                                  <a:pt x="4560535" y="4139953"/>
                                </a:moveTo>
                                <a:cubicBezTo>
                                  <a:pt x="4543844" y="4141398"/>
                                  <a:pt x="4525050" y="4141398"/>
                                  <a:pt x="4506388" y="4141398"/>
                                </a:cubicBezTo>
                                <a:cubicBezTo>
                                  <a:pt x="4205428" y="4141398"/>
                                  <a:pt x="4096478" y="4024954"/>
                                  <a:pt x="4059547" y="3955955"/>
                                </a:cubicBezTo>
                                <a:cubicBezTo>
                                  <a:pt x="4022893" y="3901006"/>
                                  <a:pt x="4016046" y="3831415"/>
                                  <a:pt x="4041280" y="3770381"/>
                                </a:cubicBezTo>
                                <a:lnTo>
                                  <a:pt x="4048771" y="3760261"/>
                                </a:lnTo>
                                <a:cubicBezTo>
                                  <a:pt x="4099671" y="3718704"/>
                                  <a:pt x="4167223" y="3703695"/>
                                  <a:pt x="4230924" y="3719782"/>
                                </a:cubicBezTo>
                                <a:cubicBezTo>
                                  <a:pt x="4319241" y="3736473"/>
                                  <a:pt x="4470904" y="3814672"/>
                                  <a:pt x="4560403" y="4140347"/>
                                </a:cubicBezTo>
                                <a:moveTo>
                                  <a:pt x="2468663" y="1088487"/>
                                </a:moveTo>
                                <a:cubicBezTo>
                                  <a:pt x="2297129" y="1018730"/>
                                  <a:pt x="2113425" y="983792"/>
                                  <a:pt x="1928249" y="985711"/>
                                </a:cubicBezTo>
                                <a:cubicBezTo>
                                  <a:pt x="1649985" y="987953"/>
                                  <a:pt x="1375730" y="1052155"/>
                                  <a:pt x="1125381" y="1173652"/>
                                </a:cubicBezTo>
                                <a:cubicBezTo>
                                  <a:pt x="1374876" y="767355"/>
                                  <a:pt x="1768070" y="469771"/>
                                  <a:pt x="2226844" y="340012"/>
                                </a:cubicBezTo>
                                <a:cubicBezTo>
                                  <a:pt x="2446177" y="264968"/>
                                  <a:pt x="2676195" y="225826"/>
                                  <a:pt x="2908013" y="224093"/>
                                </a:cubicBezTo>
                                <a:cubicBezTo>
                                  <a:pt x="3147940" y="223046"/>
                                  <a:pt x="3385515" y="271500"/>
                                  <a:pt x="3605873" y="366429"/>
                                </a:cubicBezTo>
                                <a:cubicBezTo>
                                  <a:pt x="3143353" y="439384"/>
                                  <a:pt x="2731695" y="700578"/>
                                  <a:pt x="2468663" y="1087961"/>
                                </a:cubicBezTo>
                                <a:moveTo>
                                  <a:pt x="2508090" y="1694890"/>
                                </a:moveTo>
                                <a:cubicBezTo>
                                  <a:pt x="2510732" y="1593810"/>
                                  <a:pt x="2531103" y="1493991"/>
                                  <a:pt x="2568282" y="1399968"/>
                                </a:cubicBezTo>
                                <a:cubicBezTo>
                                  <a:pt x="2827976" y="1570035"/>
                                  <a:pt x="2868454" y="1727878"/>
                                  <a:pt x="2868454" y="1811728"/>
                                </a:cubicBezTo>
                                <a:cubicBezTo>
                                  <a:pt x="2868638" y="1821822"/>
                                  <a:pt x="2868297" y="1831902"/>
                                  <a:pt x="2867403" y="1841956"/>
                                </a:cubicBezTo>
                                <a:cubicBezTo>
                                  <a:pt x="2863394" y="1907473"/>
                                  <a:pt x="2829027" y="1967364"/>
                                  <a:pt x="2774486" y="2003874"/>
                                </a:cubicBezTo>
                                <a:lnTo>
                                  <a:pt x="2761344" y="2007686"/>
                                </a:lnTo>
                                <a:cubicBezTo>
                                  <a:pt x="2755653" y="2008960"/>
                                  <a:pt x="2749831" y="2009539"/>
                                  <a:pt x="2743996" y="2009394"/>
                                </a:cubicBezTo>
                                <a:cubicBezTo>
                                  <a:pt x="2684395" y="2005872"/>
                                  <a:pt x="2628790" y="1978259"/>
                                  <a:pt x="2589967" y="1932904"/>
                                </a:cubicBezTo>
                                <a:cubicBezTo>
                                  <a:pt x="2532877" y="1867204"/>
                                  <a:pt x="2503727" y="1781789"/>
                                  <a:pt x="2508748" y="1694890"/>
                                </a:cubicBezTo>
                                <a:moveTo>
                                  <a:pt x="1339076" y="3092876"/>
                                </a:moveTo>
                                <a:cubicBezTo>
                                  <a:pt x="1535555" y="2935953"/>
                                  <a:pt x="1722702" y="2886010"/>
                                  <a:pt x="1853469" y="2947124"/>
                                </a:cubicBezTo>
                                <a:cubicBezTo>
                                  <a:pt x="1914988" y="2971241"/>
                                  <a:pt x="1961092" y="3023549"/>
                                  <a:pt x="1977270" y="3087619"/>
                                </a:cubicBezTo>
                                <a:lnTo>
                                  <a:pt x="1977270" y="3098527"/>
                                </a:lnTo>
                                <a:cubicBezTo>
                                  <a:pt x="1960934" y="3162454"/>
                                  <a:pt x="1914870" y="3214630"/>
                                  <a:pt x="1853469" y="3238760"/>
                                </a:cubicBezTo>
                                <a:cubicBezTo>
                                  <a:pt x="1722702" y="3298690"/>
                                  <a:pt x="1535555" y="3249668"/>
                                  <a:pt x="1339076" y="3092876"/>
                                </a:cubicBezTo>
                                <a:moveTo>
                                  <a:pt x="678409" y="4397418"/>
                                </a:moveTo>
                                <a:cubicBezTo>
                                  <a:pt x="369058" y="4034956"/>
                                  <a:pt x="206974" y="3569613"/>
                                  <a:pt x="224209" y="3093402"/>
                                </a:cubicBezTo>
                                <a:cubicBezTo>
                                  <a:pt x="206614" y="2617216"/>
                                  <a:pt x="368746" y="2151821"/>
                                  <a:pt x="678409" y="1789649"/>
                                </a:cubicBezTo>
                                <a:cubicBezTo>
                                  <a:pt x="666514" y="1876009"/>
                                  <a:pt x="660542" y="1963092"/>
                                  <a:pt x="660536" y="2050268"/>
                                </a:cubicBezTo>
                                <a:cubicBezTo>
                                  <a:pt x="649567" y="2428816"/>
                                  <a:pt x="774619" y="2798756"/>
                                  <a:pt x="1013014" y="3093008"/>
                                </a:cubicBezTo>
                                <a:cubicBezTo>
                                  <a:pt x="774643" y="3386970"/>
                                  <a:pt x="649581" y="3756660"/>
                                  <a:pt x="660536" y="4134959"/>
                                </a:cubicBezTo>
                                <a:cubicBezTo>
                                  <a:pt x="660574" y="4222621"/>
                                  <a:pt x="666544" y="4310177"/>
                                  <a:pt x="678409" y="4397024"/>
                                </a:cubicBezTo>
                                <a:moveTo>
                                  <a:pt x="3792100" y="5616401"/>
                                </a:moveTo>
                                <a:cubicBezTo>
                                  <a:pt x="3312535" y="5570796"/>
                                  <a:pt x="2872134" y="5323976"/>
                                  <a:pt x="2666850" y="4992913"/>
                                </a:cubicBezTo>
                                <a:cubicBezTo>
                                  <a:pt x="3019329" y="4768698"/>
                                  <a:pt x="3094897" y="4535547"/>
                                  <a:pt x="3094897" y="4375207"/>
                                </a:cubicBezTo>
                                <a:cubicBezTo>
                                  <a:pt x="3094897" y="4352733"/>
                                  <a:pt x="3093583" y="4333413"/>
                                  <a:pt x="3092532" y="4316065"/>
                                </a:cubicBezTo>
                                <a:cubicBezTo>
                                  <a:pt x="3078667" y="4160337"/>
                                  <a:pt x="2979770" y="4025073"/>
                                  <a:pt x="2835598" y="3964630"/>
                                </a:cubicBezTo>
                                <a:cubicBezTo>
                                  <a:pt x="2805975" y="3954483"/>
                                  <a:pt x="2774907" y="3949200"/>
                                  <a:pt x="2743602" y="3948990"/>
                                </a:cubicBezTo>
                                <a:cubicBezTo>
                                  <a:pt x="2621128" y="3954221"/>
                                  <a:pt x="2505764" y="4007935"/>
                                  <a:pt x="2422928" y="4098291"/>
                                </a:cubicBezTo>
                                <a:cubicBezTo>
                                  <a:pt x="2327540" y="4206258"/>
                                  <a:pt x="2277284" y="4346753"/>
                                  <a:pt x="2282567" y="4490731"/>
                                </a:cubicBezTo>
                                <a:cubicBezTo>
                                  <a:pt x="2285735" y="4629701"/>
                                  <a:pt x="2315726" y="4766753"/>
                                  <a:pt x="2370884" y="4894343"/>
                                </a:cubicBezTo>
                                <a:cubicBezTo>
                                  <a:pt x="2230011" y="4949713"/>
                                  <a:pt x="2079728" y="4977207"/>
                                  <a:pt x="1928380" y="4975301"/>
                                </a:cubicBezTo>
                                <a:cubicBezTo>
                                  <a:pt x="1634293" y="4971936"/>
                                  <a:pt x="1346318" y="4890964"/>
                                  <a:pt x="1093577" y="4740573"/>
                                </a:cubicBezTo>
                                <a:cubicBezTo>
                                  <a:pt x="1054150" y="4716259"/>
                                  <a:pt x="1011043" y="4688791"/>
                                  <a:pt x="967016" y="4657906"/>
                                </a:cubicBezTo>
                                <a:cubicBezTo>
                                  <a:pt x="951639" y="4609015"/>
                                  <a:pt x="938760" y="4558153"/>
                                  <a:pt x="927589" y="4512154"/>
                                </a:cubicBezTo>
                                <a:cubicBezTo>
                                  <a:pt x="900186" y="4387994"/>
                                  <a:pt x="886523" y="4261194"/>
                                  <a:pt x="886847" y="4134039"/>
                                </a:cubicBezTo>
                                <a:cubicBezTo>
                                  <a:pt x="878548" y="3815329"/>
                                  <a:pt x="980282" y="3503479"/>
                                  <a:pt x="1174928" y="3250982"/>
                                </a:cubicBezTo>
                                <a:cubicBezTo>
                                  <a:pt x="1327643" y="3392122"/>
                                  <a:pt x="1524463" y="3476116"/>
                                  <a:pt x="1732033" y="3488733"/>
                                </a:cubicBezTo>
                                <a:cubicBezTo>
                                  <a:pt x="1805920" y="3489706"/>
                                  <a:pt x="1879162" y="3474776"/>
                                  <a:pt x="1946780" y="3444968"/>
                                </a:cubicBezTo>
                                <a:cubicBezTo>
                                  <a:pt x="2089427" y="3386168"/>
                                  <a:pt x="2187679" y="3253085"/>
                                  <a:pt x="2201873" y="3099447"/>
                                </a:cubicBezTo>
                                <a:lnTo>
                                  <a:pt x="2201873" y="3087750"/>
                                </a:lnTo>
                                <a:cubicBezTo>
                                  <a:pt x="2187692" y="2934402"/>
                                  <a:pt x="2090321" y="2801293"/>
                                  <a:pt x="1948488" y="2741310"/>
                                </a:cubicBezTo>
                                <a:cubicBezTo>
                                  <a:pt x="1880424" y="2710963"/>
                                  <a:pt x="1806537" y="2695888"/>
                                  <a:pt x="1732033" y="2697150"/>
                                </a:cubicBezTo>
                                <a:cubicBezTo>
                                  <a:pt x="1524200" y="2709899"/>
                                  <a:pt x="1327261" y="2794511"/>
                                  <a:pt x="1174928" y="2936478"/>
                                </a:cubicBezTo>
                                <a:cubicBezTo>
                                  <a:pt x="979994" y="2683469"/>
                                  <a:pt x="878250" y="2370989"/>
                                  <a:pt x="886847" y="2051714"/>
                                </a:cubicBezTo>
                                <a:cubicBezTo>
                                  <a:pt x="886450" y="1925386"/>
                                  <a:pt x="900116" y="1799401"/>
                                  <a:pt x="927589" y="1676096"/>
                                </a:cubicBezTo>
                                <a:cubicBezTo>
                                  <a:pt x="939417" y="1628914"/>
                                  <a:pt x="952296" y="1580286"/>
                                  <a:pt x="967016" y="1529424"/>
                                </a:cubicBezTo>
                                <a:cubicBezTo>
                                  <a:pt x="1011043" y="1498144"/>
                                  <a:pt x="1053098" y="1470019"/>
                                  <a:pt x="1093577" y="1446756"/>
                                </a:cubicBezTo>
                                <a:cubicBezTo>
                                  <a:pt x="1346607" y="1295801"/>
                                  <a:pt x="1634951" y="1214203"/>
                                  <a:pt x="1929563" y="1210188"/>
                                </a:cubicBezTo>
                                <a:cubicBezTo>
                                  <a:pt x="2080477" y="1208501"/>
                                  <a:pt x="2230300" y="1236037"/>
                                  <a:pt x="2370753" y="1291278"/>
                                </a:cubicBezTo>
                                <a:cubicBezTo>
                                  <a:pt x="2315397" y="1418907"/>
                                  <a:pt x="2285406" y="1556077"/>
                                  <a:pt x="2282436" y="1695153"/>
                                </a:cubicBezTo>
                                <a:cubicBezTo>
                                  <a:pt x="2276995" y="1839039"/>
                                  <a:pt x="2327278" y="1979468"/>
                                  <a:pt x="2422796" y="2087199"/>
                                </a:cubicBezTo>
                                <a:cubicBezTo>
                                  <a:pt x="2506053" y="2176753"/>
                                  <a:pt x="2621299" y="2229836"/>
                                  <a:pt x="2743470" y="2234922"/>
                                </a:cubicBezTo>
                                <a:cubicBezTo>
                                  <a:pt x="2775104" y="2235514"/>
                                  <a:pt x="2806580" y="2230401"/>
                                  <a:pt x="2836387" y="2219808"/>
                                </a:cubicBezTo>
                                <a:cubicBezTo>
                                  <a:pt x="2980546" y="2160364"/>
                                  <a:pt x="3079403" y="2025336"/>
                                  <a:pt x="3092532" y="1869950"/>
                                </a:cubicBezTo>
                                <a:cubicBezTo>
                                  <a:pt x="3093583" y="1850893"/>
                                  <a:pt x="3094897" y="1832362"/>
                                  <a:pt x="3094897" y="1811991"/>
                                </a:cubicBezTo>
                                <a:cubicBezTo>
                                  <a:pt x="3094897" y="1649153"/>
                                  <a:pt x="3019329" y="1417711"/>
                                  <a:pt x="2666850" y="1194286"/>
                                </a:cubicBezTo>
                                <a:cubicBezTo>
                                  <a:pt x="2872660" y="862170"/>
                                  <a:pt x="3312535" y="616008"/>
                                  <a:pt x="3792100" y="570271"/>
                                </a:cubicBezTo>
                                <a:cubicBezTo>
                                  <a:pt x="3839676" y="565934"/>
                                  <a:pt x="3888828" y="562649"/>
                                  <a:pt x="3942186" y="562649"/>
                                </a:cubicBezTo>
                                <a:cubicBezTo>
                                  <a:pt x="3983440" y="591396"/>
                                  <a:pt x="4022657" y="622970"/>
                                  <a:pt x="4059547" y="657144"/>
                                </a:cubicBezTo>
                                <a:cubicBezTo>
                                  <a:pt x="4385768" y="930015"/>
                                  <a:pt x="4583784" y="1326291"/>
                                  <a:pt x="4606139" y="1751009"/>
                                </a:cubicBezTo>
                                <a:cubicBezTo>
                                  <a:pt x="4606244" y="1774837"/>
                                  <a:pt x="4605101" y="1798665"/>
                                  <a:pt x="4602722" y="1822374"/>
                                </a:cubicBezTo>
                                <a:cubicBezTo>
                                  <a:pt x="4570392" y="1821060"/>
                                  <a:pt x="4537930" y="1819351"/>
                                  <a:pt x="4506257" y="1819351"/>
                                </a:cubicBezTo>
                                <a:cubicBezTo>
                                  <a:pt x="4092140" y="1819351"/>
                                  <a:pt x="3924444" y="2008080"/>
                                  <a:pt x="3863200" y="2119793"/>
                                </a:cubicBezTo>
                                <a:cubicBezTo>
                                  <a:pt x="3779667" y="2252297"/>
                                  <a:pt x="3779667" y="2420996"/>
                                  <a:pt x="3863200" y="2553501"/>
                                </a:cubicBezTo>
                                <a:cubicBezTo>
                                  <a:pt x="3964896" y="2671483"/>
                                  <a:pt x="4123603" y="2723357"/>
                                  <a:pt x="4275345" y="2688213"/>
                                </a:cubicBezTo>
                                <a:cubicBezTo>
                                  <a:pt x="4415837" y="2659168"/>
                                  <a:pt x="4665542" y="2542198"/>
                                  <a:pt x="4786058" y="2076553"/>
                                </a:cubicBezTo>
                                <a:cubicBezTo>
                                  <a:pt x="5165215" y="2168552"/>
                                  <a:pt x="5535173" y="2510261"/>
                                  <a:pt x="5726658" y="2951067"/>
                                </a:cubicBezTo>
                                <a:cubicBezTo>
                                  <a:pt x="5744662" y="2994963"/>
                                  <a:pt x="5763456" y="3042277"/>
                                  <a:pt x="5780410" y="3093139"/>
                                </a:cubicBezTo>
                                <a:cubicBezTo>
                                  <a:pt x="5763456" y="3142950"/>
                                  <a:pt x="5744662" y="3189869"/>
                                  <a:pt x="5726658" y="3233897"/>
                                </a:cubicBezTo>
                                <a:cubicBezTo>
                                  <a:pt x="5535567" y="3675359"/>
                                  <a:pt x="5165215" y="4017200"/>
                                  <a:pt x="4786058" y="4109067"/>
                                </a:cubicBezTo>
                                <a:cubicBezTo>
                                  <a:pt x="4665542" y="3644080"/>
                                  <a:pt x="4415837" y="3526059"/>
                                  <a:pt x="4274557" y="3497933"/>
                                </a:cubicBezTo>
                                <a:cubicBezTo>
                                  <a:pt x="4123472" y="3464643"/>
                                  <a:pt x="3966210" y="3515965"/>
                                  <a:pt x="3863857" y="3631989"/>
                                </a:cubicBezTo>
                                <a:cubicBezTo>
                                  <a:pt x="3780811" y="3765006"/>
                                  <a:pt x="3780811" y="3933731"/>
                                  <a:pt x="3863857" y="4066748"/>
                                </a:cubicBezTo>
                                <a:cubicBezTo>
                                  <a:pt x="3925101" y="4176752"/>
                                  <a:pt x="4092798" y="4367452"/>
                                  <a:pt x="4506914" y="4367452"/>
                                </a:cubicBezTo>
                                <a:cubicBezTo>
                                  <a:pt x="4538587" y="4367452"/>
                                  <a:pt x="4571048" y="4364430"/>
                                  <a:pt x="4603379" y="4363378"/>
                                </a:cubicBezTo>
                                <a:cubicBezTo>
                                  <a:pt x="4605784" y="4387311"/>
                                  <a:pt x="4606927" y="4411349"/>
                                  <a:pt x="4606796" y="4435400"/>
                                </a:cubicBezTo>
                                <a:cubicBezTo>
                                  <a:pt x="4584349" y="4860014"/>
                                  <a:pt x="4386346" y="5256186"/>
                                  <a:pt x="4060204" y="5529002"/>
                                </a:cubicBezTo>
                                <a:cubicBezTo>
                                  <a:pt x="4023117" y="5563475"/>
                                  <a:pt x="3983874" y="5595570"/>
                                  <a:pt x="3942712" y="5625075"/>
                                </a:cubicBezTo>
                                <a:cubicBezTo>
                                  <a:pt x="3890142" y="5625075"/>
                                  <a:pt x="3840595" y="5620475"/>
                                  <a:pt x="3792626" y="5616926"/>
                                </a:cubicBezTo>
                                <a:moveTo>
                                  <a:pt x="1928249" y="5201224"/>
                                </a:moveTo>
                                <a:cubicBezTo>
                                  <a:pt x="2113359" y="5202775"/>
                                  <a:pt x="2296971" y="5167947"/>
                                  <a:pt x="2468663" y="5098711"/>
                                </a:cubicBezTo>
                                <a:cubicBezTo>
                                  <a:pt x="2732431" y="5485000"/>
                                  <a:pt x="3143853" y="5745383"/>
                                  <a:pt x="3605873" y="5818404"/>
                                </a:cubicBezTo>
                                <a:cubicBezTo>
                                  <a:pt x="3165761" y="5999128"/>
                                  <a:pt x="2674105" y="6009393"/>
                                  <a:pt x="2226844" y="5847186"/>
                                </a:cubicBezTo>
                                <a:cubicBezTo>
                                  <a:pt x="1768175" y="5717284"/>
                                  <a:pt x="1375047" y="5419799"/>
                                  <a:pt x="1125381" y="5013678"/>
                                </a:cubicBezTo>
                                <a:cubicBezTo>
                                  <a:pt x="1376033" y="5134275"/>
                                  <a:pt x="1650117" y="5198293"/>
                                  <a:pt x="1928249" y="5201224"/>
                                </a:cubicBezTo>
                                <a:moveTo>
                                  <a:pt x="2568414" y="4787887"/>
                                </a:moveTo>
                                <a:cubicBezTo>
                                  <a:pt x="2531418" y="4693352"/>
                                  <a:pt x="2511061" y="4593126"/>
                                  <a:pt x="2508222" y="4491651"/>
                                </a:cubicBezTo>
                                <a:cubicBezTo>
                                  <a:pt x="2503110" y="4404778"/>
                                  <a:pt x="2532272" y="4319377"/>
                                  <a:pt x="2589442" y="4253769"/>
                                </a:cubicBezTo>
                                <a:cubicBezTo>
                                  <a:pt x="2628554" y="4208702"/>
                                  <a:pt x="2683949" y="4181011"/>
                                  <a:pt x="2743470" y="4176752"/>
                                </a:cubicBezTo>
                                <a:lnTo>
                                  <a:pt x="2760818" y="4176752"/>
                                </a:lnTo>
                                <a:lnTo>
                                  <a:pt x="2773303" y="4182009"/>
                                </a:lnTo>
                                <a:cubicBezTo>
                                  <a:pt x="2829067" y="4217981"/>
                                  <a:pt x="2864130" y="4278569"/>
                                  <a:pt x="2867534" y="4344847"/>
                                </a:cubicBezTo>
                                <a:cubicBezTo>
                                  <a:pt x="2868494" y="4355243"/>
                                  <a:pt x="2868849" y="4365692"/>
                                  <a:pt x="2868586" y="4376127"/>
                                </a:cubicBezTo>
                                <a:cubicBezTo>
                                  <a:pt x="2868586" y="4513993"/>
                                  <a:pt x="2764235" y="4658694"/>
                                  <a:pt x="2568414" y="4787887"/>
                                </a:cubicBezTo>
                                <a:moveTo>
                                  <a:pt x="6095433" y="2549689"/>
                                </a:moveTo>
                                <a:cubicBezTo>
                                  <a:pt x="6087100" y="2082231"/>
                                  <a:pt x="5928747" y="1629821"/>
                                  <a:pt x="5643729" y="1259210"/>
                                </a:cubicBezTo>
                                <a:cubicBezTo>
                                  <a:pt x="5112383" y="525718"/>
                                  <a:pt x="4469064" y="351052"/>
                                  <a:pt x="4016046" y="337120"/>
                                </a:cubicBezTo>
                                <a:cubicBezTo>
                                  <a:pt x="3689353" y="116170"/>
                                  <a:pt x="3303716" y="-1298"/>
                                  <a:pt x="2909327" y="11"/>
                                </a:cubicBezTo>
                                <a:cubicBezTo>
                                  <a:pt x="2653011" y="2981"/>
                                  <a:pt x="2398693" y="45495"/>
                                  <a:pt x="2155349" y="126049"/>
                                </a:cubicBezTo>
                                <a:cubicBezTo>
                                  <a:pt x="1294918" y="406645"/>
                                  <a:pt x="929691" y="963237"/>
                                  <a:pt x="776320" y="1391820"/>
                                </a:cubicBezTo>
                                <a:cubicBezTo>
                                  <a:pt x="417665" y="1669130"/>
                                  <a:pt x="0" y="2186820"/>
                                  <a:pt x="0" y="3093402"/>
                                </a:cubicBezTo>
                                <a:cubicBezTo>
                                  <a:pt x="0" y="3999983"/>
                                  <a:pt x="417665" y="4518462"/>
                                  <a:pt x="776320" y="4796167"/>
                                </a:cubicBezTo>
                                <a:cubicBezTo>
                                  <a:pt x="929691" y="5224223"/>
                                  <a:pt x="1294918" y="5780027"/>
                                  <a:pt x="2155349" y="6061280"/>
                                </a:cubicBezTo>
                                <a:cubicBezTo>
                                  <a:pt x="2398890" y="6141806"/>
                                  <a:pt x="2653366" y="6184361"/>
                                  <a:pt x="2909853" y="6187450"/>
                                </a:cubicBezTo>
                                <a:cubicBezTo>
                                  <a:pt x="3304308" y="6188462"/>
                                  <a:pt x="3689866" y="6070323"/>
                                  <a:pt x="4016046" y="5848500"/>
                                </a:cubicBezTo>
                                <a:cubicBezTo>
                                  <a:pt x="4469064" y="5835358"/>
                                  <a:pt x="5111989" y="5660955"/>
                                  <a:pt x="5643729" y="4927593"/>
                                </a:cubicBezTo>
                                <a:cubicBezTo>
                                  <a:pt x="5928879" y="4557364"/>
                                  <a:pt x="6087258" y="4105151"/>
                                  <a:pt x="6095433" y="3637903"/>
                                </a:cubicBezTo>
                                <a:cubicBezTo>
                                  <a:pt x="6094723" y="3453563"/>
                                  <a:pt x="6068175" y="3270236"/>
                                  <a:pt x="6016578" y="3093270"/>
                                </a:cubicBezTo>
                                <a:cubicBezTo>
                                  <a:pt x="6068215" y="2916396"/>
                                  <a:pt x="6094762" y="2733148"/>
                                  <a:pt x="6095433" y="2548901"/>
                                </a:cubicBezTo>
                              </a:path>
                            </a:pathLst>
                          </a:custGeom>
                          <a:solidFill>
                            <a:srgbClr val="FFFFFF">
                              <a:alpha val="43137"/>
                            </a:srgbClr>
                          </a:solidFill>
                          <a:ln w="69367" cap="flat">
                            <a:noFill/>
                            <a:prstDash val="solid"/>
                            <a:miter/>
                          </a:ln>
                          <a:scene3d>
                            <a:camera prst="orthographicFront"/>
                            <a:lightRig rig="threePt" dir="t"/>
                          </a:scene3d>
                          <a:sp3d>
                            <a:bevelT/>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1298907" name="Casella di testo 2"/>
                        <wps:cNvSpPr txBox="1">
                          <a:spLocks noChangeArrowheads="1"/>
                        </wps:cNvSpPr>
                        <wps:spPr bwMode="auto">
                          <a:xfrm>
                            <a:off x="2231869" y="9246"/>
                            <a:ext cx="2508250" cy="4420235"/>
                          </a:xfrm>
                          <a:prstGeom prst="rect">
                            <a:avLst/>
                          </a:prstGeom>
                          <a:solidFill>
                            <a:schemeClr val="bg1"/>
                          </a:solidFill>
                          <a:ln w="9525">
                            <a:noFill/>
                            <a:miter lim="800000"/>
                            <a:headEnd/>
                            <a:tailEnd/>
                          </a:ln>
                        </wps:spPr>
                        <wps:txbx>
                          <w:txbxContent>
                            <w:p w14:paraId="47028C8E" w14:textId="77777777" w:rsidR="00B5245F" w:rsidRDefault="00B5245F" w:rsidP="00B5245F"/>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5BCC76" id="Gruppo 1" o:spid="_x0000_s1031" style="position:absolute;margin-left:403.9pt;margin-top:270.9pt;width:419.5pt;height:392.1pt;z-index:251693056;mso-position-horizontal-relative:page;mso-position-vertical-relative:page;mso-width-relative:margin;mso-height-relative:margin" coordsize="47401,44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">
                <o:lock v:ext="edit" aspectratio="t"/>
                <v:shape id="Elemento grafico 19" o:spid="_x0000_s1032" style="position:absolute;width:46080;height:44244;rotation:180;visibility:visible;mso-wrap-style:square;v-text-anchor:middle" coordsize="6095432,6187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" path="m4327915,5583544v306125,-306658,485637,-717288,502827,-1150247c4830742,4401886,4829033,4367584,4825485,4331442v449351,-130428,824789,-440845,1037328,-857691c5867150,3528687,5870566,3583229,5870566,3638034v-8963,419107,-151715,824361,-407413,1156555c5196376,5189934,4791394,5471214,4327783,5583150m5862813,2713184c5650156,2296102,5274849,1985225,4825485,1853916v3509,-34013,5257,-68184,5257,-102381c4813315,1319286,4633803,909430,4327915,603522v463637,111863,868645,393158,1135369,788561c5719258,1724369,5862037,2129926,5870698,2549295v,54674,-3417,110399,-7754,164152m4560403,2046194v-89499,326858,-241162,403611,-329479,420565c4214996,2470242,4198725,2471872,4182429,2471622v-49140,3640,-97583,-13353,-133658,-46919l4041280,2416028v-25155,-61573,-18321,-131597,18267,-187151c4096346,2160141,4205296,2044879,4506388,2044879v17348,,37456,920,54147,920m4560535,4139953v-16691,1445,-35485,1445,-54147,1445c4205428,4141398,4096478,4024954,4059547,3955955v-36654,-54949,-43501,-124540,-18267,-185574l4048771,3760261v50900,-41557,118452,-56566,182153,-40479c4319241,3736473,4470904,3814672,4560403,4140347m2468663,1088487c2297129,1018730,2113425,983792,1928249,985711v-278264,2242,-552519,66444,-802868,187941c1374876,767355,1768070,469771,2226844,340012v219333,-75044,449351,-114186,681169,-115919c3147940,223046,3385515,271500,3605873,366429v-462520,72955,-874178,334149,-1137210,721532m2508090,1694890v2642,-101080,23013,-200899,60192,-294922c2827976,1570035,2868454,1727878,2868454,1811728v184,10094,-157,20174,-1051,30228c2863394,1907473,2829027,1967364,2774486,2003874r-13142,3812c2755653,2008960,2749831,2009539,2743996,2009394v-59601,-3522,-115206,-31135,-154029,-76490c2532877,1867204,2503727,1781789,2508748,1694890m1339076,3092876v196479,-156923,383626,-206866,514393,-145752c1914988,2971241,1961092,3023549,1977270,3087619r,10908c1960934,3162454,1914870,3214630,1853469,3238760v-130767,59930,-317914,10908,-514393,-145884m678409,4397418c369058,4034956,206974,3569613,224209,3093402,206614,2617216,368746,2151821,678409,1789649v-11895,86360,-17867,173443,-17873,260619c649567,2428816,774619,2798756,1013014,3093008,774643,3386970,649581,3756660,660536,4134959v38,87662,6008,175218,17873,262065m3792100,5616401c3312535,5570796,2872134,5323976,2666850,4992913v352479,-224215,428047,-457366,428047,-617706c3094897,4352733,3093583,4333413,3092532,4316065v-13865,-155728,-112762,-290992,-256934,-351435c2805975,3954483,2774907,3949200,2743602,3948990v-122474,5231,-237838,58945,-320674,149301c2327540,4206258,2277284,4346753,2282567,4490731v3168,138970,33159,276022,88317,403612c2230011,4949713,2079728,4977207,1928380,4975301v-294087,-3365,-582062,-84337,-834803,-234728c1054150,4716259,1011043,4688791,967016,4657906v-15377,-48891,-28256,-99753,-39427,-145752c900186,4387994,886523,4261194,886847,4134039v-8299,-318710,93435,-630560,288081,-883057c1327643,3392122,1524463,3476116,1732033,3488733v73887,973,147129,-13957,214747,-43765c2089427,3386168,2187679,3253085,2201873,3099447r,-11697c2187692,2934402,2090321,2801293,1948488,2741310v-68064,-30347,-141951,-45422,-216455,-44160c1524200,2709899,1327261,2794511,1174928,2936478,979994,2683469,878250,2370989,886847,2051714v-397,-126328,13269,-252313,40742,-375618c939417,1628914,952296,1580286,967016,1529424v44027,-31280,86082,-59405,126561,-82668c1346607,1295801,1634951,1214203,1929563,1210188v150914,-1687,300737,25849,441190,81090c2315397,1418907,2285406,1556077,2282436,1695153v-5441,143886,44842,284315,140360,392046c2506053,2176753,2621299,2229836,2743470,2234922v31634,592,63110,-4521,92917,-15114c2980546,2160364,3079403,2025336,3092532,1869950v1051,-19057,2365,-37588,2365,-57959c3094897,1649153,3019329,1417711,2666850,1194286,2872660,862170,3312535,616008,3792100,570271v47576,-4337,96728,-7622,150086,-7622c3983440,591396,4022657,622970,4059547,657144v326221,272871,524237,669147,546592,1093865c4606244,1774837,4605101,1798665,4602722,1822374v-32330,-1314,-64792,-3023,-96465,-3023c4092140,1819351,3924444,2008080,3863200,2119793v-83533,132504,-83533,301203,,433708c3964896,2671483,4123603,2723357,4275345,2688213v140492,-29045,390197,-146015,510713,-611660c5165215,2168552,5535173,2510261,5726658,2951067v18004,43896,36798,91210,53752,142072c5763456,3142950,5744662,3189869,5726658,3233897v-191091,441462,-561443,783303,-940600,875170c4665542,3644080,4415837,3526059,4274557,3497933v-151085,-33290,-308347,18032,-410700,134056c3780811,3765006,3780811,3933731,3863857,4066748v61244,110004,228941,300704,643057,300704c4538587,4367452,4571048,4364430,4603379,4363378v2405,23933,3548,47971,3417,72022c4584349,4860014,4386346,5256186,4060204,5529002v-37087,34473,-76330,66568,-117492,96073c3890142,5625075,3840595,5620475,3792626,5616926m1928249,5201224v185110,1551,368722,-33277,540414,-102513c2732431,5485000,3143853,5745383,3605873,5818404v-440112,180724,-931768,190989,-1379029,28782c1768175,5717284,1375047,5419799,1125381,5013678v250652,120597,524736,184615,802868,187546m2568414,4787887v-36996,-94535,-57353,-194761,-60192,-296236c2503110,4404778,2532272,4319377,2589442,4253769v39112,-45067,94507,-72758,154028,-77017l2760818,4176752r12485,5257c2829067,4217981,2864130,4278569,2867534,4344847v960,10396,1315,20845,1052,31280c2868586,4513993,2764235,4658694,2568414,4787887m6095433,2549689v-8333,-467458,-166686,-919868,-451704,-1290479c5112383,525718,4469064,351052,4016046,337120,3689353,116170,3303716,-1298,2909327,11,2653011,2981,2398693,45495,2155349,126049,1294918,406645,929691,963237,776320,1391820,417665,1669130,,2186820,,3093402v,906581,417665,1425060,776320,1702765c929691,5224223,1294918,5780027,2155349,6061280v243541,80526,498017,123081,754504,126170c3304308,6188462,3689866,6070323,4016046,5848500v453018,-13142,1095943,-187545,1627683,-920907c5928879,4557364,6087258,4105151,6095433,3637903v-710,-184340,-27258,-367667,-78855,-544633c6068215,2916396,6094762,2733148,6095433,2548901e" stroked="f" strokeweight="1.92686mm">
                  <v:fill opacity="28270f"/>
                  <v:stroke joinstyle="miter"/>
                  <v:path arrowok="t" o:connecttype="custom" o:connectlocs="3271800,3992568;3651925,3170072;3647951,3097240;4432146,2483940;4438007,2601412;4130012,3428418;3271700,3992286;4432146,1940089;3647951,1325661;3651925,1252452;3271800,431554;4130111,995423;4438107,1822898;4432245,1940277;3447555,1463151;3198477,1763880;3161816,1767357;3060774,1733808;3055110,1727604;3068920,1593780;3406721,1462211;3447655,1462869;3447655,2960314;3406721,2961347;3068920,2828744;3055110,2696048;3060774,2688811;3198477,2659866;3447555,2960595;1866250,778333;1457710,704842;850761,839231;1683441,243129;2198388,160240;2725953,262019;1866250,777957;1896056,1211948;1941559,1001061;2168482,1295494;2167688,1317109;2097445,1432890;2087510,1435615;2074395,1436837;1957953,1382142;1896553,1211948;1012309,2211591;1401178,2107370;1494769,2207832;1494769,2215632;1401178,2315907;1012309,2211591;512861,3144417;169497,2211967;512861,1279706;499349,1466064;765814,2211686;499349,2956743;512861,3144135;2866736,4016062;2016074,3570231;2339668,3128534;2337880,3086244;2143644,2834947;2074097,2823764;1831675,2930523;1725566,3211141;1792331,3499748;1457809,3557637;826718,3389793;731041,3330681;701235,3226460;670435,2956085;888217,2324646;1309375,2494653;1471719,2463358;1664563,2216290;1664563,2207926;1473010,1960200;1309375,1928623;888217,2099757;670435,1467098;701235,1198509;731041,1093630;826718,1034517;1458703,865357;1792232,923341;1725467,1212136;1831576,1492472;2073997,1598103;2144240,1587295;2337880,1337126;2339668,1295682;2016074,853986;2866736,407778;2980198,402328;3068920,469897;3482130,1252076;3479547,1303106;3406622,1300945;2920486,1515779;2920486,1825906;3232058,1922233;3618145,1484859;4329216,2110189;4369851,2211779;4329216,2312430;3618145,2938228;3231462,2501231;2920983,2597089;2920983,2907968;3407119,3122989;3480044,3120076;3482627,3171576;3069417,3953567;2980595,4022265;2867134,4016438;1457710,3719186;1866250,3645883;2725953,4160506;1683441,4181087;850761,3585079;1457710,3719186;1941659,3423625;1896156,3211799;1957556,3041699;2073997,2986627;2087112,2986627;2096550,2990386;2167787,3106825;2168582,3129192;1941659,3423625;4608001,1823180;4266523,900410;3036034,241061;2199381,8;1629392,90133;586879,995234;0,2211967;586879,3429546;1629392,4334177;2199779,4424396;3036034,4182027;4266523,3523523;4608001,2601318;4548388,2211873;4608001,1822617" o:connectangles="0,0,0,0,0,0,0,0,0,0,0,0,0,0,0,0,0,0,0,0,0,0,0,0,0,0,0,0,0,0,0,0,0,0,0,0,0,0,0,0,0,0,0,0,0,0,0,0,0,0,0,0,0,0,0,0,0,0,0,0,0,0,0,0,0,0,0,0,0,0,0,0,0,0,0,0,0,0,0,0,0,0,0,0,0,0,0,0,0,0,0,0,0,0,0,0,0,0,0,0,0,0,0,0,0,0,0,0,0,0,0,0,0,0,0,0,0,0,0,0,0,0,0,0,0,0,0,0,0,0,0,0,0,0,0,0,0,0,0,0,0,0,0,0,0,0"/>
                  <o:lock v:ext="edit" aspectratio="t"/>
                </v:shape>
                <v:shape id="Casella di testo 2" o:spid="_x0000_s1033" type="#_x0000_t202" style="position:absolute;left:22318;top:92;width:25083;height:44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" fillcolor="white [3212]" stroked="f">
                  <v:textbox>
                    <w:txbxContent>
                      <w:p w14:paraId="47028C8E" w14:textId="77777777" w:rsidR="00B5245F" w:rsidRDefault="00B5245F" w:rsidP="00B5245F"/>
                    </w:txbxContent>
                  </v:textbox>
                </v:shape>
                <w10:wrap anchorx="page" anchory="page"/>
                <w10:anchorlock/>
              </v:group>
            </w:pict>
          </mc:Fallback>
        </mc:AlternateContent>
      </w:r>
      <w:r w:rsidR="00B5245F" w:rsidRPr="00B5245F">
        <w:rPr>
          <w:bCs/>
          <w:sz w:val="52"/>
          <w:szCs w:val="52"/>
        </w:rPr>
        <w:t>Relazione dell’organo di revisione sul rendiconto della gestione 202</w:t>
      </w:r>
      <w:r w:rsidR="00355837" w:rsidRPr="00B5245F">
        <w:rPr>
          <w:bCs/>
          <w:sz w:val="52"/>
          <w:szCs w:val="52"/>
        </w:rPr>
        <w:t>5</w:t>
      </w:r>
      <w:r w:rsidR="00B5245F" w:rsidRPr="00B5245F">
        <w:rPr>
          <w:bCs/>
          <w:sz w:val="52"/>
          <w:szCs w:val="52"/>
        </w:rPr>
        <w:t xml:space="preserve"> e documenti allegati</w:t>
      </w:r>
    </w:p>
    <w:p w14:paraId="411BD0C1" w14:textId="25CC8F25" w:rsidR="00281EF7" w:rsidRDefault="00281EF7"/>
    <w:p w14:paraId="1EB83C3A" w14:textId="78717101" w:rsidR="00281EF7" w:rsidRDefault="00B5245F" w:rsidP="0045691F">
      <w:pPr>
        <w:tabs>
          <w:tab w:val="left" w:pos="910"/>
        </w:tabs>
        <w:sectPr w:rsidR="00281EF7" w:rsidSect="008B0618">
          <w:headerReference w:type="default" r:id="rId14"/>
          <w:footerReference w:type="even" r:id="rId15"/>
          <w:footerReference w:type="default" r:id="rId16"/>
          <w:pgSz w:w="11906" w:h="16838"/>
          <w:pgMar w:top="1417" w:right="1134" w:bottom="1134" w:left="1134" w:header="708" w:footer="708" w:gutter="0"/>
          <w:cols w:space="708"/>
          <w:titlePg/>
          <w:docGrid w:linePitch="360"/>
        </w:sectPr>
      </w:pPr>
      <w:r w:rsidRPr="004735DA">
        <w:rPr>
          <w:rFonts w:ascii="Aptos" w:eastAsia="Yu Mincho" w:hAnsi="Aptos" w:cs="Times New Roman"/>
          <w:b/>
          <w:i/>
          <w:iCs/>
          <w:noProof/>
          <w:color w:val="auto"/>
          <w:kern w:val="2"/>
          <w:sz w:val="28"/>
          <w:lang w:eastAsia="ja-JP"/>
          <w14:ligatures w14:val="standardContextual"/>
        </w:rPr>
        <mc:AlternateContent>
          <mc:Choice Requires="wpg">
            <w:drawing>
              <wp:anchor distT="0" distB="0" distL="114300" distR="114300" simplePos="0" relativeHeight="251692032" behindDoc="0" locked="0" layoutInCell="1" allowOverlap="1" wp14:anchorId="7871CE61" wp14:editId="1990BD7A">
                <wp:simplePos x="0" y="0"/>
                <wp:positionH relativeFrom="page">
                  <wp:posOffset>-12065</wp:posOffset>
                </wp:positionH>
                <wp:positionV relativeFrom="page">
                  <wp:posOffset>8366760</wp:posOffset>
                </wp:positionV>
                <wp:extent cx="7592060" cy="2332355"/>
                <wp:effectExtent l="0" t="0" r="8890" b="0"/>
                <wp:wrapNone/>
                <wp:docPr id="1422402117" name="Gruppo 17"/>
                <wp:cNvGraphicFramePr/>
                <a:graphic xmlns:a="http://schemas.openxmlformats.org/drawingml/2006/main">
                  <a:graphicData uri="http://schemas.microsoft.com/office/word/2010/wordprocessingGroup">
                    <wpg:wgp>
                      <wpg:cNvGrpSpPr/>
                      <wpg:grpSpPr>
                        <a:xfrm>
                          <a:off x="0" y="0"/>
                          <a:ext cx="7592060" cy="2332355"/>
                          <a:chOff x="0" y="0"/>
                          <a:chExt cx="7592668" cy="2334844"/>
                        </a:xfrm>
                      </wpg:grpSpPr>
                      <wps:wsp>
                        <wps:cNvPr id="905618981" name="Casella di testo 905618981"/>
                        <wps:cNvSpPr txBox="1"/>
                        <wps:spPr>
                          <a:xfrm>
                            <a:off x="0" y="0"/>
                            <a:ext cx="7568982" cy="347345"/>
                          </a:xfrm>
                          <a:prstGeom prst="rect">
                            <a:avLst/>
                          </a:prstGeom>
                          <a:solidFill>
                            <a:sysClr val="window" lastClr="FFFFFF"/>
                          </a:solidFill>
                          <a:ln w="6350">
                            <a:noFill/>
                          </a:ln>
                        </wps:spPr>
                        <wps:txbx>
                          <w:txbxContent>
                            <w:p w14:paraId="617098C6" w14:textId="07BFB664" w:rsidR="00B5245F" w:rsidRPr="00B96B24" w:rsidRDefault="00B5245F" w:rsidP="00B5245F">
                              <w:pPr>
                                <w:pStyle w:val="TipoDocumento"/>
                                <w:spacing w:after="0"/>
                                <w:jc w:val="center"/>
                              </w:pPr>
                              <w:r>
                                <w:t>5 marzo 2026</w:t>
                              </w:r>
                            </w:p>
                          </w:txbxContent>
                        </wps:txbx>
                        <wps:bodyPr rot="0" spcFirstLastPara="0" vertOverflow="overflow" horzOverflow="overflow" vert="horz" wrap="square" lIns="72000" tIns="45720" rIns="72000" bIns="45720" numCol="1" spcCol="0" rtlCol="0" fromWordArt="0" anchor="ctr" anchorCtr="0" forceAA="0" compatLnSpc="1">
                          <a:prstTxWarp prst="textNoShape">
                            <a:avLst/>
                          </a:prstTxWarp>
                          <a:noAutofit/>
                        </wps:bodyPr>
                      </wps:wsp>
                      <wps:wsp>
                        <wps:cNvPr id="587621011" name="Casella di testo 587621011"/>
                        <wps:cNvSpPr txBox="1"/>
                        <wps:spPr>
                          <a:xfrm>
                            <a:off x="3773607" y="348017"/>
                            <a:ext cx="72000" cy="1979930"/>
                          </a:xfrm>
                          <a:prstGeom prst="rect">
                            <a:avLst/>
                          </a:prstGeom>
                          <a:solidFill>
                            <a:srgbClr val="FFFFFF"/>
                          </a:solidFill>
                          <a:ln w="6350">
                            <a:noFill/>
                          </a:ln>
                        </wps:spPr>
                        <wps:txbx>
                          <w:txbxContent>
                            <w:p w14:paraId="37A1CEA1" w14:textId="77777777" w:rsidR="00B5245F" w:rsidRPr="000249CA" w:rsidRDefault="00B5245F" w:rsidP="00B5245F">
                              <w:pPr>
                                <w:pStyle w:val="Copertina-Autori"/>
                                <w:spacing w:before="120" w:after="600"/>
                                <w:jc w:val="left"/>
                                <w:rPr>
                                  <w:rFonts w:ascii="Calibri" w:hAnsi="Calibri" w:cs="Calibr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00615299" name="Rectangle 24"/>
                        <wps:cNvSpPr>
                          <a:spLocks noChangeArrowheads="1"/>
                        </wps:cNvSpPr>
                        <wps:spPr bwMode="auto">
                          <a:xfrm flipH="1">
                            <a:off x="22808" y="354844"/>
                            <a:ext cx="3744000" cy="1980000"/>
                          </a:xfrm>
                          <a:prstGeom prst="rect">
                            <a:avLst/>
                          </a:prstGeom>
                          <a:solidFill>
                            <a:srgbClr val="000000">
                              <a:alpha val="20000"/>
                            </a:srgbClr>
                          </a:solidFill>
                          <a:ln>
                            <a:noFill/>
                          </a:ln>
                        </wps:spPr>
                        <wps:txbx>
                          <w:txbxContent>
                            <w:p w14:paraId="47CB0EF3" w14:textId="77777777" w:rsidR="00B5245F" w:rsidRPr="004735DA" w:rsidRDefault="00B5245F" w:rsidP="00B5245F">
                              <w:pPr>
                                <w:pStyle w:val="TipoDocumento"/>
                                <w:spacing w:before="480" w:after="60"/>
                                <w:ind w:left="567"/>
                                <w:rPr>
                                  <w:color w:val="FFFFFF"/>
                                </w:rPr>
                              </w:pPr>
                              <w:r w:rsidRPr="004735DA">
                                <w:rPr>
                                  <w:color w:val="FFFFFF"/>
                                  <w:shd w:val="clear" w:color="auto" w:fill="FFFFFF"/>
                                </w:rPr>
                                <w:t xml:space="preserve">  </w:t>
                              </w:r>
                              <w:r w:rsidRPr="004735DA">
                                <w:rPr>
                                  <w:color w:val="FFFFFF"/>
                                </w:rPr>
                                <w:t xml:space="preserve"> Are</w:t>
                              </w:r>
                              <w:r>
                                <w:rPr>
                                  <w:color w:val="FFFFFF"/>
                                </w:rPr>
                                <w:t>A</w:t>
                              </w:r>
                              <w:r w:rsidRPr="004735DA">
                                <w:rPr>
                                  <w:color w:val="FFFFFF"/>
                                </w:rPr>
                                <w:t xml:space="preserve"> di delega CNDCEC</w:t>
                              </w:r>
                            </w:p>
                            <w:p w14:paraId="1C4DAEFC" w14:textId="317AEEC2" w:rsidR="00B5245F" w:rsidRPr="00B5245F" w:rsidRDefault="00B5245F" w:rsidP="00B5245F">
                              <w:pPr>
                                <w:pStyle w:val="TipoDocumento"/>
                                <w:spacing w:after="0"/>
                                <w:ind w:left="770" w:right="672"/>
                                <w:jc w:val="left"/>
                                <w:rPr>
                                  <w:caps w:val="0"/>
                                  <w:color w:val="FFFFFF"/>
                                </w:rPr>
                              </w:pPr>
                              <w:r w:rsidRPr="00B5245F">
                                <w:rPr>
                                  <w:caps w:val="0"/>
                                  <w:color w:val="FFFFFF"/>
                                </w:rPr>
                                <w:t>Contabilità e revisione degli Enti locali e delle società a partecipazione pubblica</w:t>
                              </w:r>
                            </w:p>
                          </w:txbxContent>
                        </wps:txbx>
                        <wps:bodyPr rot="0" vert="horz" wrap="square" lIns="36000" tIns="45720" rIns="36000" bIns="45720" anchor="t" anchorCtr="0" upright="1">
                          <a:noAutofit/>
                        </wps:bodyPr>
                      </wps:wsp>
                      <wps:wsp>
                        <wps:cNvPr id="1715241148" name="Rectangle 24"/>
                        <wps:cNvSpPr>
                          <a:spLocks noChangeArrowheads="1"/>
                        </wps:cNvSpPr>
                        <wps:spPr bwMode="auto">
                          <a:xfrm flipH="1">
                            <a:off x="3848668" y="354842"/>
                            <a:ext cx="3744000" cy="1980000"/>
                          </a:xfrm>
                          <a:prstGeom prst="rect">
                            <a:avLst/>
                          </a:prstGeom>
                          <a:solidFill>
                            <a:srgbClr val="000000">
                              <a:alpha val="20000"/>
                            </a:srgbClr>
                          </a:solidFill>
                          <a:ln>
                            <a:noFill/>
                          </a:ln>
                        </wps:spPr>
                        <wps:txbx>
                          <w:txbxContent>
                            <w:p w14:paraId="3D2AACD6" w14:textId="77777777" w:rsidR="00B5245F" w:rsidRPr="004735DA" w:rsidRDefault="00B5245F" w:rsidP="00B5245F">
                              <w:pPr>
                                <w:pStyle w:val="TipoDocumento"/>
                                <w:spacing w:before="360" w:after="60"/>
                                <w:ind w:left="567"/>
                                <w:rPr>
                                  <w:color w:val="FFFFFF"/>
                                </w:rPr>
                              </w:pPr>
                              <w:r w:rsidRPr="004735DA">
                                <w:rPr>
                                  <w:color w:val="FFFFFF"/>
                                  <w:shd w:val="clear" w:color="auto" w:fill="FFFFFF"/>
                                </w:rPr>
                                <w:t xml:space="preserve">  </w:t>
                              </w:r>
                              <w:r w:rsidRPr="004735DA">
                                <w:rPr>
                                  <w:color w:val="FFFFFF"/>
                                </w:rPr>
                                <w:t xml:space="preserve"> CONSIGLIERI DELEGATI</w:t>
                              </w:r>
                            </w:p>
                            <w:p w14:paraId="1817D205" w14:textId="77777777" w:rsidR="00B5245F" w:rsidRDefault="00B5245F" w:rsidP="00B5245F">
                              <w:pPr>
                                <w:pStyle w:val="TipoDocumento"/>
                                <w:spacing w:after="0"/>
                                <w:ind w:left="770"/>
                                <w:rPr>
                                  <w:caps w:val="0"/>
                                  <w:color w:val="FFFFFF"/>
                                </w:rPr>
                              </w:pPr>
                              <w:r>
                                <w:rPr>
                                  <w:caps w:val="0"/>
                                  <w:color w:val="FFFFFF"/>
                                </w:rPr>
                                <w:t>Cristina Bertinelli</w:t>
                              </w:r>
                            </w:p>
                            <w:p w14:paraId="579E03A7" w14:textId="0B9E27E0" w:rsidR="00B5245F" w:rsidRPr="004735DA" w:rsidRDefault="00B5245F" w:rsidP="00B5245F">
                              <w:pPr>
                                <w:pStyle w:val="TipoDocumento"/>
                                <w:spacing w:after="0"/>
                                <w:ind w:left="770"/>
                                <w:rPr>
                                  <w:color w:val="FFFFFF"/>
                                </w:rPr>
                              </w:pPr>
                              <w:r>
                                <w:rPr>
                                  <w:caps w:val="0"/>
                                  <w:color w:val="FFFFFF"/>
                                </w:rPr>
                                <w:t>Giuseppe Venneri</w:t>
                              </w:r>
                            </w:p>
                          </w:txbxContent>
                        </wps:txbx>
                        <wps:bodyPr rot="0" vert="horz" wrap="square" lIns="36000" tIns="45720" rIns="3600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871CE61" id="Gruppo 17" o:spid="_x0000_s1034" style="position:absolute;left:0;text-align:left;margin-left:-.95pt;margin-top:658.8pt;width:597.8pt;height:183.65pt;z-index:251692032;mso-position-horizontal-relative:page;mso-position-vertical-relative:page;mso-width-relative:margin;mso-height-relative:margin" coordsize="75926,23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">
                <v:shape id="Casella di testo 905618981" o:spid="_x0000_s1035" type="#_x0000_t202" style="position:absolute;width:75689;height:34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" fillcolor="window" stroked="f" strokeweight=".5pt">
                  <v:textbox inset="2mm,,2mm">
                    <w:txbxContent>
                      <w:p w14:paraId="617098C6" w14:textId="07BFB664" w:rsidR="00B5245F" w:rsidRPr="00B96B24" w:rsidRDefault="00B5245F" w:rsidP="00B5245F">
                        <w:pPr>
                          <w:pStyle w:val="TipoDocumento"/>
                          <w:spacing w:after="0"/>
                          <w:jc w:val="center"/>
                        </w:pPr>
                        <w:r>
                          <w:t>5 marzo 2026</w:t>
                        </w:r>
                      </w:p>
                    </w:txbxContent>
                  </v:textbox>
                </v:shape>
                <v:shape id="Casella di testo 587621011" o:spid="_x0000_s1036" type="#_x0000_t202" style="position:absolute;left:37736;top:3480;width:720;height:19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" stroked="f" strokeweight=".5pt">
                  <v:textbox>
                    <w:txbxContent>
                      <w:p w14:paraId="37A1CEA1" w14:textId="77777777" w:rsidR="00B5245F" w:rsidRPr="000249CA" w:rsidRDefault="00B5245F" w:rsidP="00B5245F">
                        <w:pPr>
                          <w:pStyle w:val="Copertina-Autori"/>
                          <w:spacing w:before="120" w:after="600"/>
                          <w:jc w:val="left"/>
                          <w:rPr>
                            <w:rFonts w:ascii="Calibri" w:hAnsi="Calibri" w:cs="Calibri"/>
                            <w:sz w:val="20"/>
                            <w:szCs w:val="20"/>
                          </w:rPr>
                        </w:pPr>
                      </w:p>
                    </w:txbxContent>
                  </v:textbox>
                </v:shape>
                <v:rect id="Rectangle 24" o:spid="_x0000_s1037" style="position:absolute;left:228;top:3548;width:37440;height:1980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" fillcolor="black" stroked="f">
                  <v:fill opacity="13107f"/>
                  <v:textbox inset="1mm,,1mm">
                    <w:txbxContent>
                      <w:p w14:paraId="47CB0EF3" w14:textId="77777777" w:rsidR="00B5245F" w:rsidRPr="004735DA" w:rsidRDefault="00B5245F" w:rsidP="00B5245F">
                        <w:pPr>
                          <w:pStyle w:val="TipoDocumento"/>
                          <w:spacing w:before="480" w:after="60"/>
                          <w:ind w:left="567"/>
                          <w:rPr>
                            <w:color w:val="FFFFFF"/>
                          </w:rPr>
                        </w:pPr>
                        <w:r w:rsidRPr="004735DA">
                          <w:rPr>
                            <w:color w:val="FFFFFF"/>
                            <w:shd w:val="clear" w:color="auto" w:fill="FFFFFF"/>
                          </w:rPr>
                          <w:t xml:space="preserve">  </w:t>
                        </w:r>
                        <w:r w:rsidRPr="004735DA">
                          <w:rPr>
                            <w:color w:val="FFFFFF"/>
                          </w:rPr>
                          <w:t xml:space="preserve"> Are</w:t>
                        </w:r>
                        <w:r>
                          <w:rPr>
                            <w:color w:val="FFFFFF"/>
                          </w:rPr>
                          <w:t>A</w:t>
                        </w:r>
                        <w:r w:rsidRPr="004735DA">
                          <w:rPr>
                            <w:color w:val="FFFFFF"/>
                          </w:rPr>
                          <w:t xml:space="preserve"> di delega CNDCEC</w:t>
                        </w:r>
                      </w:p>
                      <w:p w14:paraId="1C4DAEFC" w14:textId="317AEEC2" w:rsidR="00B5245F" w:rsidRPr="00B5245F" w:rsidRDefault="00B5245F" w:rsidP="00B5245F">
                        <w:pPr>
                          <w:pStyle w:val="TipoDocumento"/>
                          <w:spacing w:after="0"/>
                          <w:ind w:left="770" w:right="672"/>
                          <w:jc w:val="left"/>
                          <w:rPr>
                            <w:caps w:val="0"/>
                            <w:color w:val="FFFFFF"/>
                          </w:rPr>
                        </w:pPr>
                        <w:r w:rsidRPr="00B5245F">
                          <w:rPr>
                            <w:caps w:val="0"/>
                            <w:color w:val="FFFFFF"/>
                          </w:rPr>
                          <w:t>Contabilità e revisione degli Enti locali e delle società a partecipazione pubblica</w:t>
                        </w:r>
                      </w:p>
                    </w:txbxContent>
                  </v:textbox>
                </v:rect>
                <v:rect id="Rectangle 24" o:spid="_x0000_s1038" style="position:absolute;left:38486;top:3548;width:37440;height:1980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" fillcolor="black" stroked="f">
                  <v:fill opacity="13107f"/>
                  <v:textbox inset="1mm,,1mm">
                    <w:txbxContent>
                      <w:p w14:paraId="3D2AACD6" w14:textId="77777777" w:rsidR="00B5245F" w:rsidRPr="004735DA" w:rsidRDefault="00B5245F" w:rsidP="00B5245F">
                        <w:pPr>
                          <w:pStyle w:val="TipoDocumento"/>
                          <w:spacing w:before="360" w:after="60"/>
                          <w:ind w:left="567"/>
                          <w:rPr>
                            <w:color w:val="FFFFFF"/>
                          </w:rPr>
                        </w:pPr>
                        <w:r w:rsidRPr="004735DA">
                          <w:rPr>
                            <w:color w:val="FFFFFF"/>
                            <w:shd w:val="clear" w:color="auto" w:fill="FFFFFF"/>
                          </w:rPr>
                          <w:t xml:space="preserve">  </w:t>
                        </w:r>
                        <w:r w:rsidRPr="004735DA">
                          <w:rPr>
                            <w:color w:val="FFFFFF"/>
                          </w:rPr>
                          <w:t xml:space="preserve"> CONSIGLIERI DELEGATI</w:t>
                        </w:r>
                      </w:p>
                      <w:p w14:paraId="1817D205" w14:textId="77777777" w:rsidR="00B5245F" w:rsidRDefault="00B5245F" w:rsidP="00B5245F">
                        <w:pPr>
                          <w:pStyle w:val="TipoDocumento"/>
                          <w:spacing w:after="0"/>
                          <w:ind w:left="770"/>
                          <w:rPr>
                            <w:caps w:val="0"/>
                            <w:color w:val="FFFFFF"/>
                          </w:rPr>
                        </w:pPr>
                        <w:r>
                          <w:rPr>
                            <w:caps w:val="0"/>
                            <w:color w:val="FFFFFF"/>
                          </w:rPr>
                          <w:t>Cristina Bertinelli</w:t>
                        </w:r>
                      </w:p>
                      <w:p w14:paraId="579E03A7" w14:textId="0B9E27E0" w:rsidR="00B5245F" w:rsidRPr="004735DA" w:rsidRDefault="00B5245F" w:rsidP="00B5245F">
                        <w:pPr>
                          <w:pStyle w:val="TipoDocumento"/>
                          <w:spacing w:after="0"/>
                          <w:ind w:left="770"/>
                          <w:rPr>
                            <w:color w:val="FFFFFF"/>
                          </w:rPr>
                        </w:pPr>
                        <w:r>
                          <w:rPr>
                            <w:caps w:val="0"/>
                            <w:color w:val="FFFFFF"/>
                          </w:rPr>
                          <w:t>Giuseppe Venneri</w:t>
                        </w:r>
                      </w:p>
                    </w:txbxContent>
                  </v:textbox>
                </v:rect>
                <w10:wrap anchorx="page" anchory="page"/>
              </v:group>
            </w:pict>
          </mc:Fallback>
        </mc:AlternateContent>
      </w:r>
      <w:r w:rsidR="0045691F">
        <w:tab/>
      </w:r>
    </w:p>
    <w:p w14:paraId="42F8BC00" w14:textId="77777777" w:rsidR="00312F8F" w:rsidRDefault="00312F8F" w:rsidP="00B5245F">
      <w:pPr>
        <w:spacing w:after="120" w:line="360" w:lineRule="auto"/>
        <w:rPr>
          <w:rFonts w:cstheme="minorHAnsi"/>
          <w:b/>
          <w:bCs/>
          <w:color w:val="C00000"/>
          <w:sz w:val="32"/>
          <w:szCs w:val="28"/>
        </w:rPr>
      </w:pPr>
      <w:bookmarkStart w:id="0" w:name="_Hlk132409553"/>
    </w:p>
    <w:p w14:paraId="51091317" w14:textId="77777777" w:rsidR="00312F8F" w:rsidRDefault="00312F8F" w:rsidP="00B5245F">
      <w:pPr>
        <w:spacing w:after="120" w:line="360" w:lineRule="auto"/>
        <w:rPr>
          <w:rFonts w:cstheme="minorHAnsi"/>
          <w:b/>
          <w:bCs/>
          <w:color w:val="C00000"/>
          <w:sz w:val="32"/>
          <w:szCs w:val="28"/>
        </w:rPr>
      </w:pPr>
    </w:p>
    <w:p w14:paraId="5C7D0AAE" w14:textId="77777777" w:rsidR="00312F8F" w:rsidRDefault="00312F8F" w:rsidP="00B5245F">
      <w:pPr>
        <w:spacing w:after="120" w:line="360" w:lineRule="auto"/>
        <w:rPr>
          <w:rFonts w:cstheme="minorHAnsi"/>
          <w:b/>
          <w:bCs/>
          <w:color w:val="C00000"/>
          <w:sz w:val="32"/>
          <w:szCs w:val="28"/>
        </w:rPr>
      </w:pPr>
    </w:p>
    <w:p w14:paraId="39331D19" w14:textId="642E3A3C" w:rsidR="00F8628F" w:rsidRPr="00877F8C" w:rsidRDefault="0045691F" w:rsidP="00B5245F">
      <w:pPr>
        <w:spacing w:after="120" w:line="360" w:lineRule="auto"/>
        <w:rPr>
          <w:rFonts w:cstheme="minorHAnsi"/>
          <w:b/>
          <w:bCs/>
          <w:color w:val="C00000"/>
          <w:sz w:val="32"/>
          <w:szCs w:val="28"/>
        </w:rPr>
      </w:pPr>
      <w:r>
        <w:rPr>
          <w:rFonts w:cstheme="minorHAnsi"/>
          <w:b/>
          <w:bCs/>
          <w:color w:val="C00000"/>
          <w:sz w:val="32"/>
          <w:szCs w:val="28"/>
        </w:rPr>
        <w:t xml:space="preserve"> </w:t>
      </w:r>
    </w:p>
    <w:bookmarkEnd w:id="0"/>
    <w:p w14:paraId="39675348" w14:textId="77777777" w:rsidR="00860593" w:rsidRDefault="00860593" w:rsidP="00E00C42">
      <w:pPr>
        <w:spacing w:before="360" w:after="60" w:line="264" w:lineRule="auto"/>
        <w:rPr>
          <w:rFonts w:cstheme="minorHAnsi"/>
          <w:b/>
          <w:bCs/>
          <w:sz w:val="28"/>
          <w:szCs w:val="24"/>
        </w:rPr>
      </w:pPr>
    </w:p>
    <w:tbl>
      <w:tblPr>
        <w:tblpPr w:leftFromText="141" w:rightFromText="141" w:vertAnchor="text" w:horzAnchor="margin" w:tblpY="1231"/>
        <w:tblW w:w="5000" w:type="pct"/>
        <w:tblBorders>
          <w:top w:val="single" w:sz="18" w:space="0" w:color="FFFFFF"/>
          <w:left w:val="single" w:sz="18" w:space="0" w:color="FFFFFF"/>
          <w:bottom w:val="single" w:sz="18" w:space="0" w:color="990000"/>
          <w:right w:val="single" w:sz="18" w:space="0" w:color="FFFFFF"/>
          <w:insideH w:val="single" w:sz="6" w:space="0" w:color="990000"/>
          <w:insideV w:val="single" w:sz="6" w:space="0" w:color="990000"/>
        </w:tblBorders>
        <w:tblLook w:val="04A0" w:firstRow="1" w:lastRow="0" w:firstColumn="1" w:lastColumn="0" w:noHBand="0" w:noVBand="1"/>
      </w:tblPr>
      <w:tblGrid>
        <w:gridCol w:w="8457"/>
      </w:tblGrid>
      <w:tr w:rsidR="00B5245F" w:rsidRPr="000151AA" w14:paraId="00BE1750" w14:textId="77777777" w:rsidTr="00B5245F">
        <w:trPr>
          <w:trHeight w:hRule="exact" w:val="665"/>
        </w:trPr>
        <w:tc>
          <w:tcPr>
            <w:tcW w:w="5000" w:type="pct"/>
            <w:shd w:val="clear" w:color="auto" w:fill="990000"/>
            <w:vAlign w:val="center"/>
          </w:tcPr>
          <w:p w14:paraId="67674B3B" w14:textId="77777777" w:rsidR="00B5245F" w:rsidRPr="00717B89" w:rsidRDefault="00B5245F" w:rsidP="00B5245F">
            <w:pPr>
              <w:spacing w:after="0" w:line="240" w:lineRule="auto"/>
              <w:rPr>
                <w:rFonts w:ascii="Calibri" w:eastAsia="Calibri" w:hAnsi="Calibri"/>
                <w:b/>
                <w:bCs/>
                <w:smallCaps/>
              </w:rPr>
            </w:pPr>
            <w:r w:rsidRPr="00860593">
              <w:rPr>
                <w:rFonts w:ascii="Calibri" w:eastAsia="Calibri" w:hAnsi="Calibri"/>
                <w:b/>
                <w:bCs/>
                <w:smallCaps/>
                <w:color w:val="auto"/>
              </w:rPr>
              <w:t>Gruppo di lavoro</w:t>
            </w:r>
          </w:p>
        </w:tc>
      </w:tr>
      <w:tr w:rsidR="00B5245F" w:rsidRPr="000151AA" w14:paraId="34E162DF" w14:textId="77777777" w:rsidTr="00B5245F">
        <w:trPr>
          <w:trHeight w:hRule="exact" w:val="559"/>
        </w:trPr>
        <w:tc>
          <w:tcPr>
            <w:tcW w:w="5000" w:type="pct"/>
            <w:vAlign w:val="center"/>
          </w:tcPr>
          <w:p w14:paraId="17911BBA" w14:textId="77777777" w:rsidR="00B5245F" w:rsidRPr="00717B89" w:rsidRDefault="00B5245F" w:rsidP="00B5245F">
            <w:pPr>
              <w:spacing w:after="0" w:line="240" w:lineRule="auto"/>
              <w:rPr>
                <w:rFonts w:ascii="Calibri" w:eastAsia="Calibri" w:hAnsi="Calibri"/>
                <w:b/>
                <w:bCs/>
                <w:smallCaps/>
                <w:szCs w:val="22"/>
              </w:rPr>
            </w:pPr>
            <w:r w:rsidRPr="00717B89">
              <w:rPr>
                <w:rFonts w:ascii="Calibri" w:eastAsia="Calibri" w:hAnsi="Calibri"/>
                <w:b/>
                <w:bCs/>
                <w:smallCaps/>
                <w:szCs w:val="22"/>
              </w:rPr>
              <w:t xml:space="preserve">Marco Castellani </w:t>
            </w:r>
            <w:r w:rsidRPr="00717B89">
              <w:rPr>
                <w:rFonts w:ascii="Calibri" w:eastAsia="Calibri" w:hAnsi="Calibri"/>
                <w:smallCaps/>
                <w:szCs w:val="22"/>
              </w:rPr>
              <w:t>-</w:t>
            </w:r>
            <w:r w:rsidRPr="00717B89">
              <w:rPr>
                <w:rFonts w:ascii="Calibri" w:eastAsia="Calibri" w:hAnsi="Calibri"/>
                <w:b/>
                <w:bCs/>
                <w:smallCaps/>
                <w:szCs w:val="22"/>
              </w:rPr>
              <w:t xml:space="preserve"> </w:t>
            </w:r>
            <w:r w:rsidRPr="00717B89">
              <w:rPr>
                <w:rFonts w:ascii="Calibri" w:eastAsia="Calibri" w:hAnsi="Calibri"/>
                <w:i/>
                <w:iCs/>
                <w:szCs w:val="22"/>
              </w:rPr>
              <w:t>Presidente Ancrel</w:t>
            </w:r>
          </w:p>
        </w:tc>
      </w:tr>
      <w:tr w:rsidR="00B5245F" w:rsidRPr="000151AA" w14:paraId="61E12D3D" w14:textId="77777777" w:rsidTr="00B5245F">
        <w:trPr>
          <w:trHeight w:hRule="exact" w:val="559"/>
        </w:trPr>
        <w:tc>
          <w:tcPr>
            <w:tcW w:w="5000" w:type="pct"/>
            <w:vAlign w:val="center"/>
          </w:tcPr>
          <w:p w14:paraId="459AE21C" w14:textId="77777777" w:rsidR="00B5245F" w:rsidRPr="00717B89" w:rsidRDefault="00B5245F" w:rsidP="00B5245F">
            <w:pPr>
              <w:spacing w:after="0" w:line="240" w:lineRule="auto"/>
              <w:rPr>
                <w:rFonts w:ascii="Calibri" w:eastAsia="Calibri" w:hAnsi="Calibri"/>
                <w:b/>
                <w:bCs/>
                <w:smallCaps/>
                <w:szCs w:val="22"/>
              </w:rPr>
            </w:pPr>
            <w:r w:rsidRPr="00717B89">
              <w:rPr>
                <w:rFonts w:ascii="Calibri" w:eastAsia="Calibri" w:hAnsi="Calibri"/>
                <w:b/>
                <w:bCs/>
                <w:smallCaps/>
                <w:szCs w:val="22"/>
              </w:rPr>
              <w:t xml:space="preserve">Tommaso Pazzaglini </w:t>
            </w:r>
            <w:r w:rsidRPr="00717B89">
              <w:rPr>
                <w:rFonts w:ascii="Calibri" w:eastAsia="Calibri" w:hAnsi="Calibri"/>
                <w:i/>
                <w:iCs/>
                <w:smallCaps/>
                <w:szCs w:val="22"/>
              </w:rPr>
              <w:t>-</w:t>
            </w:r>
            <w:r w:rsidRPr="00717B89">
              <w:rPr>
                <w:rFonts w:ascii="Calibri" w:eastAsia="Calibri" w:hAnsi="Calibri"/>
                <w:b/>
                <w:bCs/>
                <w:smallCaps/>
                <w:szCs w:val="22"/>
              </w:rPr>
              <w:t xml:space="preserve"> </w:t>
            </w:r>
            <w:r w:rsidRPr="00717B89">
              <w:rPr>
                <w:rFonts w:ascii="Calibri" w:eastAsia="Calibri" w:hAnsi="Calibri"/>
                <w:i/>
                <w:iCs/>
                <w:szCs w:val="22"/>
              </w:rPr>
              <w:t>Ancrel</w:t>
            </w:r>
          </w:p>
        </w:tc>
      </w:tr>
      <w:tr w:rsidR="00B5245F" w:rsidRPr="000151AA" w14:paraId="657216BE" w14:textId="77777777" w:rsidTr="00B5245F">
        <w:trPr>
          <w:trHeight w:hRule="exact" w:val="559"/>
        </w:trPr>
        <w:tc>
          <w:tcPr>
            <w:tcW w:w="5000" w:type="pct"/>
            <w:vAlign w:val="center"/>
          </w:tcPr>
          <w:p w14:paraId="1691763F" w14:textId="77777777" w:rsidR="00B5245F" w:rsidRPr="00717B89" w:rsidRDefault="00B5245F" w:rsidP="00B5245F">
            <w:pPr>
              <w:spacing w:after="0" w:line="240" w:lineRule="auto"/>
              <w:ind w:left="1855" w:hanging="1855"/>
              <w:rPr>
                <w:rFonts w:ascii="Calibri" w:eastAsia="Calibri" w:hAnsi="Calibri"/>
                <w:i/>
                <w:iCs/>
                <w:szCs w:val="22"/>
              </w:rPr>
            </w:pPr>
            <w:r w:rsidRPr="00717B89">
              <w:rPr>
                <w:rFonts w:ascii="Calibri" w:eastAsia="Calibri" w:hAnsi="Calibri"/>
                <w:b/>
                <w:bCs/>
                <w:smallCaps/>
                <w:szCs w:val="22"/>
              </w:rPr>
              <w:t>Anna De Toni</w:t>
            </w:r>
            <w:r>
              <w:rPr>
                <w:rFonts w:ascii="Calibri" w:eastAsia="Calibri" w:hAnsi="Calibri"/>
                <w:b/>
                <w:bCs/>
                <w:smallCaps/>
                <w:szCs w:val="22"/>
              </w:rPr>
              <w:t xml:space="preserve"> - </w:t>
            </w:r>
            <w:r w:rsidRPr="00717B89">
              <w:rPr>
                <w:rFonts w:ascii="Calibri" w:eastAsia="Calibri" w:hAnsi="Calibri"/>
                <w:i/>
                <w:iCs/>
                <w:szCs w:val="22"/>
              </w:rPr>
              <w:t>F</w:t>
            </w:r>
            <w:r>
              <w:rPr>
                <w:rFonts w:ascii="Calibri" w:eastAsia="Calibri" w:hAnsi="Calibri"/>
                <w:i/>
                <w:iCs/>
                <w:szCs w:val="22"/>
              </w:rPr>
              <w:t xml:space="preserve">ondazione </w:t>
            </w:r>
            <w:r w:rsidRPr="00717B89">
              <w:rPr>
                <w:rFonts w:ascii="Calibri" w:eastAsia="Calibri" w:hAnsi="Calibri"/>
                <w:i/>
                <w:iCs/>
                <w:szCs w:val="22"/>
              </w:rPr>
              <w:t>N</w:t>
            </w:r>
            <w:r>
              <w:rPr>
                <w:rFonts w:ascii="Calibri" w:eastAsia="Calibri" w:hAnsi="Calibri"/>
                <w:i/>
                <w:iCs/>
                <w:szCs w:val="22"/>
              </w:rPr>
              <w:t>azionale di Ricerca FNC</w:t>
            </w:r>
          </w:p>
        </w:tc>
      </w:tr>
    </w:tbl>
    <w:p w14:paraId="4001C845" w14:textId="24A13435" w:rsidR="00F8628F" w:rsidRDefault="00F8628F" w:rsidP="004C5239">
      <w:pPr>
        <w:pBdr>
          <w:top w:val="single" w:sz="36" w:space="12" w:color="C00000"/>
        </w:pBdr>
        <w:rPr>
          <w:b/>
          <w:bCs/>
          <w:color w:val="C00000"/>
          <w:sz w:val="32"/>
          <w:szCs w:val="28"/>
        </w:rPr>
        <w:sectPr w:rsidR="00F8628F" w:rsidSect="00B5245F">
          <w:footerReference w:type="default" r:id="rId17"/>
          <w:pgSz w:w="11906" w:h="16838"/>
          <w:pgMar w:top="1985" w:right="1985" w:bottom="1418" w:left="1418" w:header="709" w:footer="499" w:gutter="0"/>
          <w:pgNumType w:fmt="upperRoman" w:start="1"/>
          <w:cols w:space="708"/>
          <w:docGrid w:linePitch="360"/>
        </w:sectPr>
      </w:pPr>
    </w:p>
    <w:p w14:paraId="755F110A" w14:textId="020325E5" w:rsidR="00597195" w:rsidRPr="00FF1090" w:rsidRDefault="00D60A93" w:rsidP="00FF1090">
      <w:pPr>
        <w:rPr>
          <w:b/>
          <w:bCs/>
          <w:color w:val="C00000"/>
          <w:sz w:val="28"/>
          <w:szCs w:val="24"/>
        </w:rPr>
      </w:pPr>
      <w:r w:rsidRPr="00FF1090">
        <w:rPr>
          <w:b/>
          <w:bCs/>
          <w:color w:val="C00000"/>
          <w:sz w:val="28"/>
          <w:szCs w:val="24"/>
        </w:rPr>
        <w:lastRenderedPageBreak/>
        <w:t>P</w:t>
      </w:r>
      <w:r w:rsidR="00860593" w:rsidRPr="00FF1090">
        <w:rPr>
          <w:b/>
          <w:bCs/>
          <w:color w:val="C00000"/>
          <w:sz w:val="28"/>
          <w:szCs w:val="24"/>
        </w:rPr>
        <w:t>re</w:t>
      </w:r>
      <w:r w:rsidR="00C66676">
        <w:rPr>
          <w:b/>
          <w:bCs/>
          <w:color w:val="C00000"/>
          <w:sz w:val="28"/>
          <w:szCs w:val="24"/>
        </w:rPr>
        <w:t>sentazione</w:t>
      </w:r>
    </w:p>
    <w:p w14:paraId="404F5624" w14:textId="77777777" w:rsidR="004D3A15" w:rsidRPr="001C4F70" w:rsidRDefault="004D3A15" w:rsidP="00442132">
      <w:pPr>
        <w:rPr>
          <w:i/>
          <w:iCs/>
          <w:color w:val="262626" w:themeColor="text1" w:themeTint="D9"/>
        </w:rPr>
      </w:pPr>
      <w:r w:rsidRPr="001C4F70">
        <w:rPr>
          <w:i/>
          <w:iCs/>
          <w:color w:val="262626" w:themeColor="text1" w:themeTint="D9"/>
        </w:rPr>
        <w:t>Lo schema di relazione che viene presentato è predisposto nel rispetto della parte II “Ordinamento finanziario e contabile del D. Lgs.18/8/2000 n.267 (TUEL) e dei principi contabili generali allegati al D. Lgs. 118/2011.</w:t>
      </w:r>
    </w:p>
    <w:p w14:paraId="3EA86D68" w14:textId="77777777" w:rsidR="004D3A15" w:rsidRPr="001C4F70" w:rsidRDefault="004D3A15" w:rsidP="00442132">
      <w:pPr>
        <w:rPr>
          <w:i/>
          <w:iCs/>
          <w:color w:val="262626" w:themeColor="text1" w:themeTint="D9"/>
        </w:rPr>
      </w:pPr>
      <w:r w:rsidRPr="001C4F70">
        <w:rPr>
          <w:i/>
          <w:iCs/>
          <w:color w:val="262626" w:themeColor="text1" w:themeTint="D9"/>
        </w:rPr>
        <w:t>Per la formulazione della relazione e per l’esercizio delle sue funzioni l’organo di revisione può avvalersi dei principi di vigilanza e controllo emanati dal CNDCEC.</w:t>
      </w:r>
    </w:p>
    <w:p w14:paraId="66776EBE" w14:textId="1CF9D691" w:rsidR="00963A7F" w:rsidRPr="004733C2" w:rsidRDefault="001624AC" w:rsidP="00442132">
      <w:pPr>
        <w:rPr>
          <w:i/>
          <w:iCs/>
          <w:color w:val="000000" w:themeColor="text1"/>
        </w:rPr>
      </w:pPr>
      <w:r>
        <w:rPr>
          <w:i/>
          <w:iCs/>
          <w:color w:val="262626" w:themeColor="text1" w:themeTint="D9"/>
        </w:rPr>
        <w:t>Il</w:t>
      </w:r>
      <w:r w:rsidR="00963A7F" w:rsidRPr="00963A7F">
        <w:rPr>
          <w:i/>
          <w:iCs/>
          <w:color w:val="262626" w:themeColor="text1" w:themeTint="D9"/>
        </w:rPr>
        <w:t xml:space="preserve"> format è aggiornato tenendo conto delle norme emanate, degli orientamenti di prassi e giurisprudenziali pubblicati fino alla data di </w:t>
      </w:r>
      <w:r w:rsidR="00963A7F" w:rsidRPr="004733C2">
        <w:rPr>
          <w:i/>
          <w:iCs/>
          <w:color w:val="000000" w:themeColor="text1"/>
        </w:rPr>
        <w:t xml:space="preserve">divulgazione del documento ed è allineato, nel quadro della proficua collaborazione da tempo avviata con la Corte dei conti, al contenuto della deliberazione n. </w:t>
      </w:r>
      <w:r w:rsidR="00F243F1" w:rsidRPr="004733C2">
        <w:rPr>
          <w:i/>
          <w:iCs/>
          <w:color w:val="000000" w:themeColor="text1"/>
        </w:rPr>
        <w:t>8</w:t>
      </w:r>
      <w:r w:rsidR="00541A82" w:rsidRPr="004733C2">
        <w:rPr>
          <w:i/>
          <w:iCs/>
          <w:color w:val="000000" w:themeColor="text1"/>
        </w:rPr>
        <w:t xml:space="preserve">/SEZAUT/2026/INPR </w:t>
      </w:r>
      <w:r w:rsidR="00697650" w:rsidRPr="004733C2">
        <w:rPr>
          <w:i/>
          <w:iCs/>
          <w:color w:val="000000" w:themeColor="text1"/>
        </w:rPr>
        <w:t>pubblicata in data</w:t>
      </w:r>
      <w:r w:rsidR="00812993" w:rsidRPr="004733C2">
        <w:rPr>
          <w:i/>
          <w:iCs/>
          <w:color w:val="000000" w:themeColor="text1"/>
        </w:rPr>
        <w:t xml:space="preserve"> </w:t>
      </w:r>
      <w:r w:rsidR="00F243F1" w:rsidRPr="004733C2">
        <w:rPr>
          <w:i/>
          <w:iCs/>
          <w:color w:val="000000" w:themeColor="text1"/>
        </w:rPr>
        <w:t>1</w:t>
      </w:r>
      <w:r w:rsidR="00697650" w:rsidRPr="004733C2">
        <w:rPr>
          <w:i/>
          <w:iCs/>
          <w:color w:val="000000" w:themeColor="text1"/>
        </w:rPr>
        <w:t>9</w:t>
      </w:r>
      <w:r w:rsidR="00F243F1" w:rsidRPr="004733C2">
        <w:rPr>
          <w:i/>
          <w:iCs/>
          <w:color w:val="000000" w:themeColor="text1"/>
        </w:rPr>
        <w:t xml:space="preserve"> febbraio 2026 </w:t>
      </w:r>
      <w:r w:rsidR="00C940EC" w:rsidRPr="004733C2">
        <w:rPr>
          <w:i/>
          <w:iCs/>
          <w:color w:val="000000" w:themeColor="text1"/>
        </w:rPr>
        <w:t>r</w:t>
      </w:r>
      <w:r w:rsidR="00963A7F" w:rsidRPr="004733C2">
        <w:rPr>
          <w:i/>
          <w:iCs/>
          <w:color w:val="000000" w:themeColor="text1"/>
        </w:rPr>
        <w:t>iguardante le Linee guida e il relativo questionario per la relazione dell’Organo di revisione sul rendiconto 202</w:t>
      </w:r>
      <w:r w:rsidR="00355837" w:rsidRPr="004733C2">
        <w:rPr>
          <w:i/>
          <w:iCs/>
          <w:color w:val="000000" w:themeColor="text1"/>
        </w:rPr>
        <w:t>5</w:t>
      </w:r>
      <w:r w:rsidR="00963A7F" w:rsidRPr="004733C2">
        <w:rPr>
          <w:i/>
          <w:iCs/>
          <w:color w:val="000000" w:themeColor="text1"/>
        </w:rPr>
        <w:t xml:space="preserve">. </w:t>
      </w:r>
    </w:p>
    <w:p w14:paraId="6E90FFB2" w14:textId="145B64FB" w:rsidR="00917305" w:rsidRPr="004733C2" w:rsidRDefault="00917305" w:rsidP="00442132">
      <w:pPr>
        <w:rPr>
          <w:i/>
          <w:iCs/>
          <w:color w:val="000000" w:themeColor="text1"/>
        </w:rPr>
      </w:pPr>
      <w:r w:rsidRPr="004733C2">
        <w:rPr>
          <w:i/>
          <w:iCs/>
          <w:color w:val="000000" w:themeColor="text1"/>
        </w:rPr>
        <w:t xml:space="preserve">A decorrere dal 2 marzo 2026 il questionario al rendiconto 2025 è compilabile </w:t>
      </w:r>
      <w:r w:rsidR="00716216" w:rsidRPr="004733C2">
        <w:rPr>
          <w:i/>
          <w:iCs/>
          <w:color w:val="000000" w:themeColor="text1"/>
        </w:rPr>
        <w:t>sul portale della Corte dei conti.</w:t>
      </w:r>
    </w:p>
    <w:p w14:paraId="75196B9B" w14:textId="4EE19B28" w:rsidR="00F243F1" w:rsidRDefault="00F243F1" w:rsidP="00442132">
      <w:pPr>
        <w:rPr>
          <w:i/>
          <w:iCs/>
          <w:color w:val="262626" w:themeColor="text1" w:themeTint="D9"/>
        </w:rPr>
      </w:pPr>
      <w:r w:rsidRPr="004733C2">
        <w:rPr>
          <w:i/>
          <w:iCs/>
          <w:color w:val="000000" w:themeColor="text1"/>
        </w:rPr>
        <w:t xml:space="preserve">Si </w:t>
      </w:r>
      <w:r w:rsidR="005034D0" w:rsidRPr="004733C2">
        <w:rPr>
          <w:i/>
          <w:iCs/>
          <w:color w:val="000000" w:themeColor="text1"/>
        </w:rPr>
        <w:t>rammenta</w:t>
      </w:r>
      <w:r w:rsidRPr="004733C2">
        <w:rPr>
          <w:i/>
          <w:iCs/>
          <w:color w:val="000000" w:themeColor="text1"/>
        </w:rPr>
        <w:t xml:space="preserve"> che gli enti possono assolvere alla trasmissione </w:t>
      </w:r>
      <w:r w:rsidR="005034D0" w:rsidRPr="004733C2">
        <w:rPr>
          <w:i/>
          <w:iCs/>
          <w:color w:val="000000" w:themeColor="text1"/>
        </w:rPr>
        <w:t xml:space="preserve">alla BDAP </w:t>
      </w:r>
      <w:r w:rsidR="005034D0">
        <w:rPr>
          <w:i/>
          <w:iCs/>
          <w:color w:val="262626" w:themeColor="text1" w:themeTint="D9"/>
        </w:rPr>
        <w:t xml:space="preserve">del rendiconto 2025 </w:t>
      </w:r>
      <w:r>
        <w:rPr>
          <w:i/>
          <w:iCs/>
          <w:color w:val="262626" w:themeColor="text1" w:themeTint="D9"/>
        </w:rPr>
        <w:t>mediante la nuova procedura predisposta da</w:t>
      </w:r>
      <w:r w:rsidR="005034D0">
        <w:rPr>
          <w:i/>
          <w:iCs/>
          <w:color w:val="262626" w:themeColor="text1" w:themeTint="D9"/>
        </w:rPr>
        <w:t>lla</w:t>
      </w:r>
      <w:r>
        <w:rPr>
          <w:i/>
          <w:iCs/>
          <w:color w:val="262626" w:themeColor="text1" w:themeTint="D9"/>
        </w:rPr>
        <w:t xml:space="preserve"> R</w:t>
      </w:r>
      <w:r w:rsidR="005034D0">
        <w:rPr>
          <w:i/>
          <w:iCs/>
          <w:color w:val="262626" w:themeColor="text1" w:themeTint="D9"/>
        </w:rPr>
        <w:t xml:space="preserve">agioneria </w:t>
      </w:r>
      <w:r>
        <w:rPr>
          <w:i/>
          <w:iCs/>
          <w:color w:val="262626" w:themeColor="text1" w:themeTint="D9"/>
        </w:rPr>
        <w:t>G</w:t>
      </w:r>
      <w:r w:rsidR="005034D0">
        <w:rPr>
          <w:i/>
          <w:iCs/>
          <w:color w:val="262626" w:themeColor="text1" w:themeTint="D9"/>
        </w:rPr>
        <w:t xml:space="preserve">enerale dello </w:t>
      </w:r>
      <w:r>
        <w:rPr>
          <w:i/>
          <w:iCs/>
          <w:color w:val="262626" w:themeColor="text1" w:themeTint="D9"/>
        </w:rPr>
        <w:t>S</w:t>
      </w:r>
      <w:r w:rsidR="005034D0">
        <w:rPr>
          <w:i/>
          <w:iCs/>
          <w:color w:val="262626" w:themeColor="text1" w:themeTint="D9"/>
        </w:rPr>
        <w:t>tato</w:t>
      </w:r>
      <w:r>
        <w:rPr>
          <w:i/>
          <w:iCs/>
          <w:color w:val="262626" w:themeColor="text1" w:themeTint="D9"/>
        </w:rPr>
        <w:t>.</w:t>
      </w:r>
    </w:p>
    <w:p w14:paraId="0BBD8106" w14:textId="2BB55480" w:rsidR="004D3A15" w:rsidRPr="001C4F70" w:rsidRDefault="004D3A15" w:rsidP="00442132">
      <w:pPr>
        <w:rPr>
          <w:i/>
          <w:iCs/>
          <w:color w:val="262626" w:themeColor="text1" w:themeTint="D9"/>
        </w:rPr>
      </w:pPr>
      <w:r w:rsidRPr="001C4F70">
        <w:rPr>
          <w:i/>
          <w:iCs/>
          <w:color w:val="262626" w:themeColor="text1" w:themeTint="D9"/>
        </w:rPr>
        <w:t xml:space="preserve">Il documento è composto da un testo word con traccia della relazione dell’organo di revisione corredato da commenti in corsivetto e in colore azzurro e da tabelle in formato Excel editabili.  </w:t>
      </w:r>
    </w:p>
    <w:p w14:paraId="000B6A39" w14:textId="77777777" w:rsidR="004D3A15" w:rsidRPr="001C4F70" w:rsidRDefault="004D3A15" w:rsidP="00442132">
      <w:pPr>
        <w:rPr>
          <w:i/>
          <w:iCs/>
          <w:color w:val="262626" w:themeColor="text1" w:themeTint="D9"/>
        </w:rPr>
      </w:pPr>
      <w:r w:rsidRPr="001C4F70">
        <w:rPr>
          <w:i/>
          <w:iCs/>
          <w:color w:val="262626" w:themeColor="text1" w:themeTint="D9"/>
        </w:rPr>
        <w:t xml:space="preserve">Il documento costituisce una traccia per la formazione della relazione da parte dell’organo di revisione, il quale resta esclusivo responsabile verso i destinatari dello stesso, nonché della documentazione a supporto prodotta nell’ambito dell’attività di vigilanza e controllo anche mediante carte di lavoro e check list.  </w:t>
      </w:r>
    </w:p>
    <w:p w14:paraId="50F6B22C" w14:textId="77777777" w:rsidR="004D3A15" w:rsidRPr="001C4F70" w:rsidRDefault="004D3A15" w:rsidP="00442132">
      <w:pPr>
        <w:rPr>
          <w:i/>
          <w:iCs/>
          <w:color w:val="262626" w:themeColor="text1" w:themeTint="D9"/>
        </w:rPr>
      </w:pPr>
      <w:r w:rsidRPr="001C4F70">
        <w:rPr>
          <w:i/>
          <w:iCs/>
          <w:color w:val="262626" w:themeColor="text1" w:themeTint="D9"/>
        </w:rPr>
        <w:t xml:space="preserve">Si declina ogni responsabilità per eventuali errori nel contenuto del testo della relazione ovvero nella formazione delle tabelle Excel.  </w:t>
      </w:r>
    </w:p>
    <w:p w14:paraId="6A25C4F7" w14:textId="4E8E3335" w:rsidR="00860593" w:rsidRDefault="00860593" w:rsidP="00442132">
      <w:pPr>
        <w:rPr>
          <w:i/>
          <w:iCs/>
          <w:color w:val="auto"/>
        </w:rPr>
      </w:pPr>
    </w:p>
    <w:p w14:paraId="5415D8DC" w14:textId="77777777" w:rsidR="004D3A15" w:rsidRDefault="004D3A15" w:rsidP="000F434D">
      <w:pPr>
        <w:rPr>
          <w:i/>
          <w:iCs/>
          <w:color w:val="auto"/>
        </w:rPr>
      </w:pPr>
    </w:p>
    <w:p w14:paraId="150C142C" w14:textId="77777777" w:rsidR="004D3A15" w:rsidRDefault="004D3A15" w:rsidP="000F434D">
      <w:pPr>
        <w:rPr>
          <w:i/>
          <w:iCs/>
          <w:color w:val="auto"/>
        </w:rPr>
      </w:pPr>
    </w:p>
    <w:p w14:paraId="2AADBD1C" w14:textId="77777777" w:rsidR="004D3A15" w:rsidRPr="00F467B7" w:rsidRDefault="004D3A15" w:rsidP="000F434D">
      <w:pPr>
        <w:rPr>
          <w:i/>
          <w:iCs/>
          <w:color w:val="auto"/>
        </w:rPr>
      </w:pPr>
    </w:p>
    <w:p w14:paraId="1134B88E" w14:textId="77777777" w:rsidR="00860593" w:rsidRPr="00312F8F" w:rsidRDefault="00860593" w:rsidP="00860593">
      <w:pPr>
        <w:rPr>
          <w:i/>
          <w:iCs/>
          <w:color w:val="00B0F0"/>
        </w:rPr>
      </w:pPr>
    </w:p>
    <w:p w14:paraId="362292CA" w14:textId="77777777" w:rsidR="00860593" w:rsidRDefault="00860593" w:rsidP="00860593">
      <w:pPr>
        <w:rPr>
          <w:color w:val="auto"/>
        </w:rPr>
      </w:pPr>
    </w:p>
    <w:p w14:paraId="419D09E6" w14:textId="77777777" w:rsidR="004D3A15" w:rsidRPr="00312F8F" w:rsidRDefault="004D3A15" w:rsidP="00860593">
      <w:pPr>
        <w:rPr>
          <w:color w:val="auto"/>
        </w:rPr>
      </w:pPr>
    </w:p>
    <w:p w14:paraId="35828D8F" w14:textId="66ED1BC5" w:rsidR="004D3A15" w:rsidRPr="004D3A15" w:rsidRDefault="00C76651" w:rsidP="004D3A15">
      <w:pPr>
        <w:widowControl w:val="0"/>
        <w:overflowPunct w:val="0"/>
        <w:autoSpaceDE w:val="0"/>
        <w:autoSpaceDN w:val="0"/>
        <w:adjustRightInd w:val="0"/>
        <w:spacing w:after="240" w:line="240" w:lineRule="auto"/>
        <w:ind w:hanging="2"/>
        <w:jc w:val="center"/>
        <w:rPr>
          <w:rFonts w:ascii="Arial" w:eastAsia="Times New Roman" w:hAnsi="Arial" w:cs="Arial"/>
          <w:b/>
          <w:smallCaps/>
          <w:color w:val="auto"/>
          <w:sz w:val="44"/>
          <w:szCs w:val="20"/>
          <w:lang w:eastAsia="it-IT"/>
        </w:rPr>
      </w:pPr>
      <w:r>
        <w:rPr>
          <w:rFonts w:ascii="Arial" w:eastAsia="Cambria" w:hAnsi="Arial" w:cs="Arial"/>
          <w:i/>
          <w:color w:val="000000"/>
          <w:sz w:val="28"/>
          <w:szCs w:val="28"/>
        </w:rPr>
        <w:t xml:space="preserve">        </w:t>
      </w:r>
      <w:r w:rsidR="004D3A15" w:rsidRPr="004D3A15">
        <w:rPr>
          <w:rFonts w:ascii="Arial" w:eastAsia="Times New Roman" w:hAnsi="Arial" w:cs="Arial"/>
          <w:b/>
          <w:smallCaps/>
          <w:color w:val="auto"/>
          <w:sz w:val="44"/>
          <w:szCs w:val="20"/>
          <w:lang w:eastAsia="it-IT"/>
        </w:rPr>
        <w:t>Comune di __________________________</w:t>
      </w:r>
    </w:p>
    <w:p w14:paraId="6C7D79BE" w14:textId="77777777" w:rsidR="004D3A15" w:rsidRPr="004D3A15" w:rsidRDefault="004D3A15" w:rsidP="004D3A15">
      <w:pPr>
        <w:widowControl w:val="0"/>
        <w:overflowPunct w:val="0"/>
        <w:autoSpaceDE w:val="0"/>
        <w:autoSpaceDN w:val="0"/>
        <w:adjustRightInd w:val="0"/>
        <w:spacing w:after="120" w:line="240" w:lineRule="auto"/>
        <w:jc w:val="center"/>
        <w:rPr>
          <w:rFonts w:ascii="Arial" w:eastAsia="Times New Roman" w:hAnsi="Arial" w:cs="Arial"/>
          <w:color w:val="auto"/>
          <w:szCs w:val="20"/>
          <w:lang w:eastAsia="it-IT"/>
        </w:rPr>
      </w:pPr>
    </w:p>
    <w:p w14:paraId="24B46337" w14:textId="77777777" w:rsidR="004D3A15" w:rsidRPr="004D3A15" w:rsidRDefault="004D3A15" w:rsidP="004D3A15">
      <w:pPr>
        <w:widowControl w:val="0"/>
        <w:overflowPunct w:val="0"/>
        <w:autoSpaceDE w:val="0"/>
        <w:autoSpaceDN w:val="0"/>
        <w:adjustRightInd w:val="0"/>
        <w:spacing w:after="120" w:line="240" w:lineRule="auto"/>
        <w:jc w:val="center"/>
        <w:rPr>
          <w:rFonts w:ascii="Arial" w:eastAsia="Times New Roman" w:hAnsi="Arial" w:cs="Arial"/>
          <w:color w:val="auto"/>
          <w:sz w:val="32"/>
          <w:szCs w:val="32"/>
          <w:lang w:eastAsia="it-IT"/>
        </w:rPr>
      </w:pPr>
      <w:r w:rsidRPr="004D3A15">
        <w:rPr>
          <w:rFonts w:ascii="Arial" w:eastAsia="Times New Roman" w:hAnsi="Arial" w:cs="Arial"/>
          <w:color w:val="auto"/>
          <w:sz w:val="32"/>
          <w:szCs w:val="32"/>
          <w:lang w:eastAsia="it-IT"/>
        </w:rPr>
        <w:t>Provincia di ____________________</w:t>
      </w:r>
    </w:p>
    <w:p w14:paraId="374EEBC1" w14:textId="77777777" w:rsidR="004D3A15" w:rsidRPr="004D3A15" w:rsidRDefault="004D3A15" w:rsidP="004D3A15">
      <w:pPr>
        <w:widowControl w:val="0"/>
        <w:overflowPunct w:val="0"/>
        <w:autoSpaceDE w:val="0"/>
        <w:autoSpaceDN w:val="0"/>
        <w:adjustRightInd w:val="0"/>
        <w:spacing w:after="120" w:line="240" w:lineRule="auto"/>
        <w:rPr>
          <w:rFonts w:ascii="Arial" w:eastAsia="Times New Roman" w:hAnsi="Arial" w:cs="Arial"/>
          <w:color w:val="auto"/>
          <w:szCs w:val="20"/>
          <w:lang w:eastAsia="it-IT"/>
        </w:rPr>
      </w:pPr>
    </w:p>
    <w:p w14:paraId="69B71C7C" w14:textId="77777777" w:rsidR="004D3A15" w:rsidRPr="004D3A15" w:rsidRDefault="004D3A15" w:rsidP="004D3A15">
      <w:pPr>
        <w:widowControl w:val="0"/>
        <w:overflowPunct w:val="0"/>
        <w:autoSpaceDE w:val="0"/>
        <w:autoSpaceDN w:val="0"/>
        <w:adjustRightInd w:val="0"/>
        <w:spacing w:after="120" w:line="240" w:lineRule="auto"/>
        <w:rPr>
          <w:rFonts w:ascii="Arial" w:eastAsia="Times New Roman" w:hAnsi="Arial" w:cs="Arial"/>
          <w:color w:val="auto"/>
          <w:szCs w:val="20"/>
          <w:lang w:eastAsia="it-IT"/>
        </w:rPr>
      </w:pPr>
    </w:p>
    <w:p w14:paraId="30CCA4ED" w14:textId="77777777" w:rsidR="004D3A15" w:rsidRPr="004D3A15" w:rsidRDefault="004D3A15" w:rsidP="004D3A15">
      <w:pPr>
        <w:widowControl w:val="0"/>
        <w:overflowPunct w:val="0"/>
        <w:autoSpaceDE w:val="0"/>
        <w:autoSpaceDN w:val="0"/>
        <w:adjustRightInd w:val="0"/>
        <w:spacing w:after="120" w:line="240" w:lineRule="auto"/>
        <w:rPr>
          <w:rFonts w:ascii="Arial" w:eastAsia="Times New Roman" w:hAnsi="Arial" w:cs="Arial"/>
          <w:color w:val="auto"/>
          <w:szCs w:val="20"/>
          <w:lang w:eastAsia="it-IT"/>
        </w:rPr>
      </w:pPr>
    </w:p>
    <w:tbl>
      <w:tblPr>
        <w:tblpPr w:leftFromText="187" w:rightFromText="187" w:vertAnchor="text" w:horzAnchor="margin" w:tblpXSpec="right" w:tblpY="138"/>
        <w:tblW w:w="4822" w:type="pct"/>
        <w:tblCellMar>
          <w:top w:w="216" w:type="dxa"/>
          <w:left w:w="216" w:type="dxa"/>
          <w:bottom w:w="216" w:type="dxa"/>
          <w:right w:w="216" w:type="dxa"/>
        </w:tblCellMar>
        <w:tblLook w:val="04A0" w:firstRow="1" w:lastRow="0" w:firstColumn="1" w:lastColumn="0" w:noHBand="0" w:noVBand="1"/>
      </w:tblPr>
      <w:tblGrid>
        <w:gridCol w:w="4990"/>
        <w:gridCol w:w="3757"/>
      </w:tblGrid>
      <w:tr w:rsidR="004D3A15" w:rsidRPr="004D3A15" w14:paraId="1BD21321" w14:textId="77777777" w:rsidTr="009273FE">
        <w:tc>
          <w:tcPr>
            <w:tcW w:w="4991" w:type="dxa"/>
            <w:tcBorders>
              <w:top w:val="nil"/>
              <w:left w:val="nil"/>
              <w:bottom w:val="single" w:sz="18" w:space="0" w:color="808080"/>
              <w:right w:val="single" w:sz="18" w:space="0" w:color="808080"/>
            </w:tcBorders>
            <w:vAlign w:val="center"/>
          </w:tcPr>
          <w:p w14:paraId="35DFF6CF" w14:textId="77777777" w:rsidR="004D3A15" w:rsidRPr="004D3A15" w:rsidRDefault="004D3A15" w:rsidP="004D3A15">
            <w:pPr>
              <w:widowControl w:val="0"/>
              <w:overflowPunct w:val="0"/>
              <w:autoSpaceDE w:val="0"/>
              <w:autoSpaceDN w:val="0"/>
              <w:adjustRightInd w:val="0"/>
              <w:spacing w:after="120" w:line="240" w:lineRule="auto"/>
              <w:jc w:val="center"/>
              <w:rPr>
                <w:rFonts w:ascii="Arial" w:eastAsia="Times New Roman" w:hAnsi="Arial" w:cs="Arial"/>
                <w:b/>
                <w:color w:val="auto"/>
                <w:sz w:val="52"/>
                <w:szCs w:val="52"/>
                <w:lang w:eastAsia="it-IT"/>
              </w:rPr>
            </w:pPr>
            <w:r w:rsidRPr="004D3A15">
              <w:rPr>
                <w:rFonts w:ascii="Arial" w:eastAsia="Times New Roman" w:hAnsi="Arial" w:cs="Arial"/>
                <w:b/>
                <w:color w:val="auto"/>
                <w:sz w:val="52"/>
                <w:szCs w:val="52"/>
                <w:lang w:eastAsia="it-IT"/>
              </w:rPr>
              <w:t>Relazione dell’organo di revisione</w:t>
            </w:r>
          </w:p>
          <w:p w14:paraId="6C0C2D73" w14:textId="77777777" w:rsidR="004D3A15" w:rsidRPr="004D3A15" w:rsidRDefault="004D3A15" w:rsidP="004D3A15">
            <w:pPr>
              <w:widowControl w:val="0"/>
              <w:overflowPunct w:val="0"/>
              <w:autoSpaceDE w:val="0"/>
              <w:autoSpaceDN w:val="0"/>
              <w:adjustRightInd w:val="0"/>
              <w:spacing w:after="120" w:line="240" w:lineRule="auto"/>
              <w:rPr>
                <w:rFonts w:ascii="Arial" w:eastAsia="Times New Roman" w:hAnsi="Arial" w:cs="Arial"/>
                <w:b/>
                <w:i/>
                <w:color w:val="auto"/>
                <w:sz w:val="36"/>
                <w:szCs w:val="36"/>
                <w:lang w:eastAsia="it-IT"/>
              </w:rPr>
            </w:pPr>
          </w:p>
          <w:p w14:paraId="2A389535" w14:textId="77777777" w:rsidR="004D3A15" w:rsidRPr="004D3A15" w:rsidRDefault="004D3A15">
            <w:pPr>
              <w:widowControl w:val="0"/>
              <w:numPr>
                <w:ilvl w:val="0"/>
                <w:numId w:val="4"/>
              </w:numPr>
              <w:suppressAutoHyphens/>
              <w:overflowPunct w:val="0"/>
              <w:autoSpaceDE w:val="0"/>
              <w:autoSpaceDN w:val="0"/>
              <w:adjustRightInd w:val="0"/>
              <w:spacing w:after="120" w:line="240" w:lineRule="auto"/>
              <w:ind w:leftChars="-1" w:left="2" w:hangingChars="1" w:hanging="4"/>
              <w:jc w:val="left"/>
              <w:textAlignment w:val="top"/>
              <w:rPr>
                <w:rFonts w:ascii="Arial" w:eastAsia="Times New Roman" w:hAnsi="Arial" w:cs="Arial"/>
                <w:i/>
                <w:color w:val="auto"/>
                <w:sz w:val="36"/>
                <w:szCs w:val="36"/>
                <w:lang w:eastAsia="it-IT"/>
              </w:rPr>
            </w:pPr>
            <w:r w:rsidRPr="004D3A15">
              <w:rPr>
                <w:rFonts w:ascii="Arial" w:eastAsia="Times New Roman" w:hAnsi="Arial" w:cs="Arial"/>
                <w:i/>
                <w:color w:val="auto"/>
                <w:sz w:val="36"/>
                <w:szCs w:val="36"/>
                <w:lang w:eastAsia="it-IT"/>
              </w:rPr>
              <w:t>sulla proposta di deliberazione consiliare del rendiconto della gestione</w:t>
            </w:r>
          </w:p>
          <w:p w14:paraId="57C0D29E" w14:textId="77777777" w:rsidR="004D3A15" w:rsidRPr="004D3A15" w:rsidRDefault="004D3A15">
            <w:pPr>
              <w:widowControl w:val="0"/>
              <w:numPr>
                <w:ilvl w:val="0"/>
                <w:numId w:val="4"/>
              </w:numPr>
              <w:suppressAutoHyphens/>
              <w:overflowPunct w:val="0"/>
              <w:autoSpaceDE w:val="0"/>
              <w:autoSpaceDN w:val="0"/>
              <w:adjustRightInd w:val="0"/>
              <w:spacing w:after="120" w:line="240" w:lineRule="auto"/>
              <w:ind w:leftChars="-1" w:left="2" w:hangingChars="1" w:hanging="4"/>
              <w:jc w:val="left"/>
              <w:textAlignment w:val="top"/>
              <w:rPr>
                <w:rFonts w:ascii="Arial" w:eastAsia="Times New Roman" w:hAnsi="Arial" w:cs="Arial"/>
                <w:i/>
                <w:color w:val="auto"/>
                <w:sz w:val="36"/>
                <w:szCs w:val="36"/>
                <w:lang w:eastAsia="it-IT"/>
              </w:rPr>
            </w:pPr>
            <w:r w:rsidRPr="004D3A15">
              <w:rPr>
                <w:rFonts w:ascii="Arial" w:eastAsia="Times New Roman" w:hAnsi="Arial" w:cs="Arial"/>
                <w:i/>
                <w:color w:val="auto"/>
                <w:sz w:val="36"/>
                <w:szCs w:val="36"/>
                <w:lang w:eastAsia="it-IT"/>
              </w:rPr>
              <w:t xml:space="preserve">sullo schema di rendiconto </w:t>
            </w:r>
          </w:p>
        </w:tc>
        <w:tc>
          <w:tcPr>
            <w:tcW w:w="3757" w:type="dxa"/>
            <w:tcBorders>
              <w:top w:val="nil"/>
              <w:left w:val="single" w:sz="18" w:space="0" w:color="808080"/>
              <w:bottom w:val="single" w:sz="18" w:space="0" w:color="808080"/>
              <w:right w:val="nil"/>
            </w:tcBorders>
            <w:vAlign w:val="center"/>
            <w:hideMark/>
          </w:tcPr>
          <w:p w14:paraId="1B5CD25D" w14:textId="77777777" w:rsidR="004D3A15" w:rsidRPr="004D3A15" w:rsidRDefault="004D3A15" w:rsidP="004D3A15">
            <w:pPr>
              <w:spacing w:after="0" w:line="240" w:lineRule="auto"/>
              <w:jc w:val="center"/>
              <w:rPr>
                <w:rFonts w:ascii="Arial" w:eastAsia="Times New Roman" w:hAnsi="Arial" w:cs="Arial"/>
                <w:color w:val="auto"/>
                <w:sz w:val="100"/>
                <w:szCs w:val="100"/>
              </w:rPr>
            </w:pPr>
            <w:r w:rsidRPr="004D3A15">
              <w:rPr>
                <w:rFonts w:ascii="Arial" w:eastAsia="Times New Roman" w:hAnsi="Arial" w:cs="Arial"/>
                <w:color w:val="auto"/>
                <w:sz w:val="100"/>
                <w:szCs w:val="100"/>
              </w:rPr>
              <w:t>Anno</w:t>
            </w:r>
          </w:p>
          <w:p w14:paraId="52FF00E4" w14:textId="6512BD4B" w:rsidR="004D3A15" w:rsidRPr="004D3A15" w:rsidRDefault="004D3A15" w:rsidP="004D3A15">
            <w:pPr>
              <w:spacing w:after="0" w:line="240" w:lineRule="auto"/>
              <w:jc w:val="center"/>
              <w:rPr>
                <w:rFonts w:ascii="Arial" w:eastAsia="Times New Roman" w:hAnsi="Arial" w:cs="Arial"/>
                <w:color w:val="4F81BD"/>
                <w:sz w:val="100"/>
                <w:szCs w:val="100"/>
                <w:lang w:eastAsia="it-IT"/>
              </w:rPr>
            </w:pPr>
            <w:r w:rsidRPr="004D3A15">
              <w:rPr>
                <w:rFonts w:ascii="Arial" w:eastAsia="Times New Roman" w:hAnsi="Arial" w:cs="Arial"/>
                <w:color w:val="auto"/>
                <w:sz w:val="100"/>
                <w:szCs w:val="100"/>
              </w:rPr>
              <w:t>202</w:t>
            </w:r>
            <w:r w:rsidR="00355837">
              <w:rPr>
                <w:rFonts w:ascii="Arial" w:eastAsia="Times New Roman" w:hAnsi="Arial" w:cs="Arial"/>
                <w:color w:val="auto"/>
                <w:sz w:val="100"/>
                <w:szCs w:val="100"/>
              </w:rPr>
              <w:t>5</w:t>
            </w:r>
          </w:p>
        </w:tc>
      </w:tr>
    </w:tbl>
    <w:p w14:paraId="6534ACD5" w14:textId="77777777" w:rsidR="004D3A15" w:rsidRPr="004D3A15" w:rsidRDefault="004D3A15" w:rsidP="004D3A15">
      <w:pPr>
        <w:widowControl w:val="0"/>
        <w:overflowPunct w:val="0"/>
        <w:autoSpaceDE w:val="0"/>
        <w:autoSpaceDN w:val="0"/>
        <w:adjustRightInd w:val="0"/>
        <w:spacing w:after="120" w:line="240" w:lineRule="auto"/>
        <w:rPr>
          <w:rFonts w:ascii="Arial" w:eastAsia="Times New Roman" w:hAnsi="Arial" w:cs="Arial"/>
          <w:color w:val="auto"/>
          <w:szCs w:val="20"/>
          <w:lang w:eastAsia="it-IT"/>
        </w:rPr>
      </w:pPr>
    </w:p>
    <w:p w14:paraId="30D74B09" w14:textId="77777777" w:rsidR="004D3A15" w:rsidRPr="004D3A15" w:rsidRDefault="004D3A15" w:rsidP="004D3A15">
      <w:pPr>
        <w:widowControl w:val="0"/>
        <w:overflowPunct w:val="0"/>
        <w:autoSpaceDE w:val="0"/>
        <w:autoSpaceDN w:val="0"/>
        <w:adjustRightInd w:val="0"/>
        <w:spacing w:after="120" w:line="240" w:lineRule="auto"/>
        <w:jc w:val="center"/>
        <w:rPr>
          <w:rFonts w:ascii="Arial" w:eastAsia="Times New Roman" w:hAnsi="Arial" w:cs="Arial"/>
          <w:b/>
          <w:color w:val="auto"/>
          <w:sz w:val="24"/>
          <w:szCs w:val="20"/>
          <w:lang w:eastAsia="it-IT"/>
        </w:rPr>
      </w:pPr>
    </w:p>
    <w:p w14:paraId="4E666213" w14:textId="77777777" w:rsidR="004D3A15" w:rsidRPr="004D3A15" w:rsidRDefault="004D3A15" w:rsidP="004D3A15">
      <w:pPr>
        <w:widowControl w:val="0"/>
        <w:overflowPunct w:val="0"/>
        <w:autoSpaceDE w:val="0"/>
        <w:autoSpaceDN w:val="0"/>
        <w:adjustRightInd w:val="0"/>
        <w:spacing w:after="120" w:line="240" w:lineRule="auto"/>
        <w:jc w:val="center"/>
        <w:rPr>
          <w:rFonts w:ascii="Arial" w:eastAsia="Times New Roman" w:hAnsi="Arial" w:cs="Arial"/>
          <w:b/>
          <w:color w:val="auto"/>
          <w:sz w:val="24"/>
          <w:szCs w:val="20"/>
          <w:lang w:eastAsia="it-IT"/>
        </w:rPr>
      </w:pPr>
    </w:p>
    <w:p w14:paraId="48CD4985" w14:textId="77777777" w:rsidR="004D3A15" w:rsidRPr="004D3A15" w:rsidRDefault="004D3A15" w:rsidP="004D3A15">
      <w:pPr>
        <w:framePr w:hSpace="187" w:wrap="auto" w:vAnchor="text" w:hAnchor="page" w:x="1299" w:y="527"/>
        <w:widowControl w:val="0"/>
        <w:overflowPunct w:val="0"/>
        <w:autoSpaceDE w:val="0"/>
        <w:autoSpaceDN w:val="0"/>
        <w:adjustRightInd w:val="0"/>
        <w:spacing w:after="240" w:line="240" w:lineRule="auto"/>
        <w:ind w:left="2160" w:firstLine="720"/>
        <w:jc w:val="left"/>
        <w:rPr>
          <w:rFonts w:ascii="Arial" w:eastAsia="Times New Roman" w:hAnsi="Arial" w:cs="Arial"/>
          <w:smallCaps/>
          <w:color w:val="auto"/>
          <w:sz w:val="24"/>
          <w:szCs w:val="20"/>
          <w:lang w:eastAsia="it-IT"/>
        </w:rPr>
      </w:pPr>
      <w:r w:rsidRPr="004D3A15">
        <w:rPr>
          <w:rFonts w:ascii="Arial" w:eastAsia="Times New Roman" w:hAnsi="Arial" w:cs="Arial"/>
          <w:smallCaps/>
          <w:color w:val="auto"/>
          <w:sz w:val="24"/>
          <w:szCs w:val="20"/>
          <w:lang w:eastAsia="it-IT"/>
        </w:rPr>
        <w:t>L’ORGANO DI REVISIONE</w:t>
      </w:r>
    </w:p>
    <w:p w14:paraId="068A4C43" w14:textId="77777777" w:rsidR="004D3A15" w:rsidRPr="004D3A15" w:rsidRDefault="004D3A15" w:rsidP="004D3A15">
      <w:pPr>
        <w:framePr w:hSpace="187" w:wrap="auto" w:vAnchor="text" w:hAnchor="page" w:x="1299" w:y="527"/>
        <w:widowControl w:val="0"/>
        <w:overflowPunct w:val="0"/>
        <w:autoSpaceDE w:val="0"/>
        <w:autoSpaceDN w:val="0"/>
        <w:adjustRightInd w:val="0"/>
        <w:spacing w:after="240" w:line="240" w:lineRule="auto"/>
        <w:ind w:left="2880"/>
        <w:jc w:val="left"/>
        <w:rPr>
          <w:rFonts w:ascii="Arial" w:eastAsia="Times New Roman" w:hAnsi="Arial" w:cs="Arial"/>
          <w:smallCaps/>
          <w:color w:val="auto"/>
          <w:sz w:val="24"/>
          <w:szCs w:val="20"/>
          <w:lang w:eastAsia="it-IT"/>
        </w:rPr>
      </w:pPr>
      <w:r w:rsidRPr="004D3A15">
        <w:rPr>
          <w:rFonts w:ascii="Arial" w:eastAsia="Times New Roman" w:hAnsi="Arial" w:cs="Arial"/>
          <w:smallCaps/>
          <w:color w:val="auto"/>
          <w:sz w:val="24"/>
          <w:szCs w:val="20"/>
          <w:lang w:eastAsia="it-IT"/>
        </w:rPr>
        <w:t xml:space="preserve">    _________________</w:t>
      </w:r>
    </w:p>
    <w:p w14:paraId="029C4AC2" w14:textId="77777777" w:rsidR="004D3A15" w:rsidRPr="004D3A15" w:rsidRDefault="004D3A15" w:rsidP="004D3A15">
      <w:pPr>
        <w:framePr w:hSpace="187" w:wrap="auto" w:vAnchor="text" w:hAnchor="page" w:x="1299" w:y="527"/>
        <w:widowControl w:val="0"/>
        <w:overflowPunct w:val="0"/>
        <w:autoSpaceDE w:val="0"/>
        <w:autoSpaceDN w:val="0"/>
        <w:adjustRightInd w:val="0"/>
        <w:spacing w:after="240" w:line="240" w:lineRule="auto"/>
        <w:ind w:left="2880"/>
        <w:jc w:val="left"/>
        <w:rPr>
          <w:rFonts w:ascii="Arial" w:eastAsia="Times New Roman" w:hAnsi="Arial" w:cs="Arial"/>
          <w:smallCaps/>
          <w:color w:val="auto"/>
          <w:sz w:val="24"/>
          <w:szCs w:val="20"/>
          <w:lang w:eastAsia="it-IT"/>
        </w:rPr>
      </w:pPr>
      <w:r w:rsidRPr="004D3A15">
        <w:rPr>
          <w:rFonts w:ascii="Arial" w:eastAsia="Times New Roman" w:hAnsi="Arial" w:cs="Arial"/>
          <w:smallCaps/>
          <w:color w:val="auto"/>
          <w:sz w:val="24"/>
          <w:szCs w:val="20"/>
          <w:lang w:eastAsia="it-IT"/>
        </w:rPr>
        <w:t xml:space="preserve">    _________________</w:t>
      </w:r>
    </w:p>
    <w:p w14:paraId="40ECB298" w14:textId="77777777" w:rsidR="004D3A15" w:rsidRPr="004D3A15" w:rsidRDefault="004D3A15" w:rsidP="004D3A15">
      <w:pPr>
        <w:framePr w:hSpace="187" w:wrap="auto" w:vAnchor="text" w:hAnchor="page" w:x="1299" w:y="527"/>
        <w:widowControl w:val="0"/>
        <w:overflowPunct w:val="0"/>
        <w:autoSpaceDE w:val="0"/>
        <w:autoSpaceDN w:val="0"/>
        <w:adjustRightInd w:val="0"/>
        <w:spacing w:after="240" w:line="240" w:lineRule="auto"/>
        <w:ind w:left="2880"/>
        <w:jc w:val="left"/>
        <w:rPr>
          <w:rFonts w:ascii="Arial" w:eastAsia="Times New Roman" w:hAnsi="Arial" w:cs="Arial"/>
          <w:smallCaps/>
          <w:color w:val="auto"/>
          <w:sz w:val="24"/>
          <w:szCs w:val="20"/>
          <w:lang w:eastAsia="it-IT"/>
        </w:rPr>
      </w:pPr>
      <w:r w:rsidRPr="004D3A15">
        <w:rPr>
          <w:rFonts w:ascii="Arial" w:eastAsia="Times New Roman" w:hAnsi="Arial" w:cs="Arial"/>
          <w:smallCaps/>
          <w:color w:val="auto"/>
          <w:sz w:val="24"/>
          <w:szCs w:val="20"/>
          <w:lang w:eastAsia="it-IT"/>
        </w:rPr>
        <w:t xml:space="preserve">    _________________</w:t>
      </w:r>
    </w:p>
    <w:p w14:paraId="538C3AF3" w14:textId="77777777" w:rsidR="004D3A15" w:rsidRPr="004D3A15" w:rsidRDefault="004D3A15" w:rsidP="004D3A15">
      <w:pPr>
        <w:pBdr>
          <w:top w:val="nil"/>
          <w:left w:val="nil"/>
          <w:bottom w:val="nil"/>
          <w:right w:val="nil"/>
          <w:between w:val="nil"/>
        </w:pBdr>
        <w:tabs>
          <w:tab w:val="left" w:pos="0"/>
          <w:tab w:val="left" w:pos="1418"/>
          <w:tab w:val="left" w:pos="2835"/>
          <w:tab w:val="left" w:pos="4252"/>
        </w:tabs>
        <w:suppressAutoHyphens/>
        <w:spacing w:before="175" w:after="0" w:line="240" w:lineRule="auto"/>
        <w:ind w:leftChars="-1" w:left="1" w:hangingChars="1" w:hanging="3"/>
        <w:jc w:val="center"/>
        <w:textDirection w:val="btLr"/>
        <w:textAlignment w:val="top"/>
        <w:rPr>
          <w:rFonts w:ascii="Arial" w:eastAsia="Arial" w:hAnsi="Arial" w:cs="Arial"/>
          <w:color w:val="000000"/>
          <w:position w:val="-1"/>
          <w:sz w:val="32"/>
          <w:szCs w:val="32"/>
          <w:lang w:eastAsia="it-IT"/>
        </w:rPr>
      </w:pPr>
    </w:p>
    <w:p w14:paraId="3B81DE04" w14:textId="77777777" w:rsidR="00FF1090" w:rsidRDefault="00FF1090" w:rsidP="00442132">
      <w:pPr>
        <w:tabs>
          <w:tab w:val="left" w:pos="0"/>
          <w:tab w:val="left" w:pos="1418"/>
          <w:tab w:val="left" w:pos="2835"/>
          <w:tab w:val="left" w:pos="4252"/>
        </w:tabs>
        <w:suppressAutoHyphens/>
        <w:autoSpaceDE w:val="0"/>
        <w:autoSpaceDN w:val="0"/>
        <w:adjustRightInd w:val="0"/>
        <w:spacing w:before="220" w:after="0" w:line="25" w:lineRule="atLeast"/>
        <w:ind w:leftChars="-1" w:hangingChars="1" w:hanging="2"/>
        <w:jc w:val="center"/>
        <w:textDirection w:val="btLr"/>
        <w:textAlignment w:val="top"/>
        <w:rPr>
          <w:rFonts w:ascii="ItcCenturyLight" w:eastAsia="Times New Roman" w:hAnsi="ItcCenturyLight" w:cs="ItcCenturyLight"/>
          <w:color w:val="auto"/>
          <w:position w:val="-1"/>
          <w:sz w:val="24"/>
          <w:szCs w:val="24"/>
          <w:lang w:eastAsia="it-IT"/>
        </w:rPr>
        <w:sectPr w:rsidR="00FF1090" w:rsidSect="00FF1090">
          <w:footerReference w:type="default" r:id="rId18"/>
          <w:headerReference w:type="first" r:id="rId19"/>
          <w:pgSz w:w="11906" w:h="16838"/>
          <w:pgMar w:top="1985" w:right="1418" w:bottom="1418" w:left="1418" w:header="709" w:footer="485" w:gutter="0"/>
          <w:pgNumType w:fmt="upperRoman"/>
          <w:cols w:space="708"/>
          <w:docGrid w:linePitch="360"/>
        </w:sectPr>
      </w:pPr>
    </w:p>
    <w:p w14:paraId="489AC0CB" w14:textId="77777777" w:rsidR="009A60E4" w:rsidRPr="001054D4" w:rsidRDefault="009A60E4" w:rsidP="001054D4">
      <w:pPr>
        <w:pBdr>
          <w:top w:val="single" w:sz="36" w:space="12" w:color="C00000"/>
        </w:pBdr>
        <w:spacing w:after="480"/>
        <w:rPr>
          <w:b/>
          <w:bCs/>
          <w:color w:val="C00000"/>
          <w:sz w:val="32"/>
          <w:szCs w:val="32"/>
        </w:rPr>
      </w:pPr>
      <w:r w:rsidRPr="001054D4">
        <w:rPr>
          <w:b/>
          <w:bCs/>
          <w:color w:val="C00000"/>
          <w:sz w:val="32"/>
          <w:szCs w:val="32"/>
        </w:rPr>
        <w:lastRenderedPageBreak/>
        <w:t>Sommario</w:t>
      </w:r>
    </w:p>
    <w:p w14:paraId="3B2D9EDB" w14:textId="410335DC" w:rsidR="0029510D" w:rsidRDefault="00332ABB">
      <w:pPr>
        <w:pStyle w:val="Sommario1"/>
        <w:rPr>
          <w:rFonts w:cstheme="minorBidi"/>
          <w:b w:val="0"/>
          <w:bCs w:val="0"/>
          <w:smallCaps w:val="0"/>
          <w:color w:val="auto"/>
          <w:kern w:val="2"/>
          <w:sz w:val="24"/>
          <w:szCs w:val="24"/>
          <w:lang w:eastAsia="it-IT"/>
          <w14:ligatures w14:val="standardContextual"/>
        </w:rPr>
      </w:pPr>
      <w:r>
        <w:rPr>
          <w:caps/>
          <w:sz w:val="20"/>
          <w:szCs w:val="20"/>
        </w:rPr>
        <w:fldChar w:fldCharType="begin"/>
      </w:r>
      <w:r>
        <w:rPr>
          <w:caps/>
          <w:sz w:val="20"/>
          <w:szCs w:val="20"/>
        </w:rPr>
        <w:instrText xml:space="preserve"> TOC \o "1-5" \h \z \u </w:instrText>
      </w:r>
      <w:r>
        <w:rPr>
          <w:caps/>
          <w:sz w:val="20"/>
          <w:szCs w:val="20"/>
        </w:rPr>
        <w:fldChar w:fldCharType="separate"/>
      </w:r>
      <w:hyperlink w:anchor="_Toc223522971" w:history="1">
        <w:r w:rsidR="0029510D" w:rsidRPr="002D1AB3">
          <w:rPr>
            <w:rStyle w:val="Collegamentoipertestuale"/>
          </w:rPr>
          <w:t>1.</w:t>
        </w:r>
        <w:r w:rsidR="0029510D">
          <w:rPr>
            <w:rFonts w:cstheme="minorBidi"/>
            <w:b w:val="0"/>
            <w:bCs w:val="0"/>
            <w:smallCaps w:val="0"/>
            <w:color w:val="auto"/>
            <w:kern w:val="2"/>
            <w:sz w:val="24"/>
            <w:szCs w:val="24"/>
            <w:lang w:eastAsia="it-IT"/>
            <w14:ligatures w14:val="standardContextual"/>
          </w:rPr>
          <w:tab/>
        </w:r>
        <w:r w:rsidR="0029510D" w:rsidRPr="002D1AB3">
          <w:rPr>
            <w:rStyle w:val="Collegamentoipertestuale"/>
          </w:rPr>
          <w:t>Introduzione</w:t>
        </w:r>
        <w:r w:rsidR="0029510D">
          <w:rPr>
            <w:webHidden/>
          </w:rPr>
          <w:tab/>
        </w:r>
        <w:r w:rsidR="0029510D">
          <w:rPr>
            <w:webHidden/>
          </w:rPr>
          <w:fldChar w:fldCharType="begin"/>
        </w:r>
        <w:r w:rsidR="0029510D">
          <w:rPr>
            <w:webHidden/>
          </w:rPr>
          <w:instrText xml:space="preserve"> PAGEREF _Toc223522971 \h </w:instrText>
        </w:r>
        <w:r w:rsidR="0029510D">
          <w:rPr>
            <w:webHidden/>
          </w:rPr>
        </w:r>
        <w:r w:rsidR="0029510D">
          <w:rPr>
            <w:webHidden/>
          </w:rPr>
          <w:fldChar w:fldCharType="separate"/>
        </w:r>
        <w:r w:rsidR="00B5245F">
          <w:rPr>
            <w:webHidden/>
          </w:rPr>
          <w:t>2</w:t>
        </w:r>
        <w:r w:rsidR="0029510D">
          <w:rPr>
            <w:webHidden/>
          </w:rPr>
          <w:fldChar w:fldCharType="end"/>
        </w:r>
      </w:hyperlink>
    </w:p>
    <w:p w14:paraId="6034178A" w14:textId="7F64AE2E" w:rsidR="0029510D" w:rsidRDefault="0029510D">
      <w:pPr>
        <w:pStyle w:val="Sommario2"/>
        <w:rPr>
          <w:rFonts w:cstheme="minorBidi"/>
          <w:bCs w:val="0"/>
          <w:color w:val="auto"/>
          <w:kern w:val="2"/>
          <w:sz w:val="24"/>
          <w:szCs w:val="24"/>
          <w:lang w:eastAsia="it-IT"/>
          <w14:ligatures w14:val="standardContextual"/>
        </w:rPr>
      </w:pPr>
      <w:hyperlink w:anchor="_Toc223522972" w:history="1">
        <w:r w:rsidRPr="002D1AB3">
          <w:rPr>
            <w:rStyle w:val="Collegamentoipertestuale"/>
          </w:rPr>
          <w:t>1.1.</w:t>
        </w:r>
        <w:r>
          <w:rPr>
            <w:rFonts w:cstheme="minorBidi"/>
            <w:bCs w:val="0"/>
            <w:color w:val="auto"/>
            <w:kern w:val="2"/>
            <w:sz w:val="24"/>
            <w:szCs w:val="24"/>
            <w:lang w:eastAsia="it-IT"/>
            <w14:ligatures w14:val="standardContextual"/>
          </w:rPr>
          <w:tab/>
        </w:r>
        <w:r w:rsidRPr="002D1AB3">
          <w:rPr>
            <w:rStyle w:val="Collegamentoipertestuale"/>
          </w:rPr>
          <w:t>Verifiche preliminari</w:t>
        </w:r>
        <w:r>
          <w:rPr>
            <w:webHidden/>
          </w:rPr>
          <w:tab/>
        </w:r>
        <w:r>
          <w:rPr>
            <w:webHidden/>
          </w:rPr>
          <w:fldChar w:fldCharType="begin"/>
        </w:r>
        <w:r>
          <w:rPr>
            <w:webHidden/>
          </w:rPr>
          <w:instrText xml:space="preserve"> PAGEREF _Toc223522972 \h </w:instrText>
        </w:r>
        <w:r>
          <w:rPr>
            <w:webHidden/>
          </w:rPr>
        </w:r>
        <w:r>
          <w:rPr>
            <w:webHidden/>
          </w:rPr>
          <w:fldChar w:fldCharType="separate"/>
        </w:r>
        <w:r w:rsidR="00B5245F">
          <w:rPr>
            <w:webHidden/>
          </w:rPr>
          <w:t>3</w:t>
        </w:r>
        <w:r>
          <w:rPr>
            <w:webHidden/>
          </w:rPr>
          <w:fldChar w:fldCharType="end"/>
        </w:r>
      </w:hyperlink>
    </w:p>
    <w:p w14:paraId="4977FD1F" w14:textId="2F124657"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2973" w:history="1">
        <w:r w:rsidRPr="002D1AB3">
          <w:rPr>
            <w:rStyle w:val="Collegamentoipertestuale"/>
          </w:rPr>
          <w:t>2.</w:t>
        </w:r>
        <w:r>
          <w:rPr>
            <w:rFonts w:cstheme="minorBidi"/>
            <w:b w:val="0"/>
            <w:bCs w:val="0"/>
            <w:smallCaps w:val="0"/>
            <w:color w:val="auto"/>
            <w:kern w:val="2"/>
            <w:sz w:val="24"/>
            <w:szCs w:val="24"/>
            <w:lang w:eastAsia="it-IT"/>
            <w14:ligatures w14:val="standardContextual"/>
          </w:rPr>
          <w:tab/>
        </w:r>
        <w:r w:rsidRPr="002D1AB3">
          <w:rPr>
            <w:rStyle w:val="Collegamentoipertestuale"/>
          </w:rPr>
          <w:t>Conto del bilancio</w:t>
        </w:r>
        <w:r>
          <w:rPr>
            <w:webHidden/>
          </w:rPr>
          <w:tab/>
        </w:r>
        <w:r>
          <w:rPr>
            <w:webHidden/>
          </w:rPr>
          <w:fldChar w:fldCharType="begin"/>
        </w:r>
        <w:r>
          <w:rPr>
            <w:webHidden/>
          </w:rPr>
          <w:instrText xml:space="preserve"> PAGEREF _Toc223522973 \h </w:instrText>
        </w:r>
        <w:r>
          <w:rPr>
            <w:webHidden/>
          </w:rPr>
        </w:r>
        <w:r>
          <w:rPr>
            <w:webHidden/>
          </w:rPr>
          <w:fldChar w:fldCharType="separate"/>
        </w:r>
        <w:r w:rsidR="00B5245F">
          <w:rPr>
            <w:webHidden/>
          </w:rPr>
          <w:t>7</w:t>
        </w:r>
        <w:r>
          <w:rPr>
            <w:webHidden/>
          </w:rPr>
          <w:fldChar w:fldCharType="end"/>
        </w:r>
      </w:hyperlink>
    </w:p>
    <w:p w14:paraId="1B366EFF" w14:textId="16CCF5C8" w:rsidR="0029510D" w:rsidRDefault="0029510D">
      <w:pPr>
        <w:pStyle w:val="Sommario2"/>
        <w:rPr>
          <w:rFonts w:cstheme="minorBidi"/>
          <w:bCs w:val="0"/>
          <w:color w:val="auto"/>
          <w:kern w:val="2"/>
          <w:sz w:val="24"/>
          <w:szCs w:val="24"/>
          <w:lang w:eastAsia="it-IT"/>
          <w14:ligatures w14:val="standardContextual"/>
        </w:rPr>
      </w:pPr>
      <w:hyperlink w:anchor="_Toc223522974" w:history="1">
        <w:r w:rsidRPr="002D1AB3">
          <w:rPr>
            <w:rStyle w:val="Collegamentoipertestuale"/>
          </w:rPr>
          <w:t>2.1.</w:t>
        </w:r>
        <w:r>
          <w:rPr>
            <w:rFonts w:cstheme="minorBidi"/>
            <w:bCs w:val="0"/>
            <w:color w:val="auto"/>
            <w:kern w:val="2"/>
            <w:sz w:val="24"/>
            <w:szCs w:val="24"/>
            <w:lang w:eastAsia="it-IT"/>
            <w14:ligatures w14:val="standardContextual"/>
          </w:rPr>
          <w:tab/>
        </w:r>
        <w:r w:rsidRPr="002D1AB3">
          <w:rPr>
            <w:rStyle w:val="Collegamentoipertestuale"/>
          </w:rPr>
          <w:t>Il risultato di amministrazione</w:t>
        </w:r>
        <w:r>
          <w:rPr>
            <w:webHidden/>
          </w:rPr>
          <w:tab/>
        </w:r>
        <w:r>
          <w:rPr>
            <w:webHidden/>
          </w:rPr>
          <w:fldChar w:fldCharType="begin"/>
        </w:r>
        <w:r>
          <w:rPr>
            <w:webHidden/>
          </w:rPr>
          <w:instrText xml:space="preserve"> PAGEREF _Toc223522974 \h </w:instrText>
        </w:r>
        <w:r>
          <w:rPr>
            <w:webHidden/>
          </w:rPr>
        </w:r>
        <w:r>
          <w:rPr>
            <w:webHidden/>
          </w:rPr>
          <w:fldChar w:fldCharType="separate"/>
        </w:r>
        <w:r w:rsidR="00B5245F">
          <w:rPr>
            <w:webHidden/>
          </w:rPr>
          <w:t>7</w:t>
        </w:r>
        <w:r>
          <w:rPr>
            <w:webHidden/>
          </w:rPr>
          <w:fldChar w:fldCharType="end"/>
        </w:r>
      </w:hyperlink>
    </w:p>
    <w:p w14:paraId="124CF339" w14:textId="4B5FDC3B" w:rsidR="0029510D" w:rsidRDefault="0029510D">
      <w:pPr>
        <w:pStyle w:val="Sommario2"/>
        <w:rPr>
          <w:rFonts w:cstheme="minorBidi"/>
          <w:bCs w:val="0"/>
          <w:color w:val="auto"/>
          <w:kern w:val="2"/>
          <w:sz w:val="24"/>
          <w:szCs w:val="24"/>
          <w:lang w:eastAsia="it-IT"/>
          <w14:ligatures w14:val="standardContextual"/>
        </w:rPr>
      </w:pPr>
      <w:hyperlink w:anchor="_Toc223522975" w:history="1">
        <w:r w:rsidRPr="002D1AB3">
          <w:rPr>
            <w:rStyle w:val="Collegamentoipertestuale"/>
          </w:rPr>
          <w:t>2.2.</w:t>
        </w:r>
        <w:r>
          <w:rPr>
            <w:rFonts w:cstheme="minorBidi"/>
            <w:bCs w:val="0"/>
            <w:color w:val="auto"/>
            <w:kern w:val="2"/>
            <w:sz w:val="24"/>
            <w:szCs w:val="24"/>
            <w:lang w:eastAsia="it-IT"/>
            <w14:ligatures w14:val="standardContextual"/>
          </w:rPr>
          <w:tab/>
        </w:r>
        <w:r w:rsidRPr="002D1AB3">
          <w:rPr>
            <w:rStyle w:val="Collegamentoipertestuale"/>
          </w:rPr>
          <w:t>Utilizzo nell’esercizio 2025 delle risorse del risultato d’amministrazione dell’esercizio 2024</w:t>
        </w:r>
        <w:r>
          <w:rPr>
            <w:webHidden/>
          </w:rPr>
          <w:tab/>
        </w:r>
        <w:r>
          <w:rPr>
            <w:webHidden/>
          </w:rPr>
          <w:fldChar w:fldCharType="begin"/>
        </w:r>
        <w:r>
          <w:rPr>
            <w:webHidden/>
          </w:rPr>
          <w:instrText xml:space="preserve"> PAGEREF _Toc223522975 \h </w:instrText>
        </w:r>
        <w:r>
          <w:rPr>
            <w:webHidden/>
          </w:rPr>
        </w:r>
        <w:r>
          <w:rPr>
            <w:webHidden/>
          </w:rPr>
          <w:fldChar w:fldCharType="separate"/>
        </w:r>
        <w:r w:rsidR="00B5245F">
          <w:rPr>
            <w:webHidden/>
          </w:rPr>
          <w:t>8</w:t>
        </w:r>
        <w:r>
          <w:rPr>
            <w:webHidden/>
          </w:rPr>
          <w:fldChar w:fldCharType="end"/>
        </w:r>
      </w:hyperlink>
    </w:p>
    <w:p w14:paraId="2D1B893B" w14:textId="140821A8" w:rsidR="0029510D" w:rsidRDefault="0029510D">
      <w:pPr>
        <w:pStyle w:val="Sommario2"/>
        <w:rPr>
          <w:rFonts w:cstheme="minorBidi"/>
          <w:bCs w:val="0"/>
          <w:color w:val="auto"/>
          <w:kern w:val="2"/>
          <w:sz w:val="24"/>
          <w:szCs w:val="24"/>
          <w:lang w:eastAsia="it-IT"/>
          <w14:ligatures w14:val="standardContextual"/>
        </w:rPr>
      </w:pPr>
      <w:hyperlink w:anchor="_Toc223522976" w:history="1">
        <w:r w:rsidRPr="002D1AB3">
          <w:rPr>
            <w:rStyle w:val="Collegamentoipertestuale"/>
          </w:rPr>
          <w:t>2.3.</w:t>
        </w:r>
        <w:r>
          <w:rPr>
            <w:rFonts w:cstheme="minorBidi"/>
            <w:bCs w:val="0"/>
            <w:color w:val="auto"/>
            <w:kern w:val="2"/>
            <w:sz w:val="24"/>
            <w:szCs w:val="24"/>
            <w:lang w:eastAsia="it-IT"/>
            <w14:ligatures w14:val="standardContextual"/>
          </w:rPr>
          <w:tab/>
        </w:r>
        <w:r w:rsidRPr="002D1AB3">
          <w:rPr>
            <w:rStyle w:val="Collegamentoipertestuale"/>
          </w:rPr>
          <w:t>Conciliazione tra risultato della gestione di competenza e il risultato di amministrazione</w:t>
        </w:r>
        <w:r>
          <w:rPr>
            <w:webHidden/>
          </w:rPr>
          <w:tab/>
        </w:r>
        <w:r>
          <w:rPr>
            <w:webHidden/>
          </w:rPr>
          <w:fldChar w:fldCharType="begin"/>
        </w:r>
        <w:r>
          <w:rPr>
            <w:webHidden/>
          </w:rPr>
          <w:instrText xml:space="preserve"> PAGEREF _Toc223522976 \h </w:instrText>
        </w:r>
        <w:r>
          <w:rPr>
            <w:webHidden/>
          </w:rPr>
        </w:r>
        <w:r>
          <w:rPr>
            <w:webHidden/>
          </w:rPr>
          <w:fldChar w:fldCharType="separate"/>
        </w:r>
        <w:r w:rsidR="00B5245F">
          <w:rPr>
            <w:webHidden/>
          </w:rPr>
          <w:t>9</w:t>
        </w:r>
        <w:r>
          <w:rPr>
            <w:webHidden/>
          </w:rPr>
          <w:fldChar w:fldCharType="end"/>
        </w:r>
      </w:hyperlink>
    </w:p>
    <w:p w14:paraId="146C66C4" w14:textId="7D1C90B0" w:rsidR="0029510D" w:rsidRDefault="0029510D">
      <w:pPr>
        <w:pStyle w:val="Sommario2"/>
        <w:rPr>
          <w:rFonts w:cstheme="minorBidi"/>
          <w:bCs w:val="0"/>
          <w:color w:val="auto"/>
          <w:kern w:val="2"/>
          <w:sz w:val="24"/>
          <w:szCs w:val="24"/>
          <w:lang w:eastAsia="it-IT"/>
          <w14:ligatures w14:val="standardContextual"/>
        </w:rPr>
      </w:pPr>
      <w:hyperlink w:anchor="_Toc223522977" w:history="1">
        <w:r w:rsidRPr="002D1AB3">
          <w:rPr>
            <w:rStyle w:val="Collegamentoipertestuale"/>
          </w:rPr>
          <w:t>2.4. Verifica degli equilibri</w:t>
        </w:r>
        <w:r>
          <w:rPr>
            <w:webHidden/>
          </w:rPr>
          <w:tab/>
        </w:r>
        <w:r>
          <w:rPr>
            <w:webHidden/>
          </w:rPr>
          <w:fldChar w:fldCharType="begin"/>
        </w:r>
        <w:r>
          <w:rPr>
            <w:webHidden/>
          </w:rPr>
          <w:instrText xml:space="preserve"> PAGEREF _Toc223522977 \h </w:instrText>
        </w:r>
        <w:r>
          <w:rPr>
            <w:webHidden/>
          </w:rPr>
        </w:r>
        <w:r>
          <w:rPr>
            <w:webHidden/>
          </w:rPr>
          <w:fldChar w:fldCharType="separate"/>
        </w:r>
        <w:r w:rsidR="00B5245F">
          <w:rPr>
            <w:webHidden/>
          </w:rPr>
          <w:t>9</w:t>
        </w:r>
        <w:r>
          <w:rPr>
            <w:webHidden/>
          </w:rPr>
          <w:fldChar w:fldCharType="end"/>
        </w:r>
      </w:hyperlink>
    </w:p>
    <w:p w14:paraId="1DAF27E0" w14:textId="56DA1FAD" w:rsidR="0029510D" w:rsidRDefault="0029510D">
      <w:pPr>
        <w:pStyle w:val="Sommario2"/>
        <w:rPr>
          <w:rFonts w:cstheme="minorBidi"/>
          <w:bCs w:val="0"/>
          <w:color w:val="auto"/>
          <w:kern w:val="2"/>
          <w:sz w:val="24"/>
          <w:szCs w:val="24"/>
          <w:lang w:eastAsia="it-IT"/>
          <w14:ligatures w14:val="standardContextual"/>
        </w:rPr>
      </w:pPr>
      <w:hyperlink w:anchor="_Toc223522978" w:history="1">
        <w:r w:rsidRPr="002D1AB3">
          <w:rPr>
            <w:rStyle w:val="Collegamentoipertestuale"/>
          </w:rPr>
          <w:t>2.5. Evoluzione del Fondo pluriennale vincolato (FPV) nel corso dell’esercizio 2025</w:t>
        </w:r>
        <w:r>
          <w:rPr>
            <w:webHidden/>
          </w:rPr>
          <w:tab/>
        </w:r>
        <w:r>
          <w:rPr>
            <w:webHidden/>
          </w:rPr>
          <w:fldChar w:fldCharType="begin"/>
        </w:r>
        <w:r>
          <w:rPr>
            <w:webHidden/>
          </w:rPr>
          <w:instrText xml:space="preserve"> PAGEREF _Toc223522978 \h </w:instrText>
        </w:r>
        <w:r>
          <w:rPr>
            <w:webHidden/>
          </w:rPr>
        </w:r>
        <w:r>
          <w:rPr>
            <w:webHidden/>
          </w:rPr>
          <w:fldChar w:fldCharType="separate"/>
        </w:r>
        <w:r w:rsidR="00B5245F">
          <w:rPr>
            <w:webHidden/>
          </w:rPr>
          <w:t>10</w:t>
        </w:r>
        <w:r>
          <w:rPr>
            <w:webHidden/>
          </w:rPr>
          <w:fldChar w:fldCharType="end"/>
        </w:r>
      </w:hyperlink>
    </w:p>
    <w:p w14:paraId="63997877" w14:textId="3DFDC45A" w:rsidR="0029510D" w:rsidRDefault="0029510D">
      <w:pPr>
        <w:pStyle w:val="Sommario2"/>
        <w:rPr>
          <w:rFonts w:cstheme="minorBidi"/>
          <w:bCs w:val="0"/>
          <w:color w:val="auto"/>
          <w:kern w:val="2"/>
          <w:sz w:val="24"/>
          <w:szCs w:val="24"/>
          <w:lang w:eastAsia="it-IT"/>
          <w14:ligatures w14:val="standardContextual"/>
        </w:rPr>
      </w:pPr>
      <w:hyperlink w:anchor="_Toc223522979" w:history="1">
        <w:r w:rsidRPr="002D1AB3">
          <w:rPr>
            <w:rStyle w:val="Collegamentoipertestuale"/>
          </w:rPr>
          <w:t>2.6. Analisi della gestione dei residui</w:t>
        </w:r>
        <w:r>
          <w:rPr>
            <w:webHidden/>
          </w:rPr>
          <w:tab/>
        </w:r>
        <w:r>
          <w:rPr>
            <w:webHidden/>
          </w:rPr>
          <w:fldChar w:fldCharType="begin"/>
        </w:r>
        <w:r>
          <w:rPr>
            <w:webHidden/>
          </w:rPr>
          <w:instrText xml:space="preserve"> PAGEREF _Toc223522979 \h </w:instrText>
        </w:r>
        <w:r>
          <w:rPr>
            <w:webHidden/>
          </w:rPr>
        </w:r>
        <w:r>
          <w:rPr>
            <w:webHidden/>
          </w:rPr>
          <w:fldChar w:fldCharType="separate"/>
        </w:r>
        <w:r w:rsidR="00B5245F">
          <w:rPr>
            <w:webHidden/>
          </w:rPr>
          <w:t>12</w:t>
        </w:r>
        <w:r>
          <w:rPr>
            <w:webHidden/>
          </w:rPr>
          <w:fldChar w:fldCharType="end"/>
        </w:r>
      </w:hyperlink>
    </w:p>
    <w:p w14:paraId="11AF60FF" w14:textId="0946FAB2" w:rsidR="0029510D" w:rsidRDefault="0029510D">
      <w:pPr>
        <w:pStyle w:val="Sommario2"/>
        <w:rPr>
          <w:rFonts w:cstheme="minorBidi"/>
          <w:bCs w:val="0"/>
          <w:color w:val="auto"/>
          <w:kern w:val="2"/>
          <w:sz w:val="24"/>
          <w:szCs w:val="24"/>
          <w:lang w:eastAsia="it-IT"/>
          <w14:ligatures w14:val="standardContextual"/>
        </w:rPr>
      </w:pPr>
      <w:hyperlink w:anchor="_Toc223522980" w:history="1">
        <w:r w:rsidRPr="002D1AB3">
          <w:rPr>
            <w:rStyle w:val="Collegamentoipertestuale"/>
          </w:rPr>
          <w:t>2.7. Servizi conto terzi e partite di giro</w:t>
        </w:r>
        <w:r>
          <w:rPr>
            <w:webHidden/>
          </w:rPr>
          <w:tab/>
        </w:r>
        <w:r>
          <w:rPr>
            <w:webHidden/>
          </w:rPr>
          <w:fldChar w:fldCharType="begin"/>
        </w:r>
        <w:r>
          <w:rPr>
            <w:webHidden/>
          </w:rPr>
          <w:instrText xml:space="preserve"> PAGEREF _Toc223522980 \h </w:instrText>
        </w:r>
        <w:r>
          <w:rPr>
            <w:webHidden/>
          </w:rPr>
        </w:r>
        <w:r>
          <w:rPr>
            <w:webHidden/>
          </w:rPr>
          <w:fldChar w:fldCharType="separate"/>
        </w:r>
        <w:r w:rsidR="00B5245F">
          <w:rPr>
            <w:webHidden/>
          </w:rPr>
          <w:t>13</w:t>
        </w:r>
        <w:r>
          <w:rPr>
            <w:webHidden/>
          </w:rPr>
          <w:fldChar w:fldCharType="end"/>
        </w:r>
      </w:hyperlink>
    </w:p>
    <w:p w14:paraId="1028E278" w14:textId="0577F6FF"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2981" w:history="1">
        <w:r w:rsidRPr="002D1AB3">
          <w:rPr>
            <w:rStyle w:val="Collegamentoipertestuale"/>
          </w:rPr>
          <w:t>3.</w:t>
        </w:r>
        <w:r>
          <w:rPr>
            <w:rFonts w:cstheme="minorBidi"/>
            <w:b w:val="0"/>
            <w:bCs w:val="0"/>
            <w:smallCaps w:val="0"/>
            <w:color w:val="auto"/>
            <w:kern w:val="2"/>
            <w:sz w:val="24"/>
            <w:szCs w:val="24"/>
            <w:lang w:eastAsia="it-IT"/>
            <w14:ligatures w14:val="standardContextual"/>
          </w:rPr>
          <w:tab/>
        </w:r>
        <w:r w:rsidRPr="002D1AB3">
          <w:rPr>
            <w:rStyle w:val="Collegamentoipertestuale"/>
          </w:rPr>
          <w:t>Gestione finanziaria</w:t>
        </w:r>
        <w:r>
          <w:rPr>
            <w:webHidden/>
          </w:rPr>
          <w:tab/>
        </w:r>
        <w:r>
          <w:rPr>
            <w:webHidden/>
          </w:rPr>
          <w:fldChar w:fldCharType="begin"/>
        </w:r>
        <w:r>
          <w:rPr>
            <w:webHidden/>
          </w:rPr>
          <w:instrText xml:space="preserve"> PAGEREF _Toc223522981 \h </w:instrText>
        </w:r>
        <w:r>
          <w:rPr>
            <w:webHidden/>
          </w:rPr>
        </w:r>
        <w:r>
          <w:rPr>
            <w:webHidden/>
          </w:rPr>
          <w:fldChar w:fldCharType="separate"/>
        </w:r>
        <w:r w:rsidR="00B5245F">
          <w:rPr>
            <w:webHidden/>
          </w:rPr>
          <w:t>13</w:t>
        </w:r>
        <w:r>
          <w:rPr>
            <w:webHidden/>
          </w:rPr>
          <w:fldChar w:fldCharType="end"/>
        </w:r>
      </w:hyperlink>
    </w:p>
    <w:p w14:paraId="0B84C22E" w14:textId="16CAF662" w:rsidR="0029510D" w:rsidRDefault="0029510D">
      <w:pPr>
        <w:pStyle w:val="Sommario2"/>
        <w:rPr>
          <w:rFonts w:cstheme="minorBidi"/>
          <w:bCs w:val="0"/>
          <w:color w:val="auto"/>
          <w:kern w:val="2"/>
          <w:sz w:val="24"/>
          <w:szCs w:val="24"/>
          <w:lang w:eastAsia="it-IT"/>
          <w14:ligatures w14:val="standardContextual"/>
        </w:rPr>
      </w:pPr>
      <w:hyperlink w:anchor="_Toc223522982" w:history="1">
        <w:r w:rsidRPr="002D1AB3">
          <w:rPr>
            <w:rStyle w:val="Collegamentoipertestuale"/>
          </w:rPr>
          <w:t>3.1.</w:t>
        </w:r>
        <w:r>
          <w:rPr>
            <w:rFonts w:cstheme="minorBidi"/>
            <w:bCs w:val="0"/>
            <w:color w:val="auto"/>
            <w:kern w:val="2"/>
            <w:sz w:val="24"/>
            <w:szCs w:val="24"/>
            <w:lang w:eastAsia="it-IT"/>
            <w14:ligatures w14:val="standardContextual"/>
          </w:rPr>
          <w:tab/>
        </w:r>
        <w:r w:rsidRPr="002D1AB3">
          <w:rPr>
            <w:rStyle w:val="Collegamentoipertestuale"/>
          </w:rPr>
          <w:t>Fondo di cassa</w:t>
        </w:r>
        <w:r>
          <w:rPr>
            <w:webHidden/>
          </w:rPr>
          <w:tab/>
        </w:r>
        <w:r>
          <w:rPr>
            <w:webHidden/>
          </w:rPr>
          <w:fldChar w:fldCharType="begin"/>
        </w:r>
        <w:r>
          <w:rPr>
            <w:webHidden/>
          </w:rPr>
          <w:instrText xml:space="preserve"> PAGEREF _Toc223522982 \h </w:instrText>
        </w:r>
        <w:r>
          <w:rPr>
            <w:webHidden/>
          </w:rPr>
        </w:r>
        <w:r>
          <w:rPr>
            <w:webHidden/>
          </w:rPr>
          <w:fldChar w:fldCharType="separate"/>
        </w:r>
        <w:r w:rsidR="00B5245F">
          <w:rPr>
            <w:webHidden/>
          </w:rPr>
          <w:t>13</w:t>
        </w:r>
        <w:r>
          <w:rPr>
            <w:webHidden/>
          </w:rPr>
          <w:fldChar w:fldCharType="end"/>
        </w:r>
      </w:hyperlink>
    </w:p>
    <w:p w14:paraId="7F1A151B" w14:textId="5C8EA84F" w:rsidR="0029510D" w:rsidRDefault="0029510D">
      <w:pPr>
        <w:pStyle w:val="Sommario2"/>
        <w:rPr>
          <w:rFonts w:cstheme="minorBidi"/>
          <w:bCs w:val="0"/>
          <w:color w:val="auto"/>
          <w:kern w:val="2"/>
          <w:sz w:val="24"/>
          <w:szCs w:val="24"/>
          <w:lang w:eastAsia="it-IT"/>
          <w14:ligatures w14:val="standardContextual"/>
        </w:rPr>
      </w:pPr>
      <w:hyperlink w:anchor="_Toc223522983" w:history="1">
        <w:r w:rsidRPr="002D1AB3">
          <w:rPr>
            <w:rStyle w:val="Collegamentoipertestuale"/>
          </w:rPr>
          <w:t>3.2.</w:t>
        </w:r>
        <w:r>
          <w:rPr>
            <w:rFonts w:cstheme="minorBidi"/>
            <w:bCs w:val="0"/>
            <w:color w:val="auto"/>
            <w:kern w:val="2"/>
            <w:sz w:val="24"/>
            <w:szCs w:val="24"/>
            <w:lang w:eastAsia="it-IT"/>
            <w14:ligatures w14:val="standardContextual"/>
          </w:rPr>
          <w:tab/>
        </w:r>
        <w:r w:rsidRPr="002D1AB3">
          <w:rPr>
            <w:rStyle w:val="Collegamentoipertestuale"/>
          </w:rPr>
          <w:t>Tempestività pagamenti</w:t>
        </w:r>
        <w:r>
          <w:rPr>
            <w:webHidden/>
          </w:rPr>
          <w:tab/>
        </w:r>
        <w:r>
          <w:rPr>
            <w:webHidden/>
          </w:rPr>
          <w:fldChar w:fldCharType="begin"/>
        </w:r>
        <w:r>
          <w:rPr>
            <w:webHidden/>
          </w:rPr>
          <w:instrText xml:space="preserve"> PAGEREF _Toc223522983 \h </w:instrText>
        </w:r>
        <w:r>
          <w:rPr>
            <w:webHidden/>
          </w:rPr>
        </w:r>
        <w:r>
          <w:rPr>
            <w:webHidden/>
          </w:rPr>
          <w:fldChar w:fldCharType="separate"/>
        </w:r>
        <w:r w:rsidR="00B5245F">
          <w:rPr>
            <w:webHidden/>
          </w:rPr>
          <w:t>15</w:t>
        </w:r>
        <w:r>
          <w:rPr>
            <w:webHidden/>
          </w:rPr>
          <w:fldChar w:fldCharType="end"/>
        </w:r>
      </w:hyperlink>
    </w:p>
    <w:p w14:paraId="26A8A811" w14:textId="1B4E2E7C" w:rsidR="0029510D" w:rsidRDefault="0029510D">
      <w:pPr>
        <w:pStyle w:val="Sommario2"/>
        <w:rPr>
          <w:rFonts w:cstheme="minorBidi"/>
          <w:bCs w:val="0"/>
          <w:color w:val="auto"/>
          <w:kern w:val="2"/>
          <w:sz w:val="24"/>
          <w:szCs w:val="24"/>
          <w:lang w:eastAsia="it-IT"/>
          <w14:ligatures w14:val="standardContextual"/>
        </w:rPr>
      </w:pPr>
      <w:hyperlink w:anchor="_Toc223522984" w:history="1">
        <w:r w:rsidRPr="002D1AB3">
          <w:rPr>
            <w:rStyle w:val="Collegamentoipertestuale"/>
          </w:rPr>
          <w:t>3.3.</w:t>
        </w:r>
        <w:r>
          <w:rPr>
            <w:rFonts w:cstheme="minorBidi"/>
            <w:bCs w:val="0"/>
            <w:color w:val="auto"/>
            <w:kern w:val="2"/>
            <w:sz w:val="24"/>
            <w:szCs w:val="24"/>
            <w:lang w:eastAsia="it-IT"/>
            <w14:ligatures w14:val="standardContextual"/>
          </w:rPr>
          <w:tab/>
        </w:r>
        <w:r w:rsidRPr="002D1AB3">
          <w:rPr>
            <w:rStyle w:val="Collegamentoipertestuale"/>
          </w:rPr>
          <w:t>Analisi degli accantonamenti</w:t>
        </w:r>
        <w:r>
          <w:rPr>
            <w:webHidden/>
          </w:rPr>
          <w:tab/>
        </w:r>
        <w:r>
          <w:rPr>
            <w:webHidden/>
          </w:rPr>
          <w:fldChar w:fldCharType="begin"/>
        </w:r>
        <w:r>
          <w:rPr>
            <w:webHidden/>
          </w:rPr>
          <w:instrText xml:space="preserve"> PAGEREF _Toc223522984 \h </w:instrText>
        </w:r>
        <w:r>
          <w:rPr>
            <w:webHidden/>
          </w:rPr>
        </w:r>
        <w:r>
          <w:rPr>
            <w:webHidden/>
          </w:rPr>
          <w:fldChar w:fldCharType="separate"/>
        </w:r>
        <w:r w:rsidR="00B5245F">
          <w:rPr>
            <w:webHidden/>
          </w:rPr>
          <w:t>16</w:t>
        </w:r>
        <w:r>
          <w:rPr>
            <w:webHidden/>
          </w:rPr>
          <w:fldChar w:fldCharType="end"/>
        </w:r>
      </w:hyperlink>
    </w:p>
    <w:p w14:paraId="2F446660" w14:textId="4CFCC305"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85" w:history="1">
        <w:r w:rsidRPr="002D1AB3">
          <w:rPr>
            <w:rStyle w:val="Collegamentoipertestuale"/>
          </w:rPr>
          <w:t>3.3.1.</w:t>
        </w:r>
        <w:r>
          <w:rPr>
            <w:rFonts w:cstheme="minorBidi"/>
            <w:color w:val="auto"/>
            <w:kern w:val="2"/>
            <w:sz w:val="24"/>
            <w:szCs w:val="24"/>
            <w:lang w:eastAsia="it-IT"/>
            <w14:ligatures w14:val="standardContextual"/>
          </w:rPr>
          <w:tab/>
        </w:r>
        <w:r w:rsidRPr="002D1AB3">
          <w:rPr>
            <w:rStyle w:val="Collegamentoipertestuale"/>
          </w:rPr>
          <w:t>Fondo crediti di dubbia esigibilità</w:t>
        </w:r>
        <w:r>
          <w:rPr>
            <w:webHidden/>
          </w:rPr>
          <w:tab/>
        </w:r>
        <w:r>
          <w:rPr>
            <w:webHidden/>
          </w:rPr>
          <w:fldChar w:fldCharType="begin"/>
        </w:r>
        <w:r>
          <w:rPr>
            <w:webHidden/>
          </w:rPr>
          <w:instrText xml:space="preserve"> PAGEREF _Toc223522985 \h </w:instrText>
        </w:r>
        <w:r>
          <w:rPr>
            <w:webHidden/>
          </w:rPr>
        </w:r>
        <w:r>
          <w:rPr>
            <w:webHidden/>
          </w:rPr>
          <w:fldChar w:fldCharType="separate"/>
        </w:r>
        <w:r w:rsidR="00B5245F">
          <w:rPr>
            <w:webHidden/>
          </w:rPr>
          <w:t>16</w:t>
        </w:r>
        <w:r>
          <w:rPr>
            <w:webHidden/>
          </w:rPr>
          <w:fldChar w:fldCharType="end"/>
        </w:r>
      </w:hyperlink>
    </w:p>
    <w:p w14:paraId="6E182E50" w14:textId="7FA2080F"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86" w:history="1">
        <w:r w:rsidRPr="002D1AB3">
          <w:rPr>
            <w:rStyle w:val="Collegamentoipertestuale"/>
          </w:rPr>
          <w:t>3.3.2.</w:t>
        </w:r>
        <w:r>
          <w:rPr>
            <w:rFonts w:cstheme="minorBidi"/>
            <w:color w:val="auto"/>
            <w:kern w:val="2"/>
            <w:sz w:val="24"/>
            <w:szCs w:val="24"/>
            <w:lang w:eastAsia="it-IT"/>
            <w14:ligatures w14:val="standardContextual"/>
          </w:rPr>
          <w:tab/>
        </w:r>
        <w:r w:rsidRPr="002D1AB3">
          <w:rPr>
            <w:rStyle w:val="Collegamentoipertestuale"/>
          </w:rPr>
          <w:t>Fondo perdite aziende e società partecipate</w:t>
        </w:r>
        <w:r>
          <w:rPr>
            <w:webHidden/>
          </w:rPr>
          <w:tab/>
        </w:r>
        <w:r>
          <w:rPr>
            <w:webHidden/>
          </w:rPr>
          <w:fldChar w:fldCharType="begin"/>
        </w:r>
        <w:r>
          <w:rPr>
            <w:webHidden/>
          </w:rPr>
          <w:instrText xml:space="preserve"> PAGEREF _Toc223522986 \h </w:instrText>
        </w:r>
        <w:r>
          <w:rPr>
            <w:webHidden/>
          </w:rPr>
        </w:r>
        <w:r>
          <w:rPr>
            <w:webHidden/>
          </w:rPr>
          <w:fldChar w:fldCharType="separate"/>
        </w:r>
        <w:r w:rsidR="00B5245F">
          <w:rPr>
            <w:webHidden/>
          </w:rPr>
          <w:t>17</w:t>
        </w:r>
        <w:r>
          <w:rPr>
            <w:webHidden/>
          </w:rPr>
          <w:fldChar w:fldCharType="end"/>
        </w:r>
      </w:hyperlink>
    </w:p>
    <w:p w14:paraId="30B5B12B" w14:textId="660FF6F3"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87" w:history="1">
        <w:r w:rsidRPr="002D1AB3">
          <w:rPr>
            <w:rStyle w:val="Collegamentoipertestuale"/>
          </w:rPr>
          <w:t>3.3.3.</w:t>
        </w:r>
        <w:r>
          <w:rPr>
            <w:rFonts w:cstheme="minorBidi"/>
            <w:color w:val="auto"/>
            <w:kern w:val="2"/>
            <w:sz w:val="24"/>
            <w:szCs w:val="24"/>
            <w:lang w:eastAsia="it-IT"/>
            <w14:ligatures w14:val="standardContextual"/>
          </w:rPr>
          <w:tab/>
        </w:r>
        <w:r w:rsidRPr="002D1AB3">
          <w:rPr>
            <w:rStyle w:val="Collegamentoipertestuale"/>
          </w:rPr>
          <w:t>Fondo anticipazione liquidità</w:t>
        </w:r>
        <w:r>
          <w:rPr>
            <w:webHidden/>
          </w:rPr>
          <w:tab/>
        </w:r>
        <w:r>
          <w:rPr>
            <w:webHidden/>
          </w:rPr>
          <w:fldChar w:fldCharType="begin"/>
        </w:r>
        <w:r>
          <w:rPr>
            <w:webHidden/>
          </w:rPr>
          <w:instrText xml:space="preserve"> PAGEREF _Toc223522987 \h </w:instrText>
        </w:r>
        <w:r>
          <w:rPr>
            <w:webHidden/>
          </w:rPr>
        </w:r>
        <w:r>
          <w:rPr>
            <w:webHidden/>
          </w:rPr>
          <w:fldChar w:fldCharType="separate"/>
        </w:r>
        <w:r w:rsidR="00B5245F">
          <w:rPr>
            <w:webHidden/>
          </w:rPr>
          <w:t>18</w:t>
        </w:r>
        <w:r>
          <w:rPr>
            <w:webHidden/>
          </w:rPr>
          <w:fldChar w:fldCharType="end"/>
        </w:r>
      </w:hyperlink>
    </w:p>
    <w:p w14:paraId="455A8D12" w14:textId="693F0F21" w:rsidR="0029510D" w:rsidRDefault="0029510D">
      <w:pPr>
        <w:pStyle w:val="Sommario2"/>
        <w:rPr>
          <w:rFonts w:cstheme="minorBidi"/>
          <w:bCs w:val="0"/>
          <w:color w:val="auto"/>
          <w:kern w:val="2"/>
          <w:sz w:val="24"/>
          <w:szCs w:val="24"/>
          <w:lang w:eastAsia="it-IT"/>
          <w14:ligatures w14:val="standardContextual"/>
        </w:rPr>
      </w:pPr>
      <w:hyperlink w:anchor="_Toc223522988" w:history="1">
        <w:r w:rsidRPr="002D1AB3">
          <w:rPr>
            <w:rStyle w:val="Collegamentoipertestuale"/>
          </w:rPr>
          <w:t>3.4.</w:t>
        </w:r>
        <w:r>
          <w:rPr>
            <w:rFonts w:cstheme="minorBidi"/>
            <w:bCs w:val="0"/>
            <w:color w:val="auto"/>
            <w:kern w:val="2"/>
            <w:sz w:val="24"/>
            <w:szCs w:val="24"/>
            <w:lang w:eastAsia="it-IT"/>
            <w14:ligatures w14:val="standardContextual"/>
          </w:rPr>
          <w:tab/>
        </w:r>
        <w:r w:rsidRPr="002D1AB3">
          <w:rPr>
            <w:rStyle w:val="Collegamentoipertestuale"/>
          </w:rPr>
          <w:t>Fondi spese e rischi futuri</w:t>
        </w:r>
        <w:r>
          <w:rPr>
            <w:webHidden/>
          </w:rPr>
          <w:tab/>
        </w:r>
        <w:r>
          <w:rPr>
            <w:webHidden/>
          </w:rPr>
          <w:fldChar w:fldCharType="begin"/>
        </w:r>
        <w:r>
          <w:rPr>
            <w:webHidden/>
          </w:rPr>
          <w:instrText xml:space="preserve"> PAGEREF _Toc223522988 \h </w:instrText>
        </w:r>
        <w:r>
          <w:rPr>
            <w:webHidden/>
          </w:rPr>
        </w:r>
        <w:r>
          <w:rPr>
            <w:webHidden/>
          </w:rPr>
          <w:fldChar w:fldCharType="separate"/>
        </w:r>
        <w:r w:rsidR="00B5245F">
          <w:rPr>
            <w:webHidden/>
          </w:rPr>
          <w:t>19</w:t>
        </w:r>
        <w:r>
          <w:rPr>
            <w:webHidden/>
          </w:rPr>
          <w:fldChar w:fldCharType="end"/>
        </w:r>
      </w:hyperlink>
    </w:p>
    <w:p w14:paraId="3DE2CC32" w14:textId="2C5449BA"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89" w:history="1">
        <w:r w:rsidRPr="002D1AB3">
          <w:rPr>
            <w:rStyle w:val="Collegamentoipertestuale"/>
          </w:rPr>
          <w:t>3.4.1.</w:t>
        </w:r>
        <w:r>
          <w:rPr>
            <w:rFonts w:cstheme="minorBidi"/>
            <w:color w:val="auto"/>
            <w:kern w:val="2"/>
            <w:sz w:val="24"/>
            <w:szCs w:val="24"/>
            <w:lang w:eastAsia="it-IT"/>
            <w14:ligatures w14:val="standardContextual"/>
          </w:rPr>
          <w:tab/>
        </w:r>
        <w:r w:rsidRPr="002D1AB3">
          <w:rPr>
            <w:rStyle w:val="Collegamentoipertestuale"/>
          </w:rPr>
          <w:t>Fondo contenzioso</w:t>
        </w:r>
        <w:r>
          <w:rPr>
            <w:webHidden/>
          </w:rPr>
          <w:tab/>
        </w:r>
        <w:r>
          <w:rPr>
            <w:webHidden/>
          </w:rPr>
          <w:fldChar w:fldCharType="begin"/>
        </w:r>
        <w:r>
          <w:rPr>
            <w:webHidden/>
          </w:rPr>
          <w:instrText xml:space="preserve"> PAGEREF _Toc223522989 \h </w:instrText>
        </w:r>
        <w:r>
          <w:rPr>
            <w:webHidden/>
          </w:rPr>
        </w:r>
        <w:r>
          <w:rPr>
            <w:webHidden/>
          </w:rPr>
          <w:fldChar w:fldCharType="separate"/>
        </w:r>
        <w:r w:rsidR="00B5245F">
          <w:rPr>
            <w:webHidden/>
          </w:rPr>
          <w:t>19</w:t>
        </w:r>
        <w:r>
          <w:rPr>
            <w:webHidden/>
          </w:rPr>
          <w:fldChar w:fldCharType="end"/>
        </w:r>
      </w:hyperlink>
    </w:p>
    <w:p w14:paraId="40C08024" w14:textId="20EA84A2"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90" w:history="1">
        <w:r w:rsidRPr="002D1AB3">
          <w:rPr>
            <w:rStyle w:val="Collegamentoipertestuale"/>
          </w:rPr>
          <w:t>3.4.2.</w:t>
        </w:r>
        <w:r>
          <w:rPr>
            <w:rFonts w:cstheme="minorBidi"/>
            <w:color w:val="auto"/>
            <w:kern w:val="2"/>
            <w:sz w:val="24"/>
            <w:szCs w:val="24"/>
            <w:lang w:eastAsia="it-IT"/>
            <w14:ligatures w14:val="standardContextual"/>
          </w:rPr>
          <w:tab/>
        </w:r>
        <w:r w:rsidRPr="002D1AB3">
          <w:rPr>
            <w:rStyle w:val="Collegamentoipertestuale"/>
          </w:rPr>
          <w:t>Fondo indennità di fine mandato</w:t>
        </w:r>
        <w:r>
          <w:rPr>
            <w:webHidden/>
          </w:rPr>
          <w:tab/>
        </w:r>
        <w:r>
          <w:rPr>
            <w:webHidden/>
          </w:rPr>
          <w:fldChar w:fldCharType="begin"/>
        </w:r>
        <w:r>
          <w:rPr>
            <w:webHidden/>
          </w:rPr>
          <w:instrText xml:space="preserve"> PAGEREF _Toc223522990 \h </w:instrText>
        </w:r>
        <w:r>
          <w:rPr>
            <w:webHidden/>
          </w:rPr>
        </w:r>
        <w:r>
          <w:rPr>
            <w:webHidden/>
          </w:rPr>
          <w:fldChar w:fldCharType="separate"/>
        </w:r>
        <w:r w:rsidR="00B5245F">
          <w:rPr>
            <w:webHidden/>
          </w:rPr>
          <w:t>19</w:t>
        </w:r>
        <w:r>
          <w:rPr>
            <w:webHidden/>
          </w:rPr>
          <w:fldChar w:fldCharType="end"/>
        </w:r>
      </w:hyperlink>
    </w:p>
    <w:p w14:paraId="3400C716" w14:textId="2D5C49C0"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91" w:history="1">
        <w:r w:rsidRPr="002D1AB3">
          <w:rPr>
            <w:rStyle w:val="Collegamentoipertestuale"/>
          </w:rPr>
          <w:t>3.4.3.</w:t>
        </w:r>
        <w:r>
          <w:rPr>
            <w:rFonts w:cstheme="minorBidi"/>
            <w:color w:val="auto"/>
            <w:kern w:val="2"/>
            <w:sz w:val="24"/>
            <w:szCs w:val="24"/>
            <w:lang w:eastAsia="it-IT"/>
            <w14:ligatures w14:val="standardContextual"/>
          </w:rPr>
          <w:tab/>
        </w:r>
        <w:r w:rsidRPr="002D1AB3">
          <w:rPr>
            <w:rStyle w:val="Collegamentoipertestuale"/>
          </w:rPr>
          <w:t>Fondo garanzia debiti commerciali</w:t>
        </w:r>
        <w:r>
          <w:rPr>
            <w:webHidden/>
          </w:rPr>
          <w:tab/>
        </w:r>
        <w:r>
          <w:rPr>
            <w:webHidden/>
          </w:rPr>
          <w:fldChar w:fldCharType="begin"/>
        </w:r>
        <w:r>
          <w:rPr>
            <w:webHidden/>
          </w:rPr>
          <w:instrText xml:space="preserve"> PAGEREF _Toc223522991 \h </w:instrText>
        </w:r>
        <w:r>
          <w:rPr>
            <w:webHidden/>
          </w:rPr>
        </w:r>
        <w:r>
          <w:rPr>
            <w:webHidden/>
          </w:rPr>
          <w:fldChar w:fldCharType="separate"/>
        </w:r>
        <w:r w:rsidR="00B5245F">
          <w:rPr>
            <w:webHidden/>
          </w:rPr>
          <w:t>19</w:t>
        </w:r>
        <w:r>
          <w:rPr>
            <w:webHidden/>
          </w:rPr>
          <w:fldChar w:fldCharType="end"/>
        </w:r>
      </w:hyperlink>
    </w:p>
    <w:p w14:paraId="1CE260F3" w14:textId="1DE1A0C3" w:rsidR="0029510D" w:rsidRDefault="0029510D">
      <w:pPr>
        <w:pStyle w:val="Sommario3"/>
        <w:rPr>
          <w:rFonts w:cstheme="minorBidi"/>
          <w:color w:val="auto"/>
          <w:kern w:val="2"/>
          <w:sz w:val="24"/>
          <w:szCs w:val="24"/>
          <w:lang w:eastAsia="it-IT"/>
          <w14:ligatures w14:val="standardContextual"/>
        </w:rPr>
      </w:pPr>
      <w:hyperlink w:anchor="_Toc223522992" w:history="1">
        <w:r w:rsidRPr="002D1AB3">
          <w:rPr>
            <w:rStyle w:val="Collegamentoipertestuale"/>
          </w:rPr>
          <w:t>3.4.4 Fondo obiettivi finanza pubblica</w:t>
        </w:r>
        <w:r>
          <w:rPr>
            <w:webHidden/>
          </w:rPr>
          <w:tab/>
        </w:r>
        <w:r>
          <w:rPr>
            <w:webHidden/>
          </w:rPr>
          <w:fldChar w:fldCharType="begin"/>
        </w:r>
        <w:r>
          <w:rPr>
            <w:webHidden/>
          </w:rPr>
          <w:instrText xml:space="preserve"> PAGEREF _Toc223522992 \h </w:instrText>
        </w:r>
        <w:r>
          <w:rPr>
            <w:webHidden/>
          </w:rPr>
        </w:r>
        <w:r>
          <w:rPr>
            <w:webHidden/>
          </w:rPr>
          <w:fldChar w:fldCharType="separate"/>
        </w:r>
        <w:r w:rsidR="00B5245F">
          <w:rPr>
            <w:webHidden/>
          </w:rPr>
          <w:t>20</w:t>
        </w:r>
        <w:r>
          <w:rPr>
            <w:webHidden/>
          </w:rPr>
          <w:fldChar w:fldCharType="end"/>
        </w:r>
      </w:hyperlink>
    </w:p>
    <w:p w14:paraId="33AE0878" w14:textId="1C4B2395" w:rsidR="0029510D" w:rsidRDefault="0029510D">
      <w:pPr>
        <w:pStyle w:val="Sommario3"/>
        <w:rPr>
          <w:rFonts w:cstheme="minorBidi"/>
          <w:color w:val="auto"/>
          <w:kern w:val="2"/>
          <w:sz w:val="24"/>
          <w:szCs w:val="24"/>
          <w:lang w:eastAsia="it-IT"/>
          <w14:ligatures w14:val="standardContextual"/>
        </w:rPr>
      </w:pPr>
      <w:hyperlink w:anchor="_Toc223522993" w:history="1">
        <w:r w:rsidRPr="002D1AB3">
          <w:rPr>
            <w:rStyle w:val="Collegamentoipertestuale"/>
          </w:rPr>
          <w:t>3.4.5 Altri fondi e accantonamenti</w:t>
        </w:r>
        <w:r>
          <w:rPr>
            <w:webHidden/>
          </w:rPr>
          <w:tab/>
        </w:r>
        <w:r>
          <w:rPr>
            <w:webHidden/>
          </w:rPr>
          <w:fldChar w:fldCharType="begin"/>
        </w:r>
        <w:r>
          <w:rPr>
            <w:webHidden/>
          </w:rPr>
          <w:instrText xml:space="preserve"> PAGEREF _Toc223522993 \h </w:instrText>
        </w:r>
        <w:r>
          <w:rPr>
            <w:webHidden/>
          </w:rPr>
        </w:r>
        <w:r>
          <w:rPr>
            <w:webHidden/>
          </w:rPr>
          <w:fldChar w:fldCharType="separate"/>
        </w:r>
        <w:r w:rsidR="00B5245F">
          <w:rPr>
            <w:webHidden/>
          </w:rPr>
          <w:t>21</w:t>
        </w:r>
        <w:r>
          <w:rPr>
            <w:webHidden/>
          </w:rPr>
          <w:fldChar w:fldCharType="end"/>
        </w:r>
      </w:hyperlink>
    </w:p>
    <w:p w14:paraId="3687B44B" w14:textId="0E055DBD" w:rsidR="0029510D" w:rsidRDefault="0029510D">
      <w:pPr>
        <w:pStyle w:val="Sommario2"/>
        <w:rPr>
          <w:rFonts w:cstheme="minorBidi"/>
          <w:bCs w:val="0"/>
          <w:color w:val="auto"/>
          <w:kern w:val="2"/>
          <w:sz w:val="24"/>
          <w:szCs w:val="24"/>
          <w:lang w:eastAsia="it-IT"/>
          <w14:ligatures w14:val="standardContextual"/>
        </w:rPr>
      </w:pPr>
      <w:hyperlink w:anchor="_Toc223522994" w:history="1">
        <w:r w:rsidRPr="002D1AB3">
          <w:rPr>
            <w:rStyle w:val="Collegamentoipertestuale"/>
          </w:rPr>
          <w:t>3.5.</w:t>
        </w:r>
        <w:r>
          <w:rPr>
            <w:rFonts w:cstheme="minorBidi"/>
            <w:bCs w:val="0"/>
            <w:color w:val="auto"/>
            <w:kern w:val="2"/>
            <w:sz w:val="24"/>
            <w:szCs w:val="24"/>
            <w:lang w:eastAsia="it-IT"/>
            <w14:ligatures w14:val="standardContextual"/>
          </w:rPr>
          <w:tab/>
        </w:r>
        <w:r w:rsidRPr="002D1AB3">
          <w:rPr>
            <w:rStyle w:val="Collegamentoipertestuale"/>
          </w:rPr>
          <w:t>Analisi delle entrate e delle spese</w:t>
        </w:r>
        <w:r>
          <w:rPr>
            <w:webHidden/>
          </w:rPr>
          <w:tab/>
        </w:r>
        <w:r>
          <w:rPr>
            <w:webHidden/>
          </w:rPr>
          <w:fldChar w:fldCharType="begin"/>
        </w:r>
        <w:r>
          <w:rPr>
            <w:webHidden/>
          </w:rPr>
          <w:instrText xml:space="preserve"> PAGEREF _Toc223522994 \h </w:instrText>
        </w:r>
        <w:r>
          <w:rPr>
            <w:webHidden/>
          </w:rPr>
        </w:r>
        <w:r>
          <w:rPr>
            <w:webHidden/>
          </w:rPr>
          <w:fldChar w:fldCharType="separate"/>
        </w:r>
        <w:r w:rsidR="00B5245F">
          <w:rPr>
            <w:webHidden/>
          </w:rPr>
          <w:t>21</w:t>
        </w:r>
        <w:r>
          <w:rPr>
            <w:webHidden/>
          </w:rPr>
          <w:fldChar w:fldCharType="end"/>
        </w:r>
      </w:hyperlink>
    </w:p>
    <w:p w14:paraId="0F1C6CC7" w14:textId="0A838A50"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95" w:history="1">
        <w:r w:rsidRPr="002D1AB3">
          <w:rPr>
            <w:rStyle w:val="Collegamentoipertestuale"/>
          </w:rPr>
          <w:t>3.5.1.</w:t>
        </w:r>
        <w:r>
          <w:rPr>
            <w:rFonts w:cstheme="minorBidi"/>
            <w:color w:val="auto"/>
            <w:kern w:val="2"/>
            <w:sz w:val="24"/>
            <w:szCs w:val="24"/>
            <w:lang w:eastAsia="it-IT"/>
            <w14:ligatures w14:val="standardContextual"/>
          </w:rPr>
          <w:tab/>
        </w:r>
        <w:r w:rsidRPr="002D1AB3">
          <w:rPr>
            <w:rStyle w:val="Collegamentoipertestuale"/>
          </w:rPr>
          <w:t>Entrate</w:t>
        </w:r>
        <w:r>
          <w:rPr>
            <w:webHidden/>
          </w:rPr>
          <w:tab/>
        </w:r>
        <w:r>
          <w:rPr>
            <w:webHidden/>
          </w:rPr>
          <w:fldChar w:fldCharType="begin"/>
        </w:r>
        <w:r>
          <w:rPr>
            <w:webHidden/>
          </w:rPr>
          <w:instrText xml:space="preserve"> PAGEREF _Toc223522995 \h </w:instrText>
        </w:r>
        <w:r>
          <w:rPr>
            <w:webHidden/>
          </w:rPr>
        </w:r>
        <w:r>
          <w:rPr>
            <w:webHidden/>
          </w:rPr>
          <w:fldChar w:fldCharType="separate"/>
        </w:r>
        <w:r w:rsidR="00B5245F">
          <w:rPr>
            <w:webHidden/>
          </w:rPr>
          <w:t>21</w:t>
        </w:r>
        <w:r>
          <w:rPr>
            <w:webHidden/>
          </w:rPr>
          <w:fldChar w:fldCharType="end"/>
        </w:r>
      </w:hyperlink>
    </w:p>
    <w:p w14:paraId="5085C55D" w14:textId="727C2970" w:rsidR="0029510D" w:rsidRDefault="0029510D">
      <w:pPr>
        <w:pStyle w:val="Sommario3"/>
        <w:tabs>
          <w:tab w:val="left" w:pos="1569"/>
        </w:tabs>
        <w:rPr>
          <w:rFonts w:cstheme="minorBidi"/>
          <w:color w:val="auto"/>
          <w:kern w:val="2"/>
          <w:sz w:val="24"/>
          <w:szCs w:val="24"/>
          <w:lang w:eastAsia="it-IT"/>
          <w14:ligatures w14:val="standardContextual"/>
        </w:rPr>
      </w:pPr>
      <w:hyperlink w:anchor="_Toc223522996" w:history="1">
        <w:r w:rsidRPr="002D1AB3">
          <w:rPr>
            <w:rStyle w:val="Collegamentoipertestuale"/>
          </w:rPr>
          <w:t>3.5.2.</w:t>
        </w:r>
        <w:r>
          <w:rPr>
            <w:rFonts w:cstheme="minorBidi"/>
            <w:color w:val="auto"/>
            <w:kern w:val="2"/>
            <w:sz w:val="24"/>
            <w:szCs w:val="24"/>
            <w:lang w:eastAsia="it-IT"/>
            <w14:ligatures w14:val="standardContextual"/>
          </w:rPr>
          <w:tab/>
        </w:r>
        <w:r w:rsidRPr="002D1AB3">
          <w:rPr>
            <w:rStyle w:val="Collegamentoipertestuale"/>
          </w:rPr>
          <w:t>Spese</w:t>
        </w:r>
        <w:r>
          <w:rPr>
            <w:webHidden/>
          </w:rPr>
          <w:tab/>
        </w:r>
        <w:r>
          <w:rPr>
            <w:webHidden/>
          </w:rPr>
          <w:fldChar w:fldCharType="begin"/>
        </w:r>
        <w:r>
          <w:rPr>
            <w:webHidden/>
          </w:rPr>
          <w:instrText xml:space="preserve"> PAGEREF _Toc223522996 \h </w:instrText>
        </w:r>
        <w:r>
          <w:rPr>
            <w:webHidden/>
          </w:rPr>
        </w:r>
        <w:r>
          <w:rPr>
            <w:webHidden/>
          </w:rPr>
          <w:fldChar w:fldCharType="separate"/>
        </w:r>
        <w:r w:rsidR="00B5245F">
          <w:rPr>
            <w:webHidden/>
          </w:rPr>
          <w:t>23</w:t>
        </w:r>
        <w:r>
          <w:rPr>
            <w:webHidden/>
          </w:rPr>
          <w:fldChar w:fldCharType="end"/>
        </w:r>
      </w:hyperlink>
    </w:p>
    <w:p w14:paraId="36F16E08" w14:textId="0B29D39F"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2997" w:history="1">
        <w:r w:rsidRPr="002D1AB3">
          <w:rPr>
            <w:rStyle w:val="Collegamentoipertestuale"/>
          </w:rPr>
          <w:t>4.</w:t>
        </w:r>
        <w:r>
          <w:rPr>
            <w:rFonts w:cstheme="minorBidi"/>
            <w:b w:val="0"/>
            <w:bCs w:val="0"/>
            <w:smallCaps w:val="0"/>
            <w:color w:val="auto"/>
            <w:kern w:val="2"/>
            <w:sz w:val="24"/>
            <w:szCs w:val="24"/>
            <w:lang w:eastAsia="it-IT"/>
            <w14:ligatures w14:val="standardContextual"/>
          </w:rPr>
          <w:tab/>
        </w:r>
        <w:r w:rsidRPr="002D1AB3">
          <w:rPr>
            <w:rStyle w:val="Collegamentoipertestuale"/>
          </w:rPr>
          <w:t>Analisi indebitamento e gestione del debito</w:t>
        </w:r>
        <w:r>
          <w:rPr>
            <w:webHidden/>
          </w:rPr>
          <w:tab/>
        </w:r>
        <w:r>
          <w:rPr>
            <w:webHidden/>
          </w:rPr>
          <w:fldChar w:fldCharType="begin"/>
        </w:r>
        <w:r>
          <w:rPr>
            <w:webHidden/>
          </w:rPr>
          <w:instrText xml:space="preserve"> PAGEREF _Toc223522997 \h </w:instrText>
        </w:r>
        <w:r>
          <w:rPr>
            <w:webHidden/>
          </w:rPr>
        </w:r>
        <w:r>
          <w:rPr>
            <w:webHidden/>
          </w:rPr>
          <w:fldChar w:fldCharType="separate"/>
        </w:r>
        <w:r w:rsidR="00B5245F">
          <w:rPr>
            <w:webHidden/>
          </w:rPr>
          <w:t>28</w:t>
        </w:r>
        <w:r>
          <w:rPr>
            <w:webHidden/>
          </w:rPr>
          <w:fldChar w:fldCharType="end"/>
        </w:r>
      </w:hyperlink>
    </w:p>
    <w:p w14:paraId="6716FC4D" w14:textId="5B044FBB" w:rsidR="0029510D" w:rsidRDefault="0029510D">
      <w:pPr>
        <w:pStyle w:val="Sommario2"/>
        <w:rPr>
          <w:rFonts w:cstheme="minorBidi"/>
          <w:bCs w:val="0"/>
          <w:color w:val="auto"/>
          <w:kern w:val="2"/>
          <w:sz w:val="24"/>
          <w:szCs w:val="24"/>
          <w:lang w:eastAsia="it-IT"/>
          <w14:ligatures w14:val="standardContextual"/>
        </w:rPr>
      </w:pPr>
      <w:hyperlink w:anchor="_Toc223522998" w:history="1">
        <w:r w:rsidRPr="002D1AB3">
          <w:rPr>
            <w:rStyle w:val="Collegamentoipertestuale"/>
          </w:rPr>
          <w:t>4.1.</w:t>
        </w:r>
        <w:r>
          <w:rPr>
            <w:rFonts w:cstheme="minorBidi"/>
            <w:bCs w:val="0"/>
            <w:color w:val="auto"/>
            <w:kern w:val="2"/>
            <w:sz w:val="24"/>
            <w:szCs w:val="24"/>
            <w:lang w:eastAsia="it-IT"/>
            <w14:ligatures w14:val="standardContextual"/>
          </w:rPr>
          <w:tab/>
        </w:r>
        <w:r w:rsidRPr="002D1AB3">
          <w:rPr>
            <w:rStyle w:val="Collegamentoipertestuale"/>
          </w:rPr>
          <w:t>Concessione di garanzie o altre operazioni di finanziamento</w:t>
        </w:r>
        <w:r>
          <w:rPr>
            <w:webHidden/>
          </w:rPr>
          <w:tab/>
        </w:r>
        <w:r>
          <w:rPr>
            <w:webHidden/>
          </w:rPr>
          <w:fldChar w:fldCharType="begin"/>
        </w:r>
        <w:r>
          <w:rPr>
            <w:webHidden/>
          </w:rPr>
          <w:instrText xml:space="preserve"> PAGEREF _Toc223522998 \h </w:instrText>
        </w:r>
        <w:r>
          <w:rPr>
            <w:webHidden/>
          </w:rPr>
        </w:r>
        <w:r>
          <w:rPr>
            <w:webHidden/>
          </w:rPr>
          <w:fldChar w:fldCharType="separate"/>
        </w:r>
        <w:r w:rsidR="00B5245F">
          <w:rPr>
            <w:webHidden/>
          </w:rPr>
          <w:t>28</w:t>
        </w:r>
        <w:r>
          <w:rPr>
            <w:webHidden/>
          </w:rPr>
          <w:fldChar w:fldCharType="end"/>
        </w:r>
      </w:hyperlink>
    </w:p>
    <w:p w14:paraId="77D9F62D" w14:textId="7799D8EE" w:rsidR="0029510D" w:rsidRDefault="0029510D">
      <w:pPr>
        <w:pStyle w:val="Sommario2"/>
        <w:rPr>
          <w:rFonts w:cstheme="minorBidi"/>
          <w:bCs w:val="0"/>
          <w:color w:val="auto"/>
          <w:kern w:val="2"/>
          <w:sz w:val="24"/>
          <w:szCs w:val="24"/>
          <w:lang w:eastAsia="it-IT"/>
          <w14:ligatures w14:val="standardContextual"/>
        </w:rPr>
      </w:pPr>
      <w:hyperlink w:anchor="_Toc223522999" w:history="1">
        <w:r w:rsidRPr="002D1AB3">
          <w:rPr>
            <w:rStyle w:val="Collegamentoipertestuale"/>
          </w:rPr>
          <w:t>4.2.</w:t>
        </w:r>
        <w:r>
          <w:rPr>
            <w:rFonts w:cstheme="minorBidi"/>
            <w:bCs w:val="0"/>
            <w:color w:val="auto"/>
            <w:kern w:val="2"/>
            <w:sz w:val="24"/>
            <w:szCs w:val="24"/>
            <w:lang w:eastAsia="it-IT"/>
            <w14:ligatures w14:val="standardContextual"/>
          </w:rPr>
          <w:tab/>
        </w:r>
        <w:r w:rsidRPr="002D1AB3">
          <w:rPr>
            <w:rStyle w:val="Collegamentoipertestuale"/>
          </w:rPr>
          <w:t>Strumenti di finanza derivata</w:t>
        </w:r>
        <w:r>
          <w:rPr>
            <w:webHidden/>
          </w:rPr>
          <w:tab/>
        </w:r>
        <w:r>
          <w:rPr>
            <w:webHidden/>
          </w:rPr>
          <w:fldChar w:fldCharType="begin"/>
        </w:r>
        <w:r>
          <w:rPr>
            <w:webHidden/>
          </w:rPr>
          <w:instrText xml:space="preserve"> PAGEREF _Toc223522999 \h </w:instrText>
        </w:r>
        <w:r>
          <w:rPr>
            <w:webHidden/>
          </w:rPr>
        </w:r>
        <w:r>
          <w:rPr>
            <w:webHidden/>
          </w:rPr>
          <w:fldChar w:fldCharType="separate"/>
        </w:r>
        <w:r w:rsidR="00B5245F">
          <w:rPr>
            <w:webHidden/>
          </w:rPr>
          <w:t>31</w:t>
        </w:r>
        <w:r>
          <w:rPr>
            <w:webHidden/>
          </w:rPr>
          <w:fldChar w:fldCharType="end"/>
        </w:r>
      </w:hyperlink>
    </w:p>
    <w:p w14:paraId="7FC6253D" w14:textId="67E0BE94"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00" w:history="1">
        <w:r w:rsidRPr="002D1AB3">
          <w:rPr>
            <w:rStyle w:val="Collegamentoipertestuale"/>
          </w:rPr>
          <w:t>5.</w:t>
        </w:r>
        <w:r>
          <w:rPr>
            <w:rFonts w:cstheme="minorBidi"/>
            <w:b w:val="0"/>
            <w:bCs w:val="0"/>
            <w:smallCaps w:val="0"/>
            <w:color w:val="auto"/>
            <w:kern w:val="2"/>
            <w:sz w:val="24"/>
            <w:szCs w:val="24"/>
            <w:lang w:eastAsia="it-IT"/>
            <w14:ligatures w14:val="standardContextual"/>
          </w:rPr>
          <w:tab/>
        </w:r>
        <w:r w:rsidRPr="002D1AB3">
          <w:rPr>
            <w:rStyle w:val="Collegamentoipertestuale"/>
          </w:rPr>
          <w:t>Risultanze dei fondi connessi all’emergenza sanitaria</w:t>
        </w:r>
        <w:r>
          <w:rPr>
            <w:webHidden/>
          </w:rPr>
          <w:tab/>
        </w:r>
        <w:r>
          <w:rPr>
            <w:webHidden/>
          </w:rPr>
          <w:fldChar w:fldCharType="begin"/>
        </w:r>
        <w:r>
          <w:rPr>
            <w:webHidden/>
          </w:rPr>
          <w:instrText xml:space="preserve"> PAGEREF _Toc223523000 \h </w:instrText>
        </w:r>
        <w:r>
          <w:rPr>
            <w:webHidden/>
          </w:rPr>
        </w:r>
        <w:r>
          <w:rPr>
            <w:webHidden/>
          </w:rPr>
          <w:fldChar w:fldCharType="separate"/>
        </w:r>
        <w:r w:rsidR="00B5245F">
          <w:rPr>
            <w:webHidden/>
          </w:rPr>
          <w:t>32</w:t>
        </w:r>
        <w:r>
          <w:rPr>
            <w:webHidden/>
          </w:rPr>
          <w:fldChar w:fldCharType="end"/>
        </w:r>
      </w:hyperlink>
    </w:p>
    <w:p w14:paraId="6F8F8FF7" w14:textId="527A0846"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01" w:history="1">
        <w:r w:rsidRPr="002D1AB3">
          <w:rPr>
            <w:rStyle w:val="Collegamentoipertestuale"/>
          </w:rPr>
          <w:t>6.</w:t>
        </w:r>
        <w:r>
          <w:rPr>
            <w:rFonts w:cstheme="minorBidi"/>
            <w:b w:val="0"/>
            <w:bCs w:val="0"/>
            <w:smallCaps w:val="0"/>
            <w:color w:val="auto"/>
            <w:kern w:val="2"/>
            <w:sz w:val="24"/>
            <w:szCs w:val="24"/>
            <w:lang w:eastAsia="it-IT"/>
            <w14:ligatures w14:val="standardContextual"/>
          </w:rPr>
          <w:tab/>
        </w:r>
        <w:r w:rsidRPr="002D1AB3">
          <w:rPr>
            <w:rStyle w:val="Collegamentoipertestuale"/>
          </w:rPr>
          <w:t>Rapporti con organismi partecipati</w:t>
        </w:r>
        <w:r>
          <w:rPr>
            <w:webHidden/>
          </w:rPr>
          <w:tab/>
        </w:r>
        <w:r>
          <w:rPr>
            <w:webHidden/>
          </w:rPr>
          <w:fldChar w:fldCharType="begin"/>
        </w:r>
        <w:r>
          <w:rPr>
            <w:webHidden/>
          </w:rPr>
          <w:instrText xml:space="preserve"> PAGEREF _Toc223523001 \h </w:instrText>
        </w:r>
        <w:r>
          <w:rPr>
            <w:webHidden/>
          </w:rPr>
        </w:r>
        <w:r>
          <w:rPr>
            <w:webHidden/>
          </w:rPr>
          <w:fldChar w:fldCharType="separate"/>
        </w:r>
        <w:r w:rsidR="00B5245F">
          <w:rPr>
            <w:webHidden/>
          </w:rPr>
          <w:t>33</w:t>
        </w:r>
        <w:r>
          <w:rPr>
            <w:webHidden/>
          </w:rPr>
          <w:fldChar w:fldCharType="end"/>
        </w:r>
      </w:hyperlink>
    </w:p>
    <w:p w14:paraId="7192EBD7" w14:textId="3B2BE0BE" w:rsidR="0029510D" w:rsidRDefault="0029510D">
      <w:pPr>
        <w:pStyle w:val="Sommario2"/>
        <w:rPr>
          <w:rFonts w:cstheme="minorBidi"/>
          <w:bCs w:val="0"/>
          <w:color w:val="auto"/>
          <w:kern w:val="2"/>
          <w:sz w:val="24"/>
          <w:szCs w:val="24"/>
          <w:lang w:eastAsia="it-IT"/>
          <w14:ligatures w14:val="standardContextual"/>
        </w:rPr>
      </w:pPr>
      <w:hyperlink w:anchor="_Toc223523002" w:history="1">
        <w:r w:rsidRPr="002D1AB3">
          <w:rPr>
            <w:rStyle w:val="Collegamentoipertestuale"/>
          </w:rPr>
          <w:t>6.1.</w:t>
        </w:r>
        <w:r>
          <w:rPr>
            <w:rFonts w:cstheme="minorBidi"/>
            <w:bCs w:val="0"/>
            <w:color w:val="auto"/>
            <w:kern w:val="2"/>
            <w:sz w:val="24"/>
            <w:szCs w:val="24"/>
            <w:lang w:eastAsia="it-IT"/>
            <w14:ligatures w14:val="standardContextual"/>
          </w:rPr>
          <w:tab/>
        </w:r>
        <w:r w:rsidRPr="002D1AB3">
          <w:rPr>
            <w:rStyle w:val="Collegamentoipertestuale"/>
          </w:rPr>
          <w:t>Verifica rapporti di debito e credito con i propri enti strumentali e le società controllate e partecipate</w:t>
        </w:r>
        <w:r>
          <w:rPr>
            <w:webHidden/>
          </w:rPr>
          <w:tab/>
        </w:r>
        <w:r>
          <w:rPr>
            <w:webHidden/>
          </w:rPr>
          <w:fldChar w:fldCharType="begin"/>
        </w:r>
        <w:r>
          <w:rPr>
            <w:webHidden/>
          </w:rPr>
          <w:instrText xml:space="preserve"> PAGEREF _Toc223523002 \h </w:instrText>
        </w:r>
        <w:r>
          <w:rPr>
            <w:webHidden/>
          </w:rPr>
        </w:r>
        <w:r>
          <w:rPr>
            <w:webHidden/>
          </w:rPr>
          <w:fldChar w:fldCharType="separate"/>
        </w:r>
        <w:r w:rsidR="00B5245F">
          <w:rPr>
            <w:webHidden/>
          </w:rPr>
          <w:t>33</w:t>
        </w:r>
        <w:r>
          <w:rPr>
            <w:webHidden/>
          </w:rPr>
          <w:fldChar w:fldCharType="end"/>
        </w:r>
      </w:hyperlink>
    </w:p>
    <w:p w14:paraId="2C6E93B6" w14:textId="162FFFD6" w:rsidR="0029510D" w:rsidRDefault="0029510D">
      <w:pPr>
        <w:pStyle w:val="Sommario2"/>
        <w:rPr>
          <w:rFonts w:cstheme="minorBidi"/>
          <w:bCs w:val="0"/>
          <w:color w:val="auto"/>
          <w:kern w:val="2"/>
          <w:sz w:val="24"/>
          <w:szCs w:val="24"/>
          <w:lang w:eastAsia="it-IT"/>
          <w14:ligatures w14:val="standardContextual"/>
        </w:rPr>
      </w:pPr>
      <w:hyperlink w:anchor="_Toc223523003" w:history="1">
        <w:r w:rsidRPr="002D1AB3">
          <w:rPr>
            <w:rStyle w:val="Collegamentoipertestuale"/>
          </w:rPr>
          <w:t>6.2.</w:t>
        </w:r>
        <w:r>
          <w:rPr>
            <w:rFonts w:cstheme="minorBidi"/>
            <w:bCs w:val="0"/>
            <w:color w:val="auto"/>
            <w:kern w:val="2"/>
            <w:sz w:val="24"/>
            <w:szCs w:val="24"/>
            <w:lang w:eastAsia="it-IT"/>
            <w14:ligatures w14:val="standardContextual"/>
          </w:rPr>
          <w:tab/>
        </w:r>
        <w:r w:rsidRPr="002D1AB3">
          <w:rPr>
            <w:rStyle w:val="Collegamentoipertestuale"/>
          </w:rPr>
          <w:t>Costituzione di società e acquisto di partecipazioni societarie</w:t>
        </w:r>
        <w:r>
          <w:rPr>
            <w:webHidden/>
          </w:rPr>
          <w:tab/>
        </w:r>
        <w:r>
          <w:rPr>
            <w:webHidden/>
          </w:rPr>
          <w:fldChar w:fldCharType="begin"/>
        </w:r>
        <w:r>
          <w:rPr>
            <w:webHidden/>
          </w:rPr>
          <w:instrText xml:space="preserve"> PAGEREF _Toc223523003 \h </w:instrText>
        </w:r>
        <w:r>
          <w:rPr>
            <w:webHidden/>
          </w:rPr>
        </w:r>
        <w:r>
          <w:rPr>
            <w:webHidden/>
          </w:rPr>
          <w:fldChar w:fldCharType="separate"/>
        </w:r>
        <w:r w:rsidR="00B5245F">
          <w:rPr>
            <w:webHidden/>
          </w:rPr>
          <w:t>33</w:t>
        </w:r>
        <w:r>
          <w:rPr>
            <w:webHidden/>
          </w:rPr>
          <w:fldChar w:fldCharType="end"/>
        </w:r>
      </w:hyperlink>
    </w:p>
    <w:p w14:paraId="292589A8" w14:textId="5B2A84BB" w:rsidR="0029510D" w:rsidRDefault="0029510D">
      <w:pPr>
        <w:pStyle w:val="Sommario2"/>
        <w:rPr>
          <w:rFonts w:cstheme="minorBidi"/>
          <w:bCs w:val="0"/>
          <w:color w:val="auto"/>
          <w:kern w:val="2"/>
          <w:sz w:val="24"/>
          <w:szCs w:val="24"/>
          <w:lang w:eastAsia="it-IT"/>
          <w14:ligatures w14:val="standardContextual"/>
        </w:rPr>
      </w:pPr>
      <w:hyperlink w:anchor="_Toc223523004" w:history="1">
        <w:r w:rsidRPr="002D1AB3">
          <w:rPr>
            <w:rStyle w:val="Collegamentoipertestuale"/>
          </w:rPr>
          <w:t>6.3.</w:t>
        </w:r>
        <w:r>
          <w:rPr>
            <w:rFonts w:cstheme="minorBidi"/>
            <w:bCs w:val="0"/>
            <w:color w:val="auto"/>
            <w:kern w:val="2"/>
            <w:sz w:val="24"/>
            <w:szCs w:val="24"/>
            <w:lang w:eastAsia="it-IT"/>
            <w14:ligatures w14:val="standardContextual"/>
          </w:rPr>
          <w:tab/>
        </w:r>
        <w:r w:rsidRPr="002D1AB3">
          <w:rPr>
            <w:rStyle w:val="Collegamentoipertestuale"/>
          </w:rPr>
          <w:t>Razionalizzazione periodica delle partecipazioni pubbliche</w:t>
        </w:r>
        <w:r>
          <w:rPr>
            <w:webHidden/>
          </w:rPr>
          <w:tab/>
        </w:r>
        <w:r>
          <w:rPr>
            <w:webHidden/>
          </w:rPr>
          <w:fldChar w:fldCharType="begin"/>
        </w:r>
        <w:r>
          <w:rPr>
            <w:webHidden/>
          </w:rPr>
          <w:instrText xml:space="preserve"> PAGEREF _Toc223523004 \h </w:instrText>
        </w:r>
        <w:r>
          <w:rPr>
            <w:webHidden/>
          </w:rPr>
        </w:r>
        <w:r>
          <w:rPr>
            <w:webHidden/>
          </w:rPr>
          <w:fldChar w:fldCharType="separate"/>
        </w:r>
        <w:r w:rsidR="00B5245F">
          <w:rPr>
            <w:webHidden/>
          </w:rPr>
          <w:t>33</w:t>
        </w:r>
        <w:r>
          <w:rPr>
            <w:webHidden/>
          </w:rPr>
          <w:fldChar w:fldCharType="end"/>
        </w:r>
      </w:hyperlink>
    </w:p>
    <w:p w14:paraId="201EB206" w14:textId="677CBBEC" w:rsidR="0029510D" w:rsidRDefault="0029510D">
      <w:pPr>
        <w:pStyle w:val="Sommario2"/>
        <w:rPr>
          <w:rFonts w:cstheme="minorBidi"/>
          <w:bCs w:val="0"/>
          <w:color w:val="auto"/>
          <w:kern w:val="2"/>
          <w:sz w:val="24"/>
          <w:szCs w:val="24"/>
          <w:lang w:eastAsia="it-IT"/>
          <w14:ligatures w14:val="standardContextual"/>
        </w:rPr>
      </w:pPr>
      <w:hyperlink w:anchor="_Toc223523005" w:history="1">
        <w:r w:rsidRPr="002D1AB3">
          <w:rPr>
            <w:rStyle w:val="Collegamentoipertestuale"/>
          </w:rPr>
          <w:t>6.4.</w:t>
        </w:r>
        <w:r>
          <w:rPr>
            <w:rFonts w:cstheme="minorBidi"/>
            <w:bCs w:val="0"/>
            <w:color w:val="auto"/>
            <w:kern w:val="2"/>
            <w:sz w:val="24"/>
            <w:szCs w:val="24"/>
            <w:lang w:eastAsia="it-IT"/>
            <w14:ligatures w14:val="standardContextual"/>
          </w:rPr>
          <w:tab/>
        </w:r>
        <w:r w:rsidRPr="002D1AB3">
          <w:rPr>
            <w:rStyle w:val="Collegamentoipertestuale"/>
          </w:rPr>
          <w:t>Ulteriori controlli in materia di organismi partecipati</w:t>
        </w:r>
        <w:r>
          <w:rPr>
            <w:webHidden/>
          </w:rPr>
          <w:tab/>
        </w:r>
        <w:r>
          <w:rPr>
            <w:webHidden/>
          </w:rPr>
          <w:fldChar w:fldCharType="begin"/>
        </w:r>
        <w:r>
          <w:rPr>
            <w:webHidden/>
          </w:rPr>
          <w:instrText xml:space="preserve"> PAGEREF _Toc223523005 \h </w:instrText>
        </w:r>
        <w:r>
          <w:rPr>
            <w:webHidden/>
          </w:rPr>
        </w:r>
        <w:r>
          <w:rPr>
            <w:webHidden/>
          </w:rPr>
          <w:fldChar w:fldCharType="separate"/>
        </w:r>
        <w:r w:rsidR="00B5245F">
          <w:rPr>
            <w:webHidden/>
          </w:rPr>
          <w:t>34</w:t>
        </w:r>
        <w:r>
          <w:rPr>
            <w:webHidden/>
          </w:rPr>
          <w:fldChar w:fldCharType="end"/>
        </w:r>
      </w:hyperlink>
    </w:p>
    <w:p w14:paraId="54A0484D" w14:textId="442112F1"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06" w:history="1">
        <w:r w:rsidRPr="002D1AB3">
          <w:rPr>
            <w:rStyle w:val="Collegamentoipertestuale"/>
          </w:rPr>
          <w:t>7.</w:t>
        </w:r>
        <w:r>
          <w:rPr>
            <w:rFonts w:cstheme="minorBidi"/>
            <w:b w:val="0"/>
            <w:bCs w:val="0"/>
            <w:smallCaps w:val="0"/>
            <w:color w:val="auto"/>
            <w:kern w:val="2"/>
            <w:sz w:val="24"/>
            <w:szCs w:val="24"/>
            <w:lang w:eastAsia="it-IT"/>
            <w14:ligatures w14:val="standardContextual"/>
          </w:rPr>
          <w:tab/>
        </w:r>
        <w:r w:rsidRPr="002D1AB3">
          <w:rPr>
            <w:rStyle w:val="Collegamentoipertestuale"/>
          </w:rPr>
          <w:t>Contabilità economico-patrimoniale</w:t>
        </w:r>
        <w:r>
          <w:rPr>
            <w:webHidden/>
          </w:rPr>
          <w:tab/>
        </w:r>
        <w:r>
          <w:rPr>
            <w:webHidden/>
          </w:rPr>
          <w:fldChar w:fldCharType="begin"/>
        </w:r>
        <w:r>
          <w:rPr>
            <w:webHidden/>
          </w:rPr>
          <w:instrText xml:space="preserve"> PAGEREF _Toc223523006 \h </w:instrText>
        </w:r>
        <w:r>
          <w:rPr>
            <w:webHidden/>
          </w:rPr>
        </w:r>
        <w:r>
          <w:rPr>
            <w:webHidden/>
          </w:rPr>
          <w:fldChar w:fldCharType="separate"/>
        </w:r>
        <w:r w:rsidR="00B5245F">
          <w:rPr>
            <w:webHidden/>
          </w:rPr>
          <w:t>35</w:t>
        </w:r>
        <w:r>
          <w:rPr>
            <w:webHidden/>
          </w:rPr>
          <w:fldChar w:fldCharType="end"/>
        </w:r>
      </w:hyperlink>
    </w:p>
    <w:p w14:paraId="24028DB0" w14:textId="19771DB5"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07" w:history="1">
        <w:r w:rsidRPr="002D1AB3">
          <w:rPr>
            <w:rStyle w:val="Collegamentoipertestuale"/>
          </w:rPr>
          <w:t>8.</w:t>
        </w:r>
        <w:r>
          <w:rPr>
            <w:rFonts w:cstheme="minorBidi"/>
            <w:b w:val="0"/>
            <w:bCs w:val="0"/>
            <w:smallCaps w:val="0"/>
            <w:color w:val="auto"/>
            <w:kern w:val="2"/>
            <w:sz w:val="24"/>
            <w:szCs w:val="24"/>
            <w:lang w:eastAsia="it-IT"/>
            <w14:ligatures w14:val="standardContextual"/>
          </w:rPr>
          <w:tab/>
        </w:r>
        <w:r w:rsidRPr="002D1AB3">
          <w:rPr>
            <w:rStyle w:val="Collegamentoipertestuale"/>
          </w:rPr>
          <w:t>PNRR e PNC</w:t>
        </w:r>
        <w:r>
          <w:rPr>
            <w:webHidden/>
          </w:rPr>
          <w:tab/>
        </w:r>
        <w:r>
          <w:rPr>
            <w:webHidden/>
          </w:rPr>
          <w:fldChar w:fldCharType="begin"/>
        </w:r>
        <w:r>
          <w:rPr>
            <w:webHidden/>
          </w:rPr>
          <w:instrText xml:space="preserve"> PAGEREF _Toc223523007 \h </w:instrText>
        </w:r>
        <w:r>
          <w:rPr>
            <w:webHidden/>
          </w:rPr>
        </w:r>
        <w:r>
          <w:rPr>
            <w:webHidden/>
          </w:rPr>
          <w:fldChar w:fldCharType="separate"/>
        </w:r>
        <w:r w:rsidR="00B5245F">
          <w:rPr>
            <w:webHidden/>
          </w:rPr>
          <w:t>38</w:t>
        </w:r>
        <w:r>
          <w:rPr>
            <w:webHidden/>
          </w:rPr>
          <w:fldChar w:fldCharType="end"/>
        </w:r>
      </w:hyperlink>
    </w:p>
    <w:p w14:paraId="11025901" w14:textId="09A6CD62"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08" w:history="1">
        <w:r w:rsidRPr="002D1AB3">
          <w:rPr>
            <w:rStyle w:val="Collegamentoipertestuale"/>
          </w:rPr>
          <w:t>9.</w:t>
        </w:r>
        <w:r>
          <w:rPr>
            <w:rFonts w:cstheme="minorBidi"/>
            <w:b w:val="0"/>
            <w:bCs w:val="0"/>
            <w:smallCaps w:val="0"/>
            <w:color w:val="auto"/>
            <w:kern w:val="2"/>
            <w:sz w:val="24"/>
            <w:szCs w:val="24"/>
            <w:lang w:eastAsia="it-IT"/>
            <w14:ligatures w14:val="standardContextual"/>
          </w:rPr>
          <w:tab/>
        </w:r>
        <w:r w:rsidRPr="002D1AB3">
          <w:rPr>
            <w:rStyle w:val="Collegamentoipertestuale"/>
          </w:rPr>
          <w:t>Relazione della giunta al rendiconto</w:t>
        </w:r>
        <w:r>
          <w:rPr>
            <w:webHidden/>
          </w:rPr>
          <w:tab/>
        </w:r>
        <w:r>
          <w:rPr>
            <w:webHidden/>
          </w:rPr>
          <w:fldChar w:fldCharType="begin"/>
        </w:r>
        <w:r>
          <w:rPr>
            <w:webHidden/>
          </w:rPr>
          <w:instrText xml:space="preserve"> PAGEREF _Toc223523008 \h </w:instrText>
        </w:r>
        <w:r>
          <w:rPr>
            <w:webHidden/>
          </w:rPr>
        </w:r>
        <w:r>
          <w:rPr>
            <w:webHidden/>
          </w:rPr>
          <w:fldChar w:fldCharType="separate"/>
        </w:r>
        <w:r w:rsidR="00B5245F">
          <w:rPr>
            <w:webHidden/>
          </w:rPr>
          <w:t>38</w:t>
        </w:r>
        <w:r>
          <w:rPr>
            <w:webHidden/>
          </w:rPr>
          <w:fldChar w:fldCharType="end"/>
        </w:r>
      </w:hyperlink>
    </w:p>
    <w:p w14:paraId="221D3A74" w14:textId="3393EB41"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09" w:history="1">
        <w:r w:rsidRPr="002D1AB3">
          <w:rPr>
            <w:rStyle w:val="Collegamentoipertestuale"/>
          </w:rPr>
          <w:t>10.</w:t>
        </w:r>
        <w:r>
          <w:rPr>
            <w:rFonts w:cstheme="minorBidi"/>
            <w:b w:val="0"/>
            <w:bCs w:val="0"/>
            <w:smallCaps w:val="0"/>
            <w:color w:val="auto"/>
            <w:kern w:val="2"/>
            <w:sz w:val="24"/>
            <w:szCs w:val="24"/>
            <w:lang w:eastAsia="it-IT"/>
            <w14:ligatures w14:val="standardContextual"/>
          </w:rPr>
          <w:tab/>
        </w:r>
        <w:r w:rsidRPr="002D1AB3">
          <w:rPr>
            <w:rStyle w:val="Collegamentoipertestuale"/>
          </w:rPr>
          <w:t>Irregolarità non sanate, rilievi, considerazioni e proposte</w:t>
        </w:r>
        <w:r>
          <w:rPr>
            <w:webHidden/>
          </w:rPr>
          <w:tab/>
        </w:r>
        <w:r>
          <w:rPr>
            <w:webHidden/>
          </w:rPr>
          <w:fldChar w:fldCharType="begin"/>
        </w:r>
        <w:r>
          <w:rPr>
            <w:webHidden/>
          </w:rPr>
          <w:instrText xml:space="preserve"> PAGEREF _Toc223523009 \h </w:instrText>
        </w:r>
        <w:r>
          <w:rPr>
            <w:webHidden/>
          </w:rPr>
        </w:r>
        <w:r>
          <w:rPr>
            <w:webHidden/>
          </w:rPr>
          <w:fldChar w:fldCharType="separate"/>
        </w:r>
        <w:r w:rsidR="00B5245F">
          <w:rPr>
            <w:webHidden/>
          </w:rPr>
          <w:t>39</w:t>
        </w:r>
        <w:r>
          <w:rPr>
            <w:webHidden/>
          </w:rPr>
          <w:fldChar w:fldCharType="end"/>
        </w:r>
      </w:hyperlink>
    </w:p>
    <w:p w14:paraId="56584BBB" w14:textId="337292BE" w:rsidR="0029510D" w:rsidRDefault="0029510D">
      <w:pPr>
        <w:pStyle w:val="Sommario1"/>
        <w:rPr>
          <w:rFonts w:cstheme="minorBidi"/>
          <w:b w:val="0"/>
          <w:bCs w:val="0"/>
          <w:smallCaps w:val="0"/>
          <w:color w:val="auto"/>
          <w:kern w:val="2"/>
          <w:sz w:val="24"/>
          <w:szCs w:val="24"/>
          <w:lang w:eastAsia="it-IT"/>
          <w14:ligatures w14:val="standardContextual"/>
        </w:rPr>
      </w:pPr>
      <w:hyperlink w:anchor="_Toc223523010" w:history="1">
        <w:r w:rsidRPr="002D1AB3">
          <w:rPr>
            <w:rStyle w:val="Collegamentoipertestuale"/>
          </w:rPr>
          <w:t>11.</w:t>
        </w:r>
        <w:r>
          <w:rPr>
            <w:rFonts w:cstheme="minorBidi"/>
            <w:b w:val="0"/>
            <w:bCs w:val="0"/>
            <w:smallCaps w:val="0"/>
            <w:color w:val="auto"/>
            <w:kern w:val="2"/>
            <w:sz w:val="24"/>
            <w:szCs w:val="24"/>
            <w:lang w:eastAsia="it-IT"/>
            <w14:ligatures w14:val="standardContextual"/>
          </w:rPr>
          <w:tab/>
        </w:r>
        <w:r w:rsidRPr="002D1AB3">
          <w:rPr>
            <w:rStyle w:val="Collegamentoipertestuale"/>
          </w:rPr>
          <w:t>Conclusioni</w:t>
        </w:r>
        <w:r>
          <w:rPr>
            <w:webHidden/>
          </w:rPr>
          <w:tab/>
        </w:r>
        <w:r>
          <w:rPr>
            <w:webHidden/>
          </w:rPr>
          <w:fldChar w:fldCharType="begin"/>
        </w:r>
        <w:r>
          <w:rPr>
            <w:webHidden/>
          </w:rPr>
          <w:instrText xml:space="preserve"> PAGEREF _Toc223523010 \h </w:instrText>
        </w:r>
        <w:r>
          <w:rPr>
            <w:webHidden/>
          </w:rPr>
        </w:r>
        <w:r>
          <w:rPr>
            <w:webHidden/>
          </w:rPr>
          <w:fldChar w:fldCharType="separate"/>
        </w:r>
        <w:r w:rsidR="00B5245F">
          <w:rPr>
            <w:webHidden/>
          </w:rPr>
          <w:t>41</w:t>
        </w:r>
        <w:r>
          <w:rPr>
            <w:webHidden/>
          </w:rPr>
          <w:fldChar w:fldCharType="end"/>
        </w:r>
      </w:hyperlink>
    </w:p>
    <w:p w14:paraId="26C5D1B1" w14:textId="145E2BBD" w:rsidR="009A60E4" w:rsidRDefault="00332ABB" w:rsidP="009A60E4">
      <w:pPr>
        <w:tabs>
          <w:tab w:val="left" w:pos="0"/>
          <w:tab w:val="left" w:pos="1418"/>
          <w:tab w:val="left" w:pos="2835"/>
          <w:tab w:val="left" w:pos="4252"/>
        </w:tabs>
        <w:suppressAutoHyphens/>
        <w:autoSpaceDE w:val="0"/>
        <w:autoSpaceDN w:val="0"/>
        <w:adjustRightInd w:val="0"/>
        <w:spacing w:before="220" w:after="0" w:line="25" w:lineRule="atLeast"/>
        <w:ind w:leftChars="-1" w:hangingChars="1" w:hanging="2"/>
        <w:jc w:val="center"/>
        <w:textDirection w:val="btLr"/>
        <w:textAlignment w:val="top"/>
        <w:rPr>
          <w:rFonts w:ascii="ItcCenturyLight" w:eastAsia="Times New Roman" w:hAnsi="ItcCenturyLight" w:cs="ItcCenturyLight"/>
          <w:color w:val="auto"/>
          <w:position w:val="-1"/>
          <w:sz w:val="24"/>
          <w:szCs w:val="24"/>
          <w:lang w:eastAsia="it-IT"/>
        </w:rPr>
      </w:pPr>
      <w:r>
        <w:rPr>
          <w:rFonts w:cs="Calibri (Corpo)"/>
          <w:caps/>
          <w:noProof/>
          <w:sz w:val="20"/>
          <w:szCs w:val="20"/>
        </w:rPr>
        <w:fldChar w:fldCharType="end"/>
      </w:r>
    </w:p>
    <w:p w14:paraId="7AC4B1D3" w14:textId="77777777" w:rsidR="00FF1090" w:rsidRDefault="00FF1090" w:rsidP="00442132">
      <w:pPr>
        <w:tabs>
          <w:tab w:val="left" w:pos="0"/>
          <w:tab w:val="left" w:pos="1418"/>
          <w:tab w:val="left" w:pos="2835"/>
          <w:tab w:val="left" w:pos="4252"/>
        </w:tabs>
        <w:suppressAutoHyphens/>
        <w:autoSpaceDE w:val="0"/>
        <w:autoSpaceDN w:val="0"/>
        <w:adjustRightInd w:val="0"/>
        <w:spacing w:before="220" w:after="0" w:line="25" w:lineRule="atLeast"/>
        <w:ind w:leftChars="-1" w:hangingChars="1" w:hanging="2"/>
        <w:jc w:val="center"/>
        <w:textDirection w:val="btLr"/>
        <w:textAlignment w:val="top"/>
        <w:rPr>
          <w:rFonts w:ascii="ItcCenturyLight" w:eastAsia="Times New Roman" w:hAnsi="ItcCenturyLight" w:cs="ItcCenturyLight"/>
          <w:color w:val="auto"/>
          <w:position w:val="-1"/>
          <w:sz w:val="24"/>
          <w:szCs w:val="24"/>
          <w:lang w:eastAsia="it-IT"/>
        </w:rPr>
        <w:sectPr w:rsidR="00FF1090" w:rsidSect="00FF1090">
          <w:headerReference w:type="default" r:id="rId20"/>
          <w:pgSz w:w="11906" w:h="16838"/>
          <w:pgMar w:top="1985" w:right="1418" w:bottom="1418" w:left="1418" w:header="709" w:footer="485" w:gutter="0"/>
          <w:pgNumType w:fmt="upperRoman"/>
          <w:cols w:space="708"/>
          <w:docGrid w:linePitch="360"/>
        </w:sectPr>
      </w:pPr>
    </w:p>
    <w:p w14:paraId="1D450BBC" w14:textId="5CFBABF9" w:rsidR="004D3A15" w:rsidRPr="004D3A15" w:rsidRDefault="004D3A15" w:rsidP="00442132">
      <w:pPr>
        <w:tabs>
          <w:tab w:val="left" w:pos="0"/>
          <w:tab w:val="left" w:pos="1418"/>
          <w:tab w:val="left" w:pos="2835"/>
          <w:tab w:val="left" w:pos="4252"/>
        </w:tabs>
        <w:suppressAutoHyphens/>
        <w:autoSpaceDE w:val="0"/>
        <w:autoSpaceDN w:val="0"/>
        <w:adjustRightInd w:val="0"/>
        <w:spacing w:before="220" w:after="0" w:line="25" w:lineRule="atLeast"/>
        <w:ind w:leftChars="-1" w:left="1" w:hangingChars="1" w:hanging="3"/>
        <w:jc w:val="center"/>
        <w:textDirection w:val="btLr"/>
        <w:textAlignment w:val="top"/>
        <w:rPr>
          <w:rFonts w:ascii="Arial" w:eastAsia="Times New Roman" w:hAnsi="Arial" w:cs="Arial"/>
          <w:b/>
          <w:color w:val="auto"/>
          <w:sz w:val="32"/>
          <w:szCs w:val="20"/>
          <w:lang w:eastAsia="it-IT"/>
        </w:rPr>
      </w:pPr>
      <w:r w:rsidRPr="004D3A15">
        <w:rPr>
          <w:rFonts w:ascii="Arial" w:eastAsia="Times New Roman" w:hAnsi="Arial" w:cs="Arial"/>
          <w:b/>
          <w:color w:val="auto"/>
          <w:position w:val="-1"/>
          <w:sz w:val="32"/>
          <w:szCs w:val="24"/>
          <w:lang w:eastAsia="it-IT"/>
        </w:rPr>
        <w:lastRenderedPageBreak/>
        <w:t>Comune di ____________________________</w:t>
      </w:r>
    </w:p>
    <w:p w14:paraId="7CDFECDB" w14:textId="77777777" w:rsidR="004D3A15" w:rsidRPr="004D3A15" w:rsidRDefault="004D3A15" w:rsidP="00442132">
      <w:pPr>
        <w:tabs>
          <w:tab w:val="left" w:pos="0"/>
          <w:tab w:val="left" w:pos="1418"/>
          <w:tab w:val="left" w:pos="2835"/>
          <w:tab w:val="left" w:pos="4252"/>
        </w:tabs>
        <w:suppressAutoHyphens/>
        <w:autoSpaceDE w:val="0"/>
        <w:autoSpaceDN w:val="0"/>
        <w:adjustRightInd w:val="0"/>
        <w:spacing w:before="175" w:after="240" w:line="25" w:lineRule="atLeast"/>
        <w:ind w:leftChars="-1" w:left="1" w:hangingChars="1" w:hanging="3"/>
        <w:jc w:val="center"/>
        <w:textDirection w:val="btLr"/>
        <w:textAlignment w:val="top"/>
        <w:rPr>
          <w:rFonts w:ascii="Arial" w:eastAsia="Times New Roman" w:hAnsi="Arial" w:cs="Arial"/>
          <w:b/>
          <w:color w:val="auto"/>
          <w:position w:val="-1"/>
          <w:sz w:val="32"/>
          <w:szCs w:val="32"/>
          <w:lang w:eastAsia="it-IT"/>
        </w:rPr>
      </w:pPr>
      <w:r w:rsidRPr="004D3A15">
        <w:rPr>
          <w:rFonts w:ascii="Arial" w:eastAsia="Times New Roman" w:hAnsi="Arial" w:cs="Arial"/>
          <w:b/>
          <w:color w:val="auto"/>
          <w:position w:val="-1"/>
          <w:sz w:val="32"/>
          <w:szCs w:val="32"/>
          <w:lang w:eastAsia="it-IT"/>
        </w:rPr>
        <w:t>Organo di revisione</w:t>
      </w:r>
    </w:p>
    <w:p w14:paraId="358E8B4A" w14:textId="77777777" w:rsidR="004D3A15" w:rsidRPr="004D3A15" w:rsidRDefault="004D3A15" w:rsidP="00442132">
      <w:pPr>
        <w:tabs>
          <w:tab w:val="left" w:pos="0"/>
          <w:tab w:val="left" w:pos="1418"/>
          <w:tab w:val="left" w:pos="2835"/>
          <w:tab w:val="left" w:pos="4252"/>
        </w:tabs>
        <w:suppressAutoHyphens/>
        <w:autoSpaceDE w:val="0"/>
        <w:autoSpaceDN w:val="0"/>
        <w:adjustRightInd w:val="0"/>
        <w:spacing w:before="175" w:after="0" w:line="25" w:lineRule="atLeast"/>
        <w:ind w:leftChars="-1" w:hangingChars="1" w:hanging="2"/>
        <w:jc w:val="center"/>
        <w:textDirection w:val="btLr"/>
        <w:textAlignment w:val="top"/>
        <w:rPr>
          <w:rFonts w:ascii="Arial" w:eastAsia="Times New Roman" w:hAnsi="Arial" w:cs="Arial"/>
          <w:b/>
          <w:color w:val="auto"/>
          <w:position w:val="-1"/>
          <w:sz w:val="24"/>
          <w:szCs w:val="20"/>
          <w:lang w:eastAsia="it-IT"/>
        </w:rPr>
      </w:pPr>
      <w:r w:rsidRPr="004D3A15">
        <w:rPr>
          <w:rFonts w:ascii="Arial" w:eastAsia="Times New Roman" w:hAnsi="Arial" w:cs="Arial"/>
          <w:b/>
          <w:color w:val="auto"/>
          <w:position w:val="-1"/>
          <w:sz w:val="24"/>
          <w:szCs w:val="24"/>
          <w:lang w:eastAsia="it-IT"/>
        </w:rPr>
        <w:t>Verbale n. ____ del _______________</w:t>
      </w:r>
    </w:p>
    <w:p w14:paraId="388267EE" w14:textId="77777777" w:rsidR="004D3A15" w:rsidRPr="004D3A15" w:rsidRDefault="004D3A15" w:rsidP="009A60E4">
      <w:pPr>
        <w:tabs>
          <w:tab w:val="left" w:pos="0"/>
          <w:tab w:val="left" w:pos="1418"/>
          <w:tab w:val="left" w:pos="2835"/>
          <w:tab w:val="left" w:pos="4252"/>
        </w:tabs>
        <w:suppressAutoHyphens/>
        <w:autoSpaceDE w:val="0"/>
        <w:autoSpaceDN w:val="0"/>
        <w:adjustRightInd w:val="0"/>
        <w:spacing w:after="120" w:line="360" w:lineRule="auto"/>
        <w:textDirection w:val="btLr"/>
        <w:textAlignment w:val="top"/>
        <w:rPr>
          <w:rFonts w:ascii="Arial" w:eastAsia="Times New Roman" w:hAnsi="Arial" w:cs="Arial"/>
          <w:b/>
          <w:bCs/>
          <w:color w:val="auto"/>
          <w:position w:val="-1"/>
          <w:sz w:val="24"/>
          <w:szCs w:val="24"/>
          <w:lang w:eastAsia="it-IT"/>
        </w:rPr>
      </w:pPr>
    </w:p>
    <w:p w14:paraId="7DD9EB53" w14:textId="74AACAEC" w:rsidR="004D3A15" w:rsidRPr="004D3A15" w:rsidRDefault="009A60E4" w:rsidP="009A60E4">
      <w:pPr>
        <w:tabs>
          <w:tab w:val="left" w:pos="0"/>
          <w:tab w:val="left" w:pos="1418"/>
          <w:tab w:val="left" w:pos="2835"/>
          <w:tab w:val="left" w:pos="4252"/>
        </w:tabs>
        <w:suppressAutoHyphens/>
        <w:autoSpaceDE w:val="0"/>
        <w:autoSpaceDN w:val="0"/>
        <w:adjustRightInd w:val="0"/>
        <w:spacing w:after="120" w:line="360" w:lineRule="auto"/>
        <w:textDirection w:val="btLr"/>
        <w:textAlignment w:val="top"/>
        <w:rPr>
          <w:rFonts w:ascii="Arial" w:eastAsia="Times New Roman" w:hAnsi="Arial" w:cs="Arial"/>
          <w:b/>
          <w:bCs/>
          <w:color w:val="auto"/>
          <w:position w:val="-1"/>
          <w:sz w:val="24"/>
          <w:szCs w:val="24"/>
          <w:lang w:eastAsia="it-IT"/>
        </w:rPr>
      </w:pPr>
      <w:r>
        <w:rPr>
          <w:rFonts w:ascii="Arial" w:eastAsia="Times New Roman" w:hAnsi="Arial" w:cs="Arial"/>
          <w:b/>
          <w:bCs/>
          <w:color w:val="auto"/>
          <w:position w:val="-1"/>
          <w:sz w:val="24"/>
          <w:szCs w:val="24"/>
          <w:lang w:eastAsia="it-IT"/>
        </w:rPr>
        <w:tab/>
        <w:t xml:space="preserve">               </w:t>
      </w:r>
      <w:r w:rsidR="004D3A15" w:rsidRPr="004D3A15">
        <w:rPr>
          <w:rFonts w:ascii="Arial" w:eastAsia="Times New Roman" w:hAnsi="Arial" w:cs="Arial"/>
          <w:b/>
          <w:bCs/>
          <w:color w:val="auto"/>
          <w:position w:val="-1"/>
          <w:sz w:val="24"/>
          <w:szCs w:val="24"/>
          <w:lang w:eastAsia="it-IT"/>
        </w:rPr>
        <w:t>RELAZIONE SUL RENDICONTO 202</w:t>
      </w:r>
      <w:r w:rsidR="00355837">
        <w:rPr>
          <w:rFonts w:ascii="Arial" w:eastAsia="Times New Roman" w:hAnsi="Arial" w:cs="Arial"/>
          <w:b/>
          <w:bCs/>
          <w:color w:val="auto"/>
          <w:position w:val="-1"/>
          <w:sz w:val="24"/>
          <w:szCs w:val="24"/>
          <w:lang w:eastAsia="it-IT"/>
        </w:rPr>
        <w:t>5</w:t>
      </w:r>
    </w:p>
    <w:p w14:paraId="2C25D580" w14:textId="4F39431D" w:rsidR="004D3A15" w:rsidRPr="004D3A15" w:rsidRDefault="004D3A15" w:rsidP="00442132">
      <w:pPr>
        <w:tabs>
          <w:tab w:val="left" w:pos="0"/>
          <w:tab w:val="left" w:pos="1418"/>
          <w:tab w:val="left" w:pos="2835"/>
          <w:tab w:val="left" w:pos="4252"/>
          <w:tab w:val="left" w:pos="6652"/>
        </w:tabs>
        <w:suppressAutoHyphens/>
        <w:autoSpaceDE w:val="0"/>
        <w:autoSpaceDN w:val="0"/>
        <w:adjustRightInd w:val="0"/>
        <w:spacing w:after="120" w:line="240" w:lineRule="auto"/>
        <w:ind w:leftChars="-1" w:hangingChars="1" w:hanging="2"/>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L’Organo di revisione ha esaminato lo schema di rendiconto dell’esercizio finanziario per l’anno 202</w:t>
      </w:r>
      <w:r w:rsidR="00355837">
        <w:rPr>
          <w:rFonts w:ascii="Arial" w:eastAsia="Times New Roman" w:hAnsi="Arial" w:cs="Arial"/>
          <w:color w:val="auto"/>
          <w:position w:val="-1"/>
          <w:sz w:val="24"/>
          <w:szCs w:val="24"/>
          <w:lang w:eastAsia="it-IT"/>
        </w:rPr>
        <w:t>5</w:t>
      </w:r>
      <w:r w:rsidRPr="004D3A15">
        <w:rPr>
          <w:rFonts w:ascii="Arial" w:eastAsia="Times New Roman" w:hAnsi="Arial" w:cs="Arial"/>
          <w:color w:val="auto"/>
          <w:position w:val="-1"/>
          <w:sz w:val="24"/>
          <w:szCs w:val="24"/>
          <w:lang w:eastAsia="it-IT"/>
        </w:rPr>
        <w:t>, unitamente agli allegati di legge, e la proposta di deliberazione consiliare del rendiconto della gestione 202</w:t>
      </w:r>
      <w:r w:rsidR="00355837">
        <w:rPr>
          <w:rFonts w:ascii="Arial" w:eastAsia="Times New Roman" w:hAnsi="Arial" w:cs="Arial"/>
          <w:color w:val="auto"/>
          <w:position w:val="-1"/>
          <w:sz w:val="24"/>
          <w:szCs w:val="24"/>
          <w:lang w:eastAsia="it-IT"/>
        </w:rPr>
        <w:t>5</w:t>
      </w:r>
      <w:r w:rsidR="00DE6CAE">
        <w:rPr>
          <w:rFonts w:ascii="Arial" w:eastAsia="Times New Roman" w:hAnsi="Arial" w:cs="Arial"/>
          <w:color w:val="auto"/>
          <w:position w:val="-1"/>
          <w:sz w:val="24"/>
          <w:szCs w:val="24"/>
          <w:lang w:eastAsia="it-IT"/>
        </w:rPr>
        <w:t xml:space="preserve"> </w:t>
      </w:r>
      <w:r w:rsidRPr="004D3A15">
        <w:rPr>
          <w:rFonts w:ascii="Arial" w:eastAsia="Times New Roman" w:hAnsi="Arial" w:cs="Arial"/>
          <w:color w:val="auto"/>
          <w:position w:val="-1"/>
          <w:sz w:val="24"/>
          <w:szCs w:val="24"/>
          <w:lang w:eastAsia="it-IT"/>
        </w:rPr>
        <w:t>operando ai sensi e nel rispetto:</w:t>
      </w:r>
    </w:p>
    <w:p w14:paraId="427C5D33" w14:textId="1186E5AF" w:rsidR="004D3A15" w:rsidRPr="004D3A15" w:rsidRDefault="004D3A15">
      <w:pPr>
        <w:numPr>
          <w:ilvl w:val="0"/>
          <w:numId w:val="5"/>
        </w:numPr>
        <w:tabs>
          <w:tab w:val="left" w:pos="708"/>
          <w:tab w:val="left" w:pos="1418"/>
          <w:tab w:val="left" w:pos="2835"/>
          <w:tab w:val="left" w:pos="4252"/>
        </w:tabs>
        <w:suppressAutoHyphens/>
        <w:autoSpaceDE w:val="0"/>
        <w:autoSpaceDN w:val="0"/>
        <w:adjustRightInd w:val="0"/>
        <w:spacing w:after="120" w:line="240" w:lineRule="auto"/>
        <w:ind w:leftChars="-1" w:left="0" w:hangingChars="1" w:hanging="2"/>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 xml:space="preserve">del </w:t>
      </w:r>
      <w:r w:rsidR="008C4995">
        <w:rPr>
          <w:rFonts w:ascii="Arial" w:eastAsia="Times New Roman" w:hAnsi="Arial" w:cs="Arial"/>
          <w:color w:val="auto"/>
          <w:position w:val="-1"/>
          <w:sz w:val="24"/>
          <w:szCs w:val="24"/>
          <w:lang w:eastAsia="it-IT"/>
        </w:rPr>
        <w:t>d</w:t>
      </w:r>
      <w:r w:rsidRPr="004D3A15">
        <w:rPr>
          <w:rFonts w:ascii="Arial" w:eastAsia="Times New Roman" w:hAnsi="Arial" w:cs="Arial"/>
          <w:color w:val="auto"/>
          <w:position w:val="-1"/>
          <w:sz w:val="24"/>
          <w:szCs w:val="24"/>
          <w:lang w:eastAsia="it-IT"/>
        </w:rPr>
        <w:t>.lgs. 18 agosto 2000, n. 267 «Testo unico delle leggi sull'ordinamento</w:t>
      </w:r>
      <w:r w:rsidR="00904006">
        <w:rPr>
          <w:rFonts w:ascii="Arial" w:eastAsia="Times New Roman" w:hAnsi="Arial" w:cs="Arial"/>
          <w:color w:val="auto"/>
          <w:position w:val="-1"/>
          <w:sz w:val="24"/>
          <w:szCs w:val="24"/>
          <w:lang w:eastAsia="it-IT"/>
        </w:rPr>
        <w:t xml:space="preserve"> </w:t>
      </w:r>
      <w:r w:rsidRPr="004D3A15">
        <w:rPr>
          <w:rFonts w:ascii="Arial" w:eastAsia="Times New Roman" w:hAnsi="Arial" w:cs="Arial"/>
          <w:color w:val="auto"/>
          <w:position w:val="-1"/>
          <w:sz w:val="24"/>
          <w:szCs w:val="24"/>
          <w:lang w:eastAsia="it-IT"/>
        </w:rPr>
        <w:t>degli enti locali»;</w:t>
      </w:r>
    </w:p>
    <w:p w14:paraId="3810553B" w14:textId="1B8CDB10" w:rsidR="004D3A15" w:rsidRPr="004D3A15" w:rsidRDefault="004D3A15">
      <w:pPr>
        <w:numPr>
          <w:ilvl w:val="0"/>
          <w:numId w:val="5"/>
        </w:numPr>
        <w:tabs>
          <w:tab w:val="left" w:pos="708"/>
          <w:tab w:val="left" w:pos="1418"/>
          <w:tab w:val="left" w:pos="2835"/>
          <w:tab w:val="left" w:pos="4252"/>
        </w:tabs>
        <w:suppressAutoHyphens/>
        <w:autoSpaceDE w:val="0"/>
        <w:autoSpaceDN w:val="0"/>
        <w:adjustRightInd w:val="0"/>
        <w:spacing w:after="120" w:line="240" w:lineRule="auto"/>
        <w:ind w:leftChars="-1" w:left="0" w:hangingChars="1" w:hanging="2"/>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 xml:space="preserve">del </w:t>
      </w:r>
      <w:r w:rsidR="008C4995">
        <w:rPr>
          <w:rFonts w:ascii="Arial" w:eastAsia="Times New Roman" w:hAnsi="Arial" w:cs="Arial"/>
          <w:color w:val="auto"/>
          <w:position w:val="-1"/>
          <w:sz w:val="24"/>
          <w:szCs w:val="24"/>
          <w:lang w:eastAsia="it-IT"/>
        </w:rPr>
        <w:t>d</w:t>
      </w:r>
      <w:r w:rsidRPr="004D3A15">
        <w:rPr>
          <w:rFonts w:ascii="Arial" w:eastAsia="Times New Roman" w:hAnsi="Arial" w:cs="Arial"/>
          <w:color w:val="auto"/>
          <w:position w:val="-1"/>
          <w:sz w:val="24"/>
          <w:szCs w:val="24"/>
          <w:lang w:eastAsia="it-IT"/>
        </w:rPr>
        <w:t>.lgs. 23 giugno 2011 n.118 e dei principi contabili 4/2 e 4/3;</w:t>
      </w:r>
    </w:p>
    <w:p w14:paraId="65A27AE5" w14:textId="64FE0072" w:rsidR="004D3A15" w:rsidRPr="004D3A15" w:rsidRDefault="004D3A15">
      <w:pPr>
        <w:numPr>
          <w:ilvl w:val="0"/>
          <w:numId w:val="5"/>
        </w:numPr>
        <w:tabs>
          <w:tab w:val="left" w:pos="708"/>
          <w:tab w:val="left" w:pos="1418"/>
          <w:tab w:val="left" w:pos="2835"/>
          <w:tab w:val="left" w:pos="4252"/>
        </w:tabs>
        <w:suppressAutoHyphens/>
        <w:autoSpaceDE w:val="0"/>
        <w:autoSpaceDN w:val="0"/>
        <w:adjustRightInd w:val="0"/>
        <w:spacing w:after="120" w:line="240" w:lineRule="auto"/>
        <w:ind w:leftChars="-1" w:left="0" w:hangingChars="1" w:hanging="2"/>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 xml:space="preserve">degli schemi di rendiconto di cui all’allegato 10 al </w:t>
      </w:r>
      <w:r w:rsidR="008C4995">
        <w:rPr>
          <w:rFonts w:ascii="Arial" w:eastAsia="Times New Roman" w:hAnsi="Arial" w:cs="Arial"/>
          <w:color w:val="auto"/>
          <w:position w:val="-1"/>
          <w:sz w:val="24"/>
          <w:szCs w:val="24"/>
          <w:lang w:eastAsia="it-IT"/>
        </w:rPr>
        <w:t>d</w:t>
      </w:r>
      <w:r w:rsidRPr="004D3A15">
        <w:rPr>
          <w:rFonts w:ascii="Arial" w:eastAsia="Times New Roman" w:hAnsi="Arial" w:cs="Arial"/>
          <w:color w:val="auto"/>
          <w:position w:val="-1"/>
          <w:sz w:val="24"/>
          <w:szCs w:val="24"/>
          <w:lang w:eastAsia="it-IT"/>
        </w:rPr>
        <w:t>.lgs.118/2011;</w:t>
      </w:r>
    </w:p>
    <w:p w14:paraId="25518174" w14:textId="77777777" w:rsidR="004D3A15" w:rsidRPr="004D3A15" w:rsidRDefault="004D3A15">
      <w:pPr>
        <w:numPr>
          <w:ilvl w:val="0"/>
          <w:numId w:val="5"/>
        </w:numPr>
        <w:tabs>
          <w:tab w:val="left" w:pos="708"/>
          <w:tab w:val="left" w:pos="1759"/>
          <w:tab w:val="left" w:pos="3176"/>
          <w:tab w:val="left" w:pos="4593"/>
        </w:tabs>
        <w:suppressAutoHyphens/>
        <w:autoSpaceDE w:val="0"/>
        <w:autoSpaceDN w:val="0"/>
        <w:adjustRightInd w:val="0"/>
        <w:spacing w:after="120" w:line="240" w:lineRule="auto"/>
        <w:ind w:leftChars="-1" w:left="0" w:hangingChars="1" w:hanging="2"/>
        <w:jc w:val="left"/>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dello statuto comunale e del regolamento di contabilità;</w:t>
      </w:r>
    </w:p>
    <w:p w14:paraId="42E005F3" w14:textId="55338508" w:rsidR="004D3A15" w:rsidRPr="004D3A15" w:rsidRDefault="004D3A15">
      <w:pPr>
        <w:numPr>
          <w:ilvl w:val="0"/>
          <w:numId w:val="5"/>
        </w:numPr>
        <w:tabs>
          <w:tab w:val="left" w:pos="708"/>
          <w:tab w:val="left" w:pos="1759"/>
          <w:tab w:val="left" w:pos="3176"/>
          <w:tab w:val="left" w:pos="4593"/>
        </w:tabs>
        <w:suppressAutoHyphens/>
        <w:autoSpaceDE w:val="0"/>
        <w:autoSpaceDN w:val="0"/>
        <w:adjustRightInd w:val="0"/>
        <w:spacing w:after="120" w:line="240" w:lineRule="auto"/>
        <w:ind w:leftChars="-1" w:left="0" w:hangingChars="1" w:hanging="2"/>
        <w:jc w:val="left"/>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dei principi di vigilanza e controllo dell’</w:t>
      </w:r>
      <w:r w:rsidR="00EA2866">
        <w:rPr>
          <w:rFonts w:ascii="Arial" w:eastAsia="Times New Roman" w:hAnsi="Arial" w:cs="Arial"/>
          <w:color w:val="auto"/>
          <w:position w:val="-1"/>
          <w:sz w:val="24"/>
          <w:szCs w:val="24"/>
          <w:lang w:eastAsia="it-IT"/>
        </w:rPr>
        <w:t>O</w:t>
      </w:r>
      <w:r w:rsidRPr="004D3A15">
        <w:rPr>
          <w:rFonts w:ascii="Arial" w:eastAsia="Times New Roman" w:hAnsi="Arial" w:cs="Arial"/>
          <w:color w:val="auto"/>
          <w:position w:val="-1"/>
          <w:sz w:val="24"/>
          <w:szCs w:val="24"/>
          <w:lang w:eastAsia="it-IT"/>
        </w:rPr>
        <w:t>rgano di revisione degli enti locali approvati dal Consiglio nazionale dei dottori commercialisti ed esperti contabili;</w:t>
      </w:r>
    </w:p>
    <w:p w14:paraId="275107B5" w14:textId="77777777" w:rsidR="004D3A15" w:rsidRPr="004D3A15" w:rsidRDefault="004D3A15" w:rsidP="00442132">
      <w:pPr>
        <w:tabs>
          <w:tab w:val="left" w:pos="0"/>
          <w:tab w:val="left" w:pos="1247"/>
          <w:tab w:val="left" w:pos="3969"/>
          <w:tab w:val="left" w:pos="4252"/>
          <w:tab w:val="left" w:pos="11339"/>
          <w:tab w:val="left" w:pos="28346"/>
        </w:tabs>
        <w:suppressAutoHyphens/>
        <w:autoSpaceDE w:val="0"/>
        <w:autoSpaceDN w:val="0"/>
        <w:adjustRightInd w:val="0"/>
        <w:spacing w:after="120" w:line="240" w:lineRule="auto"/>
        <w:ind w:leftChars="-1" w:hangingChars="1" w:hanging="2"/>
        <w:jc w:val="center"/>
        <w:textDirection w:val="btLr"/>
        <w:textAlignment w:val="top"/>
        <w:rPr>
          <w:rFonts w:ascii="Arial" w:eastAsia="Times New Roman" w:hAnsi="Arial" w:cs="Arial"/>
          <w:i/>
          <w:color w:val="auto"/>
          <w:position w:val="-1"/>
          <w:sz w:val="24"/>
          <w:szCs w:val="24"/>
          <w:lang w:eastAsia="it-IT"/>
        </w:rPr>
      </w:pPr>
      <w:r w:rsidRPr="004D3A15">
        <w:rPr>
          <w:rFonts w:ascii="Arial" w:eastAsia="Times New Roman" w:hAnsi="Arial" w:cs="Arial"/>
          <w:b/>
          <w:color w:val="0070C0"/>
          <w:position w:val="-1"/>
          <w:sz w:val="24"/>
          <w:szCs w:val="24"/>
          <w:lang w:eastAsia="it-IT"/>
        </w:rPr>
        <w:t>approva</w:t>
      </w:r>
      <w:r w:rsidRPr="004D3A15">
        <w:rPr>
          <w:rFonts w:ascii="Arial" w:eastAsia="Times New Roman" w:hAnsi="Arial" w:cs="Arial"/>
          <w:color w:val="auto"/>
          <w:position w:val="-1"/>
          <w:sz w:val="24"/>
          <w:szCs w:val="24"/>
          <w:lang w:eastAsia="it-IT"/>
        </w:rPr>
        <w:t xml:space="preserve"> </w:t>
      </w:r>
      <w:r w:rsidRPr="004D3A15">
        <w:rPr>
          <w:rFonts w:ascii="Arial" w:eastAsia="Times New Roman" w:hAnsi="Arial" w:cs="Arial"/>
          <w:b/>
          <w:color w:val="0070C0"/>
          <w:position w:val="-1"/>
          <w:sz w:val="24"/>
          <w:szCs w:val="24"/>
          <w:lang w:eastAsia="it-IT"/>
        </w:rPr>
        <w:t>o presenta</w:t>
      </w:r>
    </w:p>
    <w:p w14:paraId="6AA168B8" w14:textId="7594B526" w:rsidR="004D3A15" w:rsidRPr="004D3A15" w:rsidRDefault="004D3A15" w:rsidP="00442132">
      <w:pPr>
        <w:tabs>
          <w:tab w:val="left" w:pos="0"/>
          <w:tab w:val="left" w:pos="1418"/>
          <w:tab w:val="left" w:pos="2835"/>
          <w:tab w:val="left" w:pos="4252"/>
        </w:tabs>
        <w:suppressAutoHyphens/>
        <w:autoSpaceDE w:val="0"/>
        <w:autoSpaceDN w:val="0"/>
        <w:adjustRightInd w:val="0"/>
        <w:spacing w:after="120" w:line="240" w:lineRule="auto"/>
        <w:ind w:leftChars="-1" w:hangingChars="1" w:hanging="2"/>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l'allegata relazione sulla proposta di deliberazione consiliare del rendiconto della gestione e sullo schema di rendiconto per l’esercizio finanziario 202</w:t>
      </w:r>
      <w:r w:rsidR="00355837">
        <w:rPr>
          <w:rFonts w:ascii="Arial" w:eastAsia="Times New Roman" w:hAnsi="Arial" w:cs="Arial"/>
          <w:color w:val="auto"/>
          <w:position w:val="-1"/>
          <w:sz w:val="24"/>
          <w:szCs w:val="24"/>
          <w:lang w:eastAsia="it-IT"/>
        </w:rPr>
        <w:t>5</w:t>
      </w:r>
      <w:r w:rsidRPr="004D3A15">
        <w:rPr>
          <w:rFonts w:ascii="Arial" w:eastAsia="Times New Roman" w:hAnsi="Arial" w:cs="Arial"/>
          <w:color w:val="auto"/>
          <w:position w:val="-1"/>
          <w:sz w:val="24"/>
          <w:szCs w:val="24"/>
          <w:lang w:eastAsia="it-IT"/>
        </w:rPr>
        <w:t xml:space="preserve"> del Comune di ……………. che forma parte integrante e sostanziale del presente verbale.</w:t>
      </w:r>
    </w:p>
    <w:p w14:paraId="4D3B3D00" w14:textId="77777777" w:rsidR="004D3A15" w:rsidRPr="004D3A15" w:rsidRDefault="004D3A15" w:rsidP="00442132">
      <w:pPr>
        <w:tabs>
          <w:tab w:val="left" w:pos="0"/>
          <w:tab w:val="left" w:pos="1418"/>
          <w:tab w:val="left" w:pos="2835"/>
          <w:tab w:val="left" w:pos="4252"/>
        </w:tabs>
        <w:suppressAutoHyphens/>
        <w:autoSpaceDE w:val="0"/>
        <w:autoSpaceDN w:val="0"/>
        <w:adjustRightInd w:val="0"/>
        <w:spacing w:after="120" w:line="240" w:lineRule="auto"/>
        <w:ind w:leftChars="-1" w:hangingChars="1" w:hanging="2"/>
        <w:textDirection w:val="btLr"/>
        <w:textAlignment w:val="top"/>
        <w:rPr>
          <w:rFonts w:ascii="Arial" w:eastAsia="Times New Roman" w:hAnsi="Arial" w:cs="Arial"/>
          <w:color w:val="auto"/>
          <w:position w:val="-1"/>
          <w:sz w:val="24"/>
          <w:szCs w:val="24"/>
          <w:lang w:eastAsia="it-IT"/>
        </w:rPr>
      </w:pPr>
    </w:p>
    <w:p w14:paraId="74A000E3" w14:textId="77777777" w:rsidR="004D3A15" w:rsidRPr="004D3A15" w:rsidRDefault="004D3A15" w:rsidP="00442132">
      <w:pPr>
        <w:tabs>
          <w:tab w:val="left" w:pos="0"/>
          <w:tab w:val="left" w:pos="1418"/>
          <w:tab w:val="left" w:pos="2835"/>
          <w:tab w:val="left" w:pos="4252"/>
        </w:tabs>
        <w:suppressAutoHyphens/>
        <w:autoSpaceDE w:val="0"/>
        <w:autoSpaceDN w:val="0"/>
        <w:adjustRightInd w:val="0"/>
        <w:spacing w:after="120" w:line="240" w:lineRule="auto"/>
        <w:ind w:leftChars="-1" w:hangingChars="1" w:hanging="2"/>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______________, lì _______________</w:t>
      </w:r>
      <w:r w:rsidRPr="004D3A15">
        <w:rPr>
          <w:rFonts w:ascii="Arial" w:eastAsia="Times New Roman" w:hAnsi="Arial" w:cs="Arial"/>
          <w:color w:val="auto"/>
          <w:position w:val="-1"/>
          <w:sz w:val="24"/>
          <w:szCs w:val="24"/>
          <w:lang w:eastAsia="it-IT"/>
        </w:rPr>
        <w:tab/>
      </w:r>
    </w:p>
    <w:p w14:paraId="394F0724" w14:textId="77777777" w:rsidR="004D3A15" w:rsidRPr="004D3A15" w:rsidRDefault="004D3A15" w:rsidP="00442132">
      <w:pPr>
        <w:tabs>
          <w:tab w:val="left" w:pos="0"/>
          <w:tab w:val="left" w:pos="1418"/>
          <w:tab w:val="left" w:pos="2835"/>
          <w:tab w:val="left" w:pos="4252"/>
        </w:tabs>
        <w:suppressAutoHyphens/>
        <w:autoSpaceDE w:val="0"/>
        <w:autoSpaceDN w:val="0"/>
        <w:adjustRightInd w:val="0"/>
        <w:spacing w:after="120" w:line="240" w:lineRule="auto"/>
        <w:ind w:leftChars="-1" w:hangingChars="1" w:hanging="2"/>
        <w:textDirection w:val="btLr"/>
        <w:textAlignment w:val="top"/>
        <w:rPr>
          <w:rFonts w:ascii="Arial" w:eastAsia="Times New Roman" w:hAnsi="Arial" w:cs="Arial"/>
          <w:color w:val="auto"/>
          <w:position w:val="-1"/>
          <w:sz w:val="24"/>
          <w:szCs w:val="24"/>
          <w:lang w:eastAsia="it-IT"/>
        </w:rPr>
      </w:pPr>
    </w:p>
    <w:p w14:paraId="27D1C187" w14:textId="77777777" w:rsidR="004D3A15" w:rsidRPr="004D3A15" w:rsidRDefault="004D3A15" w:rsidP="00516F00">
      <w:pPr>
        <w:tabs>
          <w:tab w:val="left" w:pos="0"/>
          <w:tab w:val="left" w:pos="1418"/>
          <w:tab w:val="left" w:pos="2835"/>
          <w:tab w:val="left" w:pos="4252"/>
        </w:tabs>
        <w:suppressAutoHyphens/>
        <w:autoSpaceDE w:val="0"/>
        <w:autoSpaceDN w:val="0"/>
        <w:adjustRightInd w:val="0"/>
        <w:spacing w:after="120" w:line="240" w:lineRule="auto"/>
        <w:ind w:leftChars="-1" w:hangingChars="1" w:hanging="2"/>
        <w:jc w:val="right"/>
        <w:textDirection w:val="btLr"/>
        <w:textAlignment w:val="top"/>
        <w:rPr>
          <w:rFonts w:ascii="Arial" w:eastAsia="Times New Roman" w:hAnsi="Arial" w:cs="Arial"/>
          <w:color w:val="auto"/>
          <w:position w:val="-1"/>
          <w:sz w:val="24"/>
          <w:szCs w:val="24"/>
          <w:lang w:eastAsia="it-IT"/>
        </w:rPr>
      </w:pPr>
      <w:r w:rsidRPr="004D3A15">
        <w:rPr>
          <w:rFonts w:ascii="Arial" w:eastAsia="Times New Roman" w:hAnsi="Arial" w:cs="Arial"/>
          <w:color w:val="auto"/>
          <w:position w:val="-1"/>
          <w:sz w:val="24"/>
          <w:szCs w:val="24"/>
          <w:lang w:eastAsia="it-IT"/>
        </w:rPr>
        <w:t>L’Organo di revisione</w:t>
      </w:r>
    </w:p>
    <w:p w14:paraId="0253AE7C" w14:textId="65703A63" w:rsidR="004D3A15" w:rsidRDefault="004D3A15" w:rsidP="00516F00">
      <w:pPr>
        <w:tabs>
          <w:tab w:val="left" w:pos="0"/>
          <w:tab w:val="left" w:pos="1418"/>
          <w:tab w:val="left" w:pos="2835"/>
          <w:tab w:val="left" w:pos="4252"/>
        </w:tabs>
        <w:suppressAutoHyphens/>
        <w:autoSpaceDE w:val="0"/>
        <w:autoSpaceDN w:val="0"/>
        <w:adjustRightInd w:val="0"/>
        <w:spacing w:after="120" w:line="240" w:lineRule="auto"/>
        <w:jc w:val="right"/>
        <w:textDirection w:val="btLr"/>
        <w:textAlignment w:val="top"/>
        <w:rPr>
          <w:rFonts w:ascii="Arial" w:eastAsia="Times New Roman" w:hAnsi="Arial" w:cs="Arial"/>
          <w:smallCaps/>
          <w:color w:val="auto"/>
          <w:sz w:val="24"/>
          <w:szCs w:val="20"/>
          <w:lang w:eastAsia="it-IT"/>
        </w:rPr>
      </w:pPr>
      <w:r w:rsidRPr="004D3A15">
        <w:rPr>
          <w:rFonts w:ascii="Arial" w:eastAsia="Times New Roman" w:hAnsi="Arial" w:cs="Arial"/>
          <w:smallCaps/>
          <w:color w:val="auto"/>
          <w:sz w:val="24"/>
          <w:szCs w:val="20"/>
          <w:lang w:eastAsia="it-IT"/>
        </w:rPr>
        <w:t>_________________</w:t>
      </w:r>
    </w:p>
    <w:p w14:paraId="735DDD7D" w14:textId="609BB578" w:rsidR="00904006" w:rsidRDefault="00904006" w:rsidP="00516F00">
      <w:pPr>
        <w:tabs>
          <w:tab w:val="left" w:pos="0"/>
          <w:tab w:val="left" w:pos="1418"/>
          <w:tab w:val="left" w:pos="2835"/>
          <w:tab w:val="left" w:pos="4252"/>
        </w:tabs>
        <w:suppressAutoHyphens/>
        <w:autoSpaceDE w:val="0"/>
        <w:autoSpaceDN w:val="0"/>
        <w:adjustRightInd w:val="0"/>
        <w:spacing w:after="120" w:line="240" w:lineRule="auto"/>
        <w:jc w:val="right"/>
        <w:textDirection w:val="btLr"/>
        <w:textAlignment w:val="top"/>
        <w:rPr>
          <w:rFonts w:ascii="Arial" w:eastAsia="Times New Roman" w:hAnsi="Arial" w:cs="Arial"/>
          <w:color w:val="auto"/>
          <w:position w:val="-1"/>
          <w:sz w:val="24"/>
          <w:szCs w:val="24"/>
          <w:lang w:eastAsia="it-IT"/>
        </w:rPr>
      </w:pPr>
      <w:r>
        <w:rPr>
          <w:rFonts w:ascii="Arial" w:eastAsia="Times New Roman" w:hAnsi="Arial" w:cs="Arial"/>
          <w:color w:val="auto"/>
          <w:position w:val="-1"/>
          <w:sz w:val="24"/>
          <w:szCs w:val="24"/>
          <w:lang w:eastAsia="it-IT"/>
        </w:rPr>
        <w:t>_________________</w:t>
      </w:r>
    </w:p>
    <w:p w14:paraId="089BD5C5" w14:textId="3B0C9552" w:rsidR="00904006" w:rsidRDefault="00904006" w:rsidP="00516F00">
      <w:pPr>
        <w:tabs>
          <w:tab w:val="left" w:pos="0"/>
          <w:tab w:val="left" w:pos="1418"/>
          <w:tab w:val="left" w:pos="2835"/>
          <w:tab w:val="left" w:pos="4252"/>
        </w:tabs>
        <w:suppressAutoHyphens/>
        <w:autoSpaceDE w:val="0"/>
        <w:autoSpaceDN w:val="0"/>
        <w:adjustRightInd w:val="0"/>
        <w:spacing w:after="120" w:line="240" w:lineRule="auto"/>
        <w:jc w:val="right"/>
        <w:textDirection w:val="btLr"/>
        <w:textAlignment w:val="top"/>
        <w:rPr>
          <w:rFonts w:ascii="Arial" w:eastAsia="Times New Roman" w:hAnsi="Arial" w:cs="Arial"/>
          <w:color w:val="auto"/>
          <w:position w:val="-1"/>
          <w:sz w:val="24"/>
          <w:szCs w:val="24"/>
          <w:lang w:eastAsia="it-IT"/>
        </w:rPr>
      </w:pPr>
      <w:r>
        <w:rPr>
          <w:rFonts w:ascii="Arial" w:eastAsia="Times New Roman" w:hAnsi="Arial" w:cs="Arial"/>
          <w:color w:val="auto"/>
          <w:position w:val="-1"/>
          <w:sz w:val="24"/>
          <w:szCs w:val="24"/>
          <w:lang w:eastAsia="it-IT"/>
        </w:rPr>
        <w:t>_________________</w:t>
      </w:r>
    </w:p>
    <w:p w14:paraId="6D552915"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74C0192B"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6EE3784D"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1488716B"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140857F7"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7117E35C"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0DDD4F5E" w14:textId="77777777" w:rsidR="00904006" w:rsidRDefault="00904006" w:rsidP="004D3A15">
      <w:pPr>
        <w:tabs>
          <w:tab w:val="left" w:pos="0"/>
          <w:tab w:val="left" w:pos="1418"/>
          <w:tab w:val="left" w:pos="2835"/>
          <w:tab w:val="left" w:pos="4252"/>
        </w:tabs>
        <w:suppressAutoHyphens/>
        <w:autoSpaceDE w:val="0"/>
        <w:autoSpaceDN w:val="0"/>
        <w:adjustRightInd w:val="0"/>
        <w:spacing w:after="120" w:line="240" w:lineRule="auto"/>
        <w:textDirection w:val="btLr"/>
        <w:textAlignment w:val="top"/>
        <w:rPr>
          <w:rFonts w:ascii="Arial" w:eastAsia="Times New Roman" w:hAnsi="Arial" w:cs="Arial"/>
          <w:color w:val="auto"/>
          <w:position w:val="-1"/>
          <w:sz w:val="24"/>
          <w:szCs w:val="24"/>
          <w:lang w:eastAsia="it-IT"/>
        </w:rPr>
      </w:pPr>
    </w:p>
    <w:p w14:paraId="2D96D4AA" w14:textId="449823AB" w:rsidR="004D3A15" w:rsidRPr="001C4F70" w:rsidRDefault="00904006" w:rsidP="001C4F70">
      <w:pPr>
        <w:pStyle w:val="Titolo1"/>
        <w:numPr>
          <w:ilvl w:val="0"/>
          <w:numId w:val="3"/>
        </w:numPr>
        <w:ind w:left="284" w:hanging="284"/>
      </w:pPr>
      <w:bookmarkStart w:id="1" w:name="_Toc223522971"/>
      <w:r w:rsidRPr="001C4F70">
        <w:lastRenderedPageBreak/>
        <w:t>I</w:t>
      </w:r>
      <w:r w:rsidR="001C4F70" w:rsidRPr="001C4F70">
        <w:t>ntroduzione</w:t>
      </w:r>
      <w:bookmarkEnd w:id="1"/>
    </w:p>
    <w:p w14:paraId="07890854" w14:textId="14AFF0BF" w:rsidR="004D3A15" w:rsidRPr="004D3A15"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4D3A15">
        <w:rPr>
          <w:rFonts w:ascii="Arial" w:eastAsia="Times New Roman" w:hAnsi="Arial" w:cs="Arial"/>
          <w:b/>
          <w:color w:val="auto"/>
          <w:szCs w:val="22"/>
          <w:lang w:eastAsia="it-IT"/>
        </w:rPr>
        <w:t>I sottoscritti / Il sottoscritto</w:t>
      </w:r>
      <w:r w:rsidRPr="004D3A15">
        <w:rPr>
          <w:rFonts w:ascii="Arial" w:eastAsia="Times New Roman" w:hAnsi="Arial" w:cs="Arial"/>
          <w:color w:val="auto"/>
          <w:szCs w:val="22"/>
          <w:lang w:eastAsia="it-IT"/>
        </w:rPr>
        <w:t xml:space="preserve"> __________________, __________________, _________________, </w:t>
      </w:r>
      <w:r w:rsidRPr="004D3A15">
        <w:rPr>
          <w:rFonts w:ascii="Arial" w:eastAsia="Times New Roman" w:hAnsi="Arial" w:cs="Arial"/>
          <w:b/>
          <w:color w:val="auto"/>
          <w:szCs w:val="22"/>
          <w:lang w:eastAsia="it-IT"/>
        </w:rPr>
        <w:t xml:space="preserve">revisori / revisore nominati / nominato </w:t>
      </w:r>
      <w:r w:rsidRPr="004D3A15">
        <w:rPr>
          <w:rFonts w:ascii="Arial" w:eastAsia="Times New Roman" w:hAnsi="Arial" w:cs="Arial"/>
          <w:color w:val="auto"/>
          <w:szCs w:val="22"/>
          <w:lang w:eastAsia="it-IT"/>
        </w:rPr>
        <w:t>con delibera dell’</w:t>
      </w:r>
      <w:r w:rsidR="00EA2866">
        <w:rPr>
          <w:rFonts w:ascii="Arial" w:eastAsia="Times New Roman" w:hAnsi="Arial" w:cs="Arial"/>
          <w:color w:val="auto"/>
          <w:szCs w:val="22"/>
          <w:lang w:eastAsia="it-IT"/>
        </w:rPr>
        <w:t>O</w:t>
      </w:r>
      <w:r w:rsidRPr="004D3A15">
        <w:rPr>
          <w:rFonts w:ascii="Arial" w:eastAsia="Times New Roman" w:hAnsi="Arial" w:cs="Arial"/>
          <w:color w:val="auto"/>
          <w:szCs w:val="22"/>
          <w:lang w:eastAsia="it-IT"/>
        </w:rPr>
        <w:t>rgano consiliare n. _____ del __/__/_____;</w:t>
      </w:r>
    </w:p>
    <w:p w14:paraId="2F1145EC" w14:textId="5E28C0E8"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ricevuta in data </w:t>
      </w:r>
      <w:r w:rsidR="00E0490A" w:rsidRPr="004D3A15">
        <w:rPr>
          <w:rFonts w:ascii="Arial" w:eastAsia="Times New Roman" w:hAnsi="Arial" w:cs="Arial"/>
          <w:color w:val="auto"/>
          <w:szCs w:val="22"/>
          <w:lang w:eastAsia="it-IT"/>
        </w:rPr>
        <w:t>__/__/</w:t>
      </w:r>
      <w:r w:rsidRPr="004D3A15">
        <w:rPr>
          <w:rFonts w:ascii="Arial" w:eastAsia="Times New Roman" w:hAnsi="Arial" w:cs="Arial"/>
          <w:color w:val="auto"/>
          <w:szCs w:val="22"/>
          <w:lang w:eastAsia="it-IT"/>
        </w:rPr>
        <w:t>202</w:t>
      </w:r>
      <w:r w:rsidR="00355837">
        <w:rPr>
          <w:rFonts w:ascii="Arial" w:eastAsia="Times New Roman" w:hAnsi="Arial" w:cs="Arial"/>
          <w:color w:val="auto"/>
          <w:szCs w:val="22"/>
          <w:lang w:eastAsia="it-IT"/>
        </w:rPr>
        <w:t>6</w:t>
      </w:r>
      <w:r w:rsidRPr="004D3A15">
        <w:rPr>
          <w:rFonts w:ascii="Arial" w:eastAsia="Times New Roman" w:hAnsi="Arial" w:cs="Arial"/>
          <w:color w:val="auto"/>
          <w:szCs w:val="22"/>
          <w:lang w:eastAsia="it-IT"/>
        </w:rPr>
        <w:t xml:space="preserve"> la proposta di delibera consiliare e lo schema del rendiconto per l’esercizio 202</w:t>
      </w:r>
      <w:r w:rsidR="00355837">
        <w:rPr>
          <w:rFonts w:ascii="Arial" w:eastAsia="Times New Roman" w:hAnsi="Arial" w:cs="Arial"/>
          <w:color w:val="auto"/>
          <w:szCs w:val="22"/>
          <w:lang w:eastAsia="it-IT"/>
        </w:rPr>
        <w:t>5</w:t>
      </w:r>
      <w:r w:rsidRPr="004D3A15">
        <w:rPr>
          <w:rFonts w:ascii="Arial" w:eastAsia="Times New Roman" w:hAnsi="Arial" w:cs="Arial"/>
          <w:color w:val="auto"/>
          <w:szCs w:val="22"/>
          <w:lang w:eastAsia="it-IT"/>
        </w:rPr>
        <w:t xml:space="preserve">, approvati con delibera della giunta comunale n. ……del </w:t>
      </w:r>
      <w:r w:rsidR="00E0490A" w:rsidRPr="004D3A15">
        <w:rPr>
          <w:rFonts w:ascii="Arial" w:eastAsia="Times New Roman" w:hAnsi="Arial" w:cs="Arial"/>
          <w:color w:val="auto"/>
          <w:szCs w:val="22"/>
          <w:lang w:eastAsia="it-IT"/>
        </w:rPr>
        <w:t>__/__/</w:t>
      </w:r>
      <w:r w:rsidRPr="004D3A15">
        <w:rPr>
          <w:rFonts w:ascii="Arial" w:eastAsia="Times New Roman" w:hAnsi="Arial" w:cs="Arial"/>
          <w:color w:val="auto"/>
          <w:szCs w:val="22"/>
          <w:lang w:eastAsia="it-IT"/>
        </w:rPr>
        <w:t>202</w:t>
      </w:r>
      <w:r w:rsidR="00355837">
        <w:rPr>
          <w:rFonts w:ascii="Arial" w:eastAsia="Times New Roman" w:hAnsi="Arial" w:cs="Arial"/>
          <w:color w:val="auto"/>
          <w:szCs w:val="22"/>
          <w:lang w:eastAsia="it-IT"/>
        </w:rPr>
        <w:t>6</w:t>
      </w:r>
      <w:r w:rsidRPr="004D3A15">
        <w:rPr>
          <w:rFonts w:ascii="Arial" w:eastAsia="Times New Roman" w:hAnsi="Arial" w:cs="Arial"/>
          <w:color w:val="auto"/>
          <w:szCs w:val="22"/>
          <w:lang w:eastAsia="it-IT"/>
        </w:rPr>
        <w:t xml:space="preserve">, completi dei seguenti documenti obbligatori ai sensi del </w:t>
      </w:r>
      <w:r w:rsidR="008C4995">
        <w:rPr>
          <w:rFonts w:ascii="Arial" w:eastAsia="Times New Roman" w:hAnsi="Arial" w:cs="Arial"/>
          <w:color w:val="auto"/>
          <w:szCs w:val="22"/>
          <w:lang w:eastAsia="it-IT"/>
        </w:rPr>
        <w:t>d</w:t>
      </w:r>
      <w:r w:rsidR="00E0490A">
        <w:rPr>
          <w:rFonts w:ascii="Arial" w:eastAsia="Times New Roman" w:hAnsi="Arial" w:cs="Arial"/>
          <w:color w:val="auto"/>
          <w:szCs w:val="22"/>
          <w:lang w:eastAsia="it-IT"/>
        </w:rPr>
        <w:t>.lgs. 1</w:t>
      </w:r>
      <w:r w:rsidRPr="004D3A15">
        <w:rPr>
          <w:rFonts w:ascii="Arial" w:eastAsia="Times New Roman" w:hAnsi="Arial" w:cs="Arial"/>
          <w:color w:val="auto"/>
          <w:szCs w:val="22"/>
          <w:lang w:eastAsia="it-IT"/>
        </w:rPr>
        <w:t>8 agosto 2000, n. 267 (Testo unico delle leggi sull'ordinamento degli enti locali – di seguito TUEL):</w:t>
      </w:r>
    </w:p>
    <w:p w14:paraId="44B44C8B" w14:textId="77777777" w:rsidR="004D3A15" w:rsidRPr="004D3A15" w:rsidRDefault="004D3A15">
      <w:pPr>
        <w:widowControl w:val="0"/>
        <w:numPr>
          <w:ilvl w:val="0"/>
          <w:numId w:val="7"/>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Conto del bilancio;</w:t>
      </w:r>
    </w:p>
    <w:p w14:paraId="53E95A38" w14:textId="77777777" w:rsidR="004D3A15" w:rsidRPr="004D3A15" w:rsidRDefault="004D3A15">
      <w:pPr>
        <w:widowControl w:val="0"/>
        <w:numPr>
          <w:ilvl w:val="0"/>
          <w:numId w:val="7"/>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Conto economico (*); </w:t>
      </w:r>
    </w:p>
    <w:p w14:paraId="3A36FB7F" w14:textId="77777777" w:rsidR="004D3A15" w:rsidRPr="004D3A15" w:rsidRDefault="004D3A15">
      <w:pPr>
        <w:widowControl w:val="0"/>
        <w:numPr>
          <w:ilvl w:val="0"/>
          <w:numId w:val="7"/>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Stato patrimoniale (**); </w:t>
      </w:r>
    </w:p>
    <w:p w14:paraId="6A5B1937" w14:textId="77777777" w:rsidR="004D3A15" w:rsidRPr="004D3A15" w:rsidRDefault="004D3A15" w:rsidP="00442132">
      <w:pPr>
        <w:widowControl w:val="0"/>
        <w:overflowPunct w:val="0"/>
        <w:autoSpaceDE w:val="0"/>
        <w:autoSpaceDN w:val="0"/>
        <w:adjustRightInd w:val="0"/>
        <w:spacing w:after="0" w:line="240" w:lineRule="auto"/>
        <w:ind w:left="567"/>
        <w:textAlignment w:val="baseline"/>
        <w:rPr>
          <w:rFonts w:ascii="Arial" w:eastAsia="Times New Roman" w:hAnsi="Arial" w:cs="Arial"/>
          <w:color w:val="auto"/>
          <w:szCs w:val="22"/>
          <w:lang w:eastAsia="it-IT"/>
        </w:rPr>
      </w:pPr>
    </w:p>
    <w:p w14:paraId="43E34A44" w14:textId="77777777" w:rsidR="004D3A15" w:rsidRPr="004D3A15" w:rsidRDefault="004D3A15" w:rsidP="00442132">
      <w:pPr>
        <w:widowControl w:val="0"/>
        <w:overflowPunct w:val="0"/>
        <w:autoSpaceDE w:val="0"/>
        <w:autoSpaceDN w:val="0"/>
        <w:adjustRightInd w:val="0"/>
        <w:spacing w:after="0" w:line="240" w:lineRule="auto"/>
        <w:ind w:left="567"/>
        <w:textAlignment w:val="baseline"/>
        <w:rPr>
          <w:rFonts w:ascii="Arial" w:eastAsia="Times New Roman" w:hAnsi="Arial" w:cs="Arial"/>
          <w:i/>
          <w:iCs/>
          <w:color w:val="auto"/>
          <w:szCs w:val="22"/>
          <w:lang w:eastAsia="it-IT"/>
        </w:rPr>
      </w:pPr>
      <w:r w:rsidRPr="004D3A15">
        <w:rPr>
          <w:rFonts w:ascii="Arial" w:eastAsia="Times New Roman" w:hAnsi="Arial" w:cs="Arial"/>
          <w:i/>
          <w:iCs/>
          <w:color w:val="auto"/>
          <w:szCs w:val="22"/>
          <w:lang w:eastAsia="it-IT"/>
        </w:rPr>
        <w:t>(*) Per i comuni con popolazione inferiore a 5.000 abitanti che hanno utilizzato l’opzione di cui all’art. 232, comma 2 del TUEL, non va allegato.</w:t>
      </w:r>
    </w:p>
    <w:p w14:paraId="01A4F324" w14:textId="67A3CCDD" w:rsidR="004D3A15" w:rsidRPr="004D3A15" w:rsidRDefault="004D3A15" w:rsidP="00442132">
      <w:pPr>
        <w:widowControl w:val="0"/>
        <w:overflowPunct w:val="0"/>
        <w:autoSpaceDE w:val="0"/>
        <w:autoSpaceDN w:val="0"/>
        <w:adjustRightInd w:val="0"/>
        <w:spacing w:after="0" w:line="240" w:lineRule="auto"/>
        <w:ind w:left="567"/>
        <w:textAlignment w:val="baseline"/>
        <w:rPr>
          <w:rFonts w:ascii="Arial" w:eastAsia="Times New Roman" w:hAnsi="Arial" w:cs="Arial"/>
          <w:i/>
          <w:iCs/>
          <w:color w:val="auto"/>
          <w:szCs w:val="22"/>
          <w:lang w:eastAsia="it-IT"/>
        </w:rPr>
      </w:pPr>
      <w:r w:rsidRPr="004D3A15">
        <w:rPr>
          <w:rFonts w:ascii="Arial" w:eastAsia="Times New Roman" w:hAnsi="Arial" w:cs="Arial"/>
          <w:i/>
          <w:iCs/>
          <w:color w:val="auto"/>
          <w:szCs w:val="22"/>
          <w:lang w:eastAsia="it-IT"/>
        </w:rPr>
        <w:t>(**) Per i comuni con popolazione inferiore a 5.000 abitanti che hanno utilizzato l’opzione di cui all’art. 232, comma 2 del TUEL, si tratta della situazione patrimoniale semplificata di cui al DM 12.10.2021 pubblicato sulla G.</w:t>
      </w:r>
      <w:r w:rsidR="00617B04">
        <w:rPr>
          <w:rFonts w:ascii="Arial" w:eastAsia="Times New Roman" w:hAnsi="Arial" w:cs="Arial"/>
          <w:i/>
          <w:iCs/>
          <w:color w:val="auto"/>
          <w:szCs w:val="22"/>
          <w:lang w:eastAsia="it-IT"/>
        </w:rPr>
        <w:t>U</w:t>
      </w:r>
      <w:r w:rsidRPr="004D3A15">
        <w:rPr>
          <w:rFonts w:ascii="Arial" w:eastAsia="Times New Roman" w:hAnsi="Arial" w:cs="Arial"/>
          <w:i/>
          <w:iCs/>
          <w:color w:val="auto"/>
          <w:szCs w:val="22"/>
          <w:lang w:eastAsia="it-IT"/>
        </w:rPr>
        <w:t xml:space="preserve">. n.262 del 3.11.2021. </w:t>
      </w:r>
      <w:r w:rsidR="00877F32">
        <w:rPr>
          <w:rFonts w:ascii="Arial" w:eastAsia="Times New Roman" w:hAnsi="Arial" w:cs="Arial"/>
          <w:i/>
          <w:iCs/>
          <w:color w:val="auto"/>
          <w:szCs w:val="22"/>
          <w:lang w:eastAsia="it-IT"/>
        </w:rPr>
        <w:t>L’Organo di revisione</w:t>
      </w:r>
      <w:r w:rsidRPr="004D3A15">
        <w:rPr>
          <w:rFonts w:ascii="Arial" w:eastAsia="Times New Roman" w:hAnsi="Arial" w:cs="Arial"/>
          <w:i/>
          <w:iCs/>
          <w:color w:val="auto"/>
          <w:szCs w:val="22"/>
          <w:lang w:eastAsia="it-IT"/>
        </w:rPr>
        <w:t xml:space="preserve"> deve accertarsi che l’Ente trasmetta alla Banca dati unitaria delle amministrazioni pubbliche (BDAP) la deliberazione della giunta municipale concernente la decisione di avvalersi della facoltà di non tenere la contabilità economico-patrimoniale e il rendiconto comprensivo della situazione patrimoniale semplificata.</w:t>
      </w:r>
    </w:p>
    <w:p w14:paraId="301056CA" w14:textId="77777777" w:rsidR="004D3A15" w:rsidRPr="004D3A15" w:rsidRDefault="004D3A15" w:rsidP="00442132">
      <w:pPr>
        <w:widowControl w:val="0"/>
        <w:overflowPunct w:val="0"/>
        <w:autoSpaceDE w:val="0"/>
        <w:autoSpaceDN w:val="0"/>
        <w:adjustRightInd w:val="0"/>
        <w:spacing w:before="120" w:after="120" w:line="240" w:lineRule="auto"/>
        <w:ind w:left="284"/>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e corredati dagli allegati disposti dalla legge e necessari per il controllo. </w:t>
      </w:r>
    </w:p>
    <w:p w14:paraId="7DDE4B63" w14:textId="77777777" w:rsidR="004D3A15" w:rsidRPr="004D3A15" w:rsidRDefault="004D3A15" w:rsidP="00442132">
      <w:pPr>
        <w:widowControl w:val="0"/>
        <w:overflowPunct w:val="0"/>
        <w:autoSpaceDE w:val="0"/>
        <w:autoSpaceDN w:val="0"/>
        <w:adjustRightInd w:val="0"/>
        <w:spacing w:before="120" w:after="120" w:line="240" w:lineRule="auto"/>
        <w:ind w:left="284"/>
        <w:textAlignment w:val="baseline"/>
        <w:rPr>
          <w:rFonts w:ascii="Arial" w:eastAsia="Times New Roman" w:hAnsi="Arial" w:cs="Arial"/>
          <w:b/>
          <w:i/>
          <w:iCs/>
          <w:color w:val="00B0F0"/>
          <w:szCs w:val="22"/>
          <w:lang w:eastAsia="it-IT"/>
        </w:rPr>
      </w:pPr>
      <w:r w:rsidRPr="004D3A15">
        <w:rPr>
          <w:rFonts w:ascii="Arial" w:eastAsia="Times New Roman" w:hAnsi="Arial" w:cs="Arial"/>
          <w:i/>
          <w:iCs/>
          <w:color w:val="00B0F0"/>
          <w:szCs w:val="22"/>
          <w:lang w:eastAsia="it-IT"/>
        </w:rPr>
        <w:t>(</w:t>
      </w:r>
      <w:r w:rsidRPr="004D3A15">
        <w:rPr>
          <w:rFonts w:ascii="Arial" w:eastAsia="Times New Roman" w:hAnsi="Arial" w:cs="Arial"/>
          <w:bCs/>
          <w:i/>
          <w:iCs/>
          <w:color w:val="00B0F0"/>
          <w:szCs w:val="22"/>
          <w:lang w:eastAsia="it-IT"/>
        </w:rPr>
        <w:t>per le verifiche di questa sezione si rimanda alla compilazione della check list allegata)</w:t>
      </w:r>
    </w:p>
    <w:p w14:paraId="53FF0FA9" w14:textId="77777777" w:rsidR="004D3A15" w:rsidRPr="004D3A15" w:rsidRDefault="004D3A15" w:rsidP="00442132">
      <w:pPr>
        <w:widowControl w:val="0"/>
        <w:overflowPunct w:val="0"/>
        <w:autoSpaceDE w:val="0"/>
        <w:autoSpaceDN w:val="0"/>
        <w:adjustRightInd w:val="0"/>
        <w:spacing w:after="120" w:line="240" w:lineRule="auto"/>
        <w:ind w:left="283"/>
        <w:textAlignment w:val="baseline"/>
        <w:rPr>
          <w:rFonts w:ascii="Arial" w:eastAsia="Times New Roman" w:hAnsi="Arial" w:cs="Arial"/>
          <w:color w:val="auto"/>
          <w:szCs w:val="22"/>
          <w:lang w:eastAsia="it-IT"/>
        </w:rPr>
      </w:pPr>
    </w:p>
    <w:p w14:paraId="7B089DD5" w14:textId="544F3B1C"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visto il bilancio di previsione degli esercizi 202</w:t>
      </w:r>
      <w:r w:rsidR="00436299">
        <w:rPr>
          <w:rFonts w:ascii="Arial" w:eastAsia="Times New Roman" w:hAnsi="Arial" w:cs="Arial"/>
          <w:color w:val="auto"/>
          <w:szCs w:val="22"/>
          <w:lang w:eastAsia="it-IT"/>
        </w:rPr>
        <w:t>6</w:t>
      </w:r>
      <w:r w:rsidRPr="004D3A15">
        <w:rPr>
          <w:rFonts w:ascii="Arial" w:eastAsia="Times New Roman" w:hAnsi="Arial" w:cs="Arial"/>
          <w:color w:val="auto"/>
          <w:szCs w:val="22"/>
          <w:lang w:eastAsia="it-IT"/>
        </w:rPr>
        <w:t>-202</w:t>
      </w:r>
      <w:r w:rsidR="00436299">
        <w:rPr>
          <w:rFonts w:ascii="Arial" w:eastAsia="Times New Roman" w:hAnsi="Arial" w:cs="Arial"/>
          <w:color w:val="auto"/>
          <w:szCs w:val="22"/>
          <w:lang w:eastAsia="it-IT"/>
        </w:rPr>
        <w:t>8</w:t>
      </w:r>
      <w:r w:rsidRPr="004D3A15">
        <w:rPr>
          <w:rFonts w:ascii="Arial" w:eastAsia="Times New Roman" w:hAnsi="Arial" w:cs="Arial"/>
          <w:color w:val="auto"/>
          <w:szCs w:val="22"/>
          <w:lang w:eastAsia="it-IT"/>
        </w:rPr>
        <w:t xml:space="preserve"> con le relative delibere di variazione per gli enti che hanno già approvato il bilancio di previsione; </w:t>
      </w:r>
    </w:p>
    <w:p w14:paraId="149BF39C" w14:textId="77777777"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viste le disposizioni della parte II – ordinamento finanziario e contabile del TUEL;</w:t>
      </w:r>
    </w:p>
    <w:p w14:paraId="3DDD6BA2" w14:textId="77777777"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visto in particolare l’articolo 239, comma 1 lettera d) del TUEL;</w:t>
      </w:r>
    </w:p>
    <w:p w14:paraId="7276F606" w14:textId="36F0A016"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visto il </w:t>
      </w:r>
      <w:r w:rsidR="008C4995">
        <w:rPr>
          <w:rFonts w:ascii="Arial" w:eastAsia="Times New Roman" w:hAnsi="Arial" w:cs="Arial"/>
          <w:color w:val="auto"/>
          <w:szCs w:val="22"/>
          <w:lang w:eastAsia="it-IT"/>
        </w:rPr>
        <w:t>d</w:t>
      </w:r>
      <w:r w:rsidRPr="004D3A15">
        <w:rPr>
          <w:rFonts w:ascii="Arial" w:eastAsia="Times New Roman" w:hAnsi="Arial" w:cs="Arial"/>
          <w:color w:val="auto"/>
          <w:szCs w:val="22"/>
          <w:lang w:eastAsia="it-IT"/>
        </w:rPr>
        <w:t>.lgs. 118/2011;</w:t>
      </w:r>
    </w:p>
    <w:p w14:paraId="58C92BA8" w14:textId="77777777"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visti i principi contabili applicabili agli enti locali;</w:t>
      </w:r>
    </w:p>
    <w:p w14:paraId="389CA007" w14:textId="31A20789"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visto il regolamento di contabilità approvato con delibera dell’organo consiliare</w:t>
      </w:r>
      <w:r w:rsidRPr="004D3A15">
        <w:rPr>
          <w:rFonts w:ascii="Arial" w:eastAsia="Times New Roman" w:hAnsi="Arial" w:cs="Arial"/>
          <w:i/>
          <w:color w:val="auto"/>
          <w:szCs w:val="22"/>
          <w:lang w:eastAsia="it-IT"/>
        </w:rPr>
        <w:t xml:space="preserve"> </w:t>
      </w:r>
      <w:r w:rsidRPr="004D3A15">
        <w:rPr>
          <w:rFonts w:ascii="Arial" w:eastAsia="Times New Roman" w:hAnsi="Arial" w:cs="Arial"/>
          <w:color w:val="auto"/>
          <w:szCs w:val="22"/>
          <w:lang w:eastAsia="it-IT"/>
        </w:rPr>
        <w:t xml:space="preserve">n. …… del </w:t>
      </w:r>
      <w:r w:rsidR="00E0490A" w:rsidRPr="004D3A15">
        <w:rPr>
          <w:rFonts w:ascii="Arial" w:eastAsia="Times New Roman" w:hAnsi="Arial" w:cs="Arial"/>
          <w:color w:val="auto"/>
          <w:szCs w:val="22"/>
          <w:lang w:eastAsia="it-IT"/>
        </w:rPr>
        <w:t>__/__/</w:t>
      </w:r>
      <w:r w:rsidR="00E0490A">
        <w:rPr>
          <w:rFonts w:ascii="Arial" w:eastAsia="Times New Roman" w:hAnsi="Arial" w:cs="Arial"/>
          <w:color w:val="auto"/>
          <w:szCs w:val="22"/>
          <w:lang w:eastAsia="it-IT"/>
        </w:rPr>
        <w:t>202</w:t>
      </w:r>
      <w:r w:rsidR="00436299">
        <w:rPr>
          <w:rFonts w:ascii="Arial" w:eastAsia="Times New Roman" w:hAnsi="Arial" w:cs="Arial"/>
          <w:color w:val="auto"/>
          <w:szCs w:val="22"/>
          <w:lang w:eastAsia="it-IT"/>
        </w:rPr>
        <w:t>6</w:t>
      </w:r>
      <w:r w:rsidRPr="004D3A15">
        <w:rPr>
          <w:rFonts w:ascii="Arial" w:eastAsia="Times New Roman" w:hAnsi="Arial" w:cs="Arial"/>
          <w:color w:val="auto"/>
          <w:szCs w:val="22"/>
          <w:lang w:eastAsia="it-IT"/>
        </w:rPr>
        <w:t>;</w:t>
      </w:r>
    </w:p>
    <w:p w14:paraId="6BB3F7C5" w14:textId="77777777" w:rsidR="004D3A15" w:rsidRPr="004D3A15" w:rsidRDefault="004D3A15" w:rsidP="00442132">
      <w:pPr>
        <w:widowControl w:val="0"/>
        <w:numPr>
          <w:ilvl w:val="12"/>
          <w:numId w:val="0"/>
        </w:numPr>
        <w:overflowPunct w:val="0"/>
        <w:autoSpaceDE w:val="0"/>
        <w:autoSpaceDN w:val="0"/>
        <w:adjustRightInd w:val="0"/>
        <w:spacing w:before="120" w:after="240" w:line="240" w:lineRule="auto"/>
        <w:jc w:val="center"/>
        <w:textAlignment w:val="baseline"/>
        <w:rPr>
          <w:rFonts w:ascii="Arial" w:eastAsia="Times New Roman" w:hAnsi="Arial" w:cs="Arial"/>
          <w:caps/>
          <w:color w:val="auto"/>
          <w:szCs w:val="22"/>
          <w:lang w:eastAsia="it-IT"/>
        </w:rPr>
      </w:pPr>
      <w:r w:rsidRPr="004D3A15">
        <w:rPr>
          <w:rFonts w:ascii="Arial" w:eastAsia="Times New Roman" w:hAnsi="Arial" w:cs="Arial"/>
          <w:b/>
          <w:caps/>
          <w:color w:val="auto"/>
          <w:szCs w:val="22"/>
          <w:lang w:eastAsia="it-IT"/>
        </w:rPr>
        <w:t>Tenuto conto che</w:t>
      </w:r>
    </w:p>
    <w:p w14:paraId="7235287D" w14:textId="77777777"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durante l’esercizio le funzioni sono state svolte in ottemperanza alle competenze contenute nell’art. 239 del TUEL avvalendosi anche di tecniche motivate di campionamento;</w:t>
      </w:r>
    </w:p>
    <w:p w14:paraId="7C5F4136" w14:textId="1E73E01A" w:rsidR="004D3A15" w:rsidRPr="004D3A15" w:rsidRDefault="004D3A15" w:rsidP="00442132">
      <w:pPr>
        <w:widowControl w:val="0"/>
        <w:overflowPunct w:val="0"/>
        <w:autoSpaceDE w:val="0"/>
        <w:autoSpaceDN w:val="0"/>
        <w:adjustRightInd w:val="0"/>
        <w:spacing w:after="120" w:line="240" w:lineRule="auto"/>
        <w:ind w:left="283"/>
        <w:textAlignment w:val="baseline"/>
        <w:rPr>
          <w:rFonts w:ascii="Arial" w:eastAsia="Times New Roman" w:hAnsi="Arial" w:cs="Arial"/>
          <w:b/>
          <w:i/>
          <w:color w:val="00B0F0"/>
          <w:szCs w:val="22"/>
          <w:lang w:eastAsia="it-IT"/>
        </w:rPr>
      </w:pPr>
      <w:r w:rsidRPr="004D3A15">
        <w:rPr>
          <w:rFonts w:ascii="Arial" w:eastAsia="Times New Roman" w:hAnsi="Arial" w:cs="Arial"/>
          <w:b/>
          <w:i/>
          <w:color w:val="00B0F0"/>
          <w:szCs w:val="22"/>
          <w:lang w:eastAsia="it-IT"/>
        </w:rPr>
        <w:t>N.B. Con riferimento all’utilizzo del campionamento esplicitare le regole e le metodologie adottate. Al riguardo si veda il principio di vigilanza e controllo dell’Organo di revisione degli enti locali n.1 pubblicato sul sito del Consiglio Nazionale dei Dottori Commercialisti e degli esperti contabili.</w:t>
      </w:r>
    </w:p>
    <w:p w14:paraId="6D55B3EB" w14:textId="77777777"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il controllo contabile è stato svolto in assoluta indipendenza soggettiva ed oggettiva nei </w:t>
      </w:r>
      <w:r w:rsidRPr="004D3A15">
        <w:rPr>
          <w:rFonts w:ascii="Arial" w:eastAsia="Times New Roman" w:hAnsi="Arial" w:cs="Arial"/>
          <w:color w:val="auto"/>
          <w:szCs w:val="22"/>
          <w:lang w:eastAsia="it-IT"/>
        </w:rPr>
        <w:lastRenderedPageBreak/>
        <w:t>confronti delle persone che determinano gli atti e le operazioni dell’ente;</w:t>
      </w:r>
    </w:p>
    <w:p w14:paraId="0BE42F97" w14:textId="36BD2001" w:rsidR="004D3A15" w:rsidRPr="009A60E4"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si è provveduto a verificare la regolarità ed i presupposti delle variazioni di bilancio approvate nel corso 202</w:t>
      </w:r>
      <w:r w:rsidR="00436299">
        <w:rPr>
          <w:rFonts w:ascii="Arial" w:eastAsia="Times New Roman" w:hAnsi="Arial" w:cs="Arial"/>
          <w:color w:val="auto"/>
          <w:szCs w:val="22"/>
          <w:lang w:eastAsia="it-IT"/>
        </w:rPr>
        <w:t>5</w:t>
      </w:r>
      <w:r w:rsidRPr="004D3A15">
        <w:rPr>
          <w:rFonts w:ascii="Arial" w:eastAsia="Times New Roman" w:hAnsi="Arial" w:cs="Arial"/>
          <w:color w:val="auto"/>
          <w:szCs w:val="22"/>
          <w:lang w:eastAsia="it-IT"/>
        </w:rPr>
        <w:t xml:space="preserve"> dell’esercizio dalla Giunta, dal responsabile del servizio finanziario e dai dirigenti, anche </w:t>
      </w:r>
      <w:r w:rsidRPr="009A60E4">
        <w:rPr>
          <w:rFonts w:ascii="Arial" w:eastAsia="Times New Roman" w:hAnsi="Arial" w:cs="Arial"/>
          <w:color w:val="auto"/>
          <w:szCs w:val="22"/>
          <w:lang w:eastAsia="it-IT"/>
        </w:rPr>
        <w:t>nel corso dell’esercizio provvisorio</w:t>
      </w:r>
      <w:r w:rsidR="00655680" w:rsidRPr="009A60E4">
        <w:rPr>
          <w:rFonts w:ascii="Arial" w:eastAsia="Times New Roman" w:hAnsi="Arial" w:cs="Arial"/>
          <w:color w:val="auto"/>
          <w:szCs w:val="22"/>
          <w:lang w:eastAsia="it-IT"/>
        </w:rPr>
        <w:t xml:space="preserve"> (</w:t>
      </w:r>
      <w:r w:rsidR="00655680" w:rsidRPr="00A4283C">
        <w:rPr>
          <w:rFonts w:ascii="Arial" w:eastAsia="Times New Roman" w:hAnsi="Arial" w:cs="Arial"/>
          <w:i/>
          <w:iCs/>
          <w:color w:val="00B0F0"/>
          <w:szCs w:val="22"/>
          <w:lang w:eastAsia="it-IT"/>
        </w:rPr>
        <w:t>se non ricorre</w:t>
      </w:r>
      <w:r w:rsidR="00A4283C">
        <w:rPr>
          <w:rFonts w:ascii="Arial" w:eastAsia="Times New Roman" w:hAnsi="Arial" w:cs="Arial"/>
          <w:i/>
          <w:iCs/>
          <w:color w:val="00B0F0"/>
          <w:szCs w:val="22"/>
          <w:lang w:eastAsia="it-IT"/>
        </w:rPr>
        <w:t xml:space="preserve"> questa fattispecie</w:t>
      </w:r>
      <w:r w:rsidR="00655680" w:rsidRPr="00A4283C">
        <w:rPr>
          <w:rFonts w:ascii="Arial" w:eastAsia="Times New Roman" w:hAnsi="Arial" w:cs="Arial"/>
          <w:i/>
          <w:iCs/>
          <w:color w:val="00B0F0"/>
          <w:szCs w:val="22"/>
          <w:lang w:eastAsia="it-IT"/>
        </w:rPr>
        <w:t xml:space="preserve"> modificare</w:t>
      </w:r>
      <w:r w:rsidR="00655680" w:rsidRPr="009A60E4">
        <w:rPr>
          <w:rFonts w:ascii="Arial" w:eastAsia="Times New Roman" w:hAnsi="Arial" w:cs="Arial"/>
          <w:color w:val="auto"/>
          <w:szCs w:val="22"/>
          <w:lang w:eastAsia="it-IT"/>
        </w:rPr>
        <w:t>)</w:t>
      </w:r>
      <w:r w:rsidRPr="009A60E4">
        <w:rPr>
          <w:rFonts w:ascii="Arial" w:eastAsia="Times New Roman" w:hAnsi="Arial" w:cs="Arial"/>
          <w:color w:val="auto"/>
          <w:szCs w:val="22"/>
          <w:lang w:eastAsia="it-IT"/>
        </w:rPr>
        <w:t>;</w:t>
      </w:r>
    </w:p>
    <w:p w14:paraId="4C027904"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In particolare, ai sensi art. 239 comma 1 lett. b) 2), è stata verificata l’esistenza dei presupposti relativamente le seguenti variazioni di bilancio:</w:t>
      </w:r>
    </w:p>
    <w:p w14:paraId="15E95B08" w14:textId="09BDFB45" w:rsidR="004D3A15" w:rsidRDefault="004D3A15" w:rsidP="00442132">
      <w:pPr>
        <w:widowControl w:val="0"/>
        <w:overflowPunct w:val="0"/>
        <w:autoSpaceDE w:val="0"/>
        <w:autoSpaceDN w:val="0"/>
        <w:adjustRightInd w:val="0"/>
        <w:spacing w:after="120" w:line="240" w:lineRule="auto"/>
        <w:jc w:val="center"/>
        <w:textAlignment w:val="baseline"/>
        <w:rPr>
          <w:rFonts w:ascii="Arial" w:eastAsia="Times New Roman" w:hAnsi="Arial" w:cs="Arial"/>
          <w:color w:val="auto"/>
          <w:szCs w:val="22"/>
          <w:lang w:eastAsia="it-IT"/>
        </w:rPr>
      </w:pPr>
    </w:p>
    <w:p w14:paraId="09619319" w14:textId="3DCCB8B8" w:rsidR="009620B9" w:rsidRPr="009620B9" w:rsidRDefault="009620B9" w:rsidP="00442132">
      <w:pPr>
        <w:widowControl w:val="0"/>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9620B9">
        <w:rPr>
          <w:rFonts w:ascii="Arial" w:eastAsia="Times New Roman" w:hAnsi="Arial" w:cs="Arial"/>
          <w:b/>
          <w:bCs/>
          <w:color w:val="auto"/>
          <w:szCs w:val="22"/>
          <w:lang w:eastAsia="it-IT"/>
        </w:rPr>
        <w:t>TABELLA 1</w:t>
      </w:r>
    </w:p>
    <w:p w14:paraId="34560DCF" w14:textId="77777777" w:rsidR="004D3A15" w:rsidRPr="004D3A15" w:rsidRDefault="004D3A15" w:rsidP="00442132">
      <w:pPr>
        <w:widowControl w:val="0"/>
        <w:overflowPunct w:val="0"/>
        <w:autoSpaceDE w:val="0"/>
        <w:autoSpaceDN w:val="0"/>
        <w:adjustRightInd w:val="0"/>
        <w:spacing w:after="120" w:line="240" w:lineRule="auto"/>
        <w:ind w:left="283"/>
        <w:textAlignment w:val="baseline"/>
        <w:rPr>
          <w:rFonts w:ascii="Arial" w:eastAsia="Times New Roman" w:hAnsi="Arial" w:cs="Arial"/>
          <w:color w:val="auto"/>
          <w:szCs w:val="22"/>
          <w:lang w:eastAsia="it-IT"/>
        </w:rPr>
      </w:pPr>
    </w:p>
    <w:p w14:paraId="645C981C" w14:textId="51AE949E" w:rsidR="004D3A15" w:rsidRPr="004D3A15" w:rsidRDefault="004D3A15" w:rsidP="00332ABB">
      <w:pPr>
        <w:widowControl w:val="0"/>
        <w:numPr>
          <w:ilvl w:val="0"/>
          <w:numId w:val="24"/>
        </w:numPr>
        <w:suppressAutoHyphens/>
        <w:overflowPunct w:val="0"/>
        <w:autoSpaceDE w:val="0"/>
        <w:autoSpaceDN w:val="0"/>
        <w:adjustRightInd w:val="0"/>
        <w:spacing w:after="120" w:line="240" w:lineRule="auto"/>
        <w:ind w:leftChars="-1" w:hangingChars="1" w:hanging="2"/>
        <w:textDirection w:val="btLr"/>
        <w:textAlignment w:val="baseline"/>
        <w:rPr>
          <w:rFonts w:ascii="Arial" w:eastAsia="Times New Roman" w:hAnsi="Arial" w:cs="Arial"/>
          <w:i/>
          <w:iCs/>
          <w:color w:val="00B0F0"/>
          <w:szCs w:val="22"/>
          <w:lang w:eastAsia="it-IT"/>
        </w:rPr>
      </w:pPr>
      <w:r w:rsidRPr="004D3A15">
        <w:rPr>
          <w:rFonts w:ascii="Arial" w:eastAsia="Times New Roman" w:hAnsi="Arial" w:cs="Arial"/>
          <w:color w:val="auto"/>
          <w:szCs w:val="22"/>
          <w:lang w:eastAsia="it-IT"/>
        </w:rPr>
        <w:t>le funzioni richiamate ed i relativi pareri espressi dall’</w:t>
      </w:r>
      <w:r w:rsidR="00617B04">
        <w:rPr>
          <w:rFonts w:ascii="Arial" w:eastAsia="Times New Roman" w:hAnsi="Arial" w:cs="Arial"/>
          <w:color w:val="auto"/>
          <w:szCs w:val="22"/>
          <w:lang w:eastAsia="it-IT"/>
        </w:rPr>
        <w:t>O</w:t>
      </w:r>
      <w:r w:rsidRPr="004D3A15">
        <w:rPr>
          <w:rFonts w:ascii="Arial" w:eastAsia="Times New Roman" w:hAnsi="Arial" w:cs="Arial"/>
          <w:color w:val="auto"/>
          <w:szCs w:val="22"/>
          <w:lang w:eastAsia="it-IT"/>
        </w:rPr>
        <w:t>rgano di revisione (qualora dovuti) risultano dettagliatamente riportati nella documentazione a supporto dell’attività di vigilanza svolta;</w:t>
      </w:r>
      <w:r w:rsidRPr="004D3A15">
        <w:rPr>
          <w:rFonts w:ascii="Arial" w:eastAsia="Times New Roman" w:hAnsi="Arial" w:cs="Arial"/>
          <w:i/>
          <w:iCs/>
          <w:color w:val="00B0F0"/>
          <w:szCs w:val="22"/>
          <w:lang w:eastAsia="it-IT"/>
        </w:rPr>
        <w:t xml:space="preserve"> </w:t>
      </w:r>
    </w:p>
    <w:p w14:paraId="4F44692D" w14:textId="77777777" w:rsidR="004D3A15" w:rsidRPr="004D3A15" w:rsidRDefault="004D3A15">
      <w:pPr>
        <w:widowControl w:val="0"/>
        <w:numPr>
          <w:ilvl w:val="0"/>
          <w:numId w:val="6"/>
        </w:numPr>
        <w:suppressAutoHyphens/>
        <w:overflowPunct w:val="0"/>
        <w:autoSpaceDE w:val="0"/>
        <w:autoSpaceDN w:val="0"/>
        <w:adjustRightInd w:val="0"/>
        <w:spacing w:after="120" w:line="240" w:lineRule="auto"/>
        <w:ind w:leftChars="-1" w:left="0" w:hangingChars="1" w:hanging="2"/>
        <w:textDirection w:val="btLr"/>
        <w:textAlignment w:val="baseline"/>
        <w:rPr>
          <w:rFonts w:ascii="Arial" w:eastAsia="Times New Roman" w:hAnsi="Arial" w:cs="Arial"/>
          <w:iCs/>
          <w:caps/>
          <w:color w:val="auto"/>
          <w:szCs w:val="22"/>
          <w:lang w:eastAsia="it-IT"/>
        </w:rPr>
      </w:pPr>
      <w:r w:rsidRPr="004D3A15">
        <w:rPr>
          <w:rFonts w:ascii="Arial" w:eastAsia="Times New Roman" w:hAnsi="Arial" w:cs="Arial"/>
          <w:i/>
          <w:color w:val="auto"/>
          <w:szCs w:val="22"/>
          <w:lang w:eastAsia="it-IT"/>
        </w:rPr>
        <w:t xml:space="preserve">(eventuale) </w:t>
      </w:r>
      <w:r w:rsidRPr="004D3A15">
        <w:rPr>
          <w:rFonts w:ascii="Arial" w:eastAsia="Times New Roman" w:hAnsi="Arial" w:cs="Arial"/>
          <w:color w:val="auto"/>
          <w:szCs w:val="22"/>
          <w:lang w:eastAsia="it-IT"/>
        </w:rPr>
        <w:t>le irregolarità non sanate, i principali rilievi e suggerimenti espressi durante l’esercizio sono evidenziati nell’apposita sezione della presente relazione;</w:t>
      </w:r>
    </w:p>
    <w:p w14:paraId="0E83B89F" w14:textId="77777777" w:rsidR="004D3A15" w:rsidRPr="004D3A15" w:rsidRDefault="004D3A15" w:rsidP="00442132">
      <w:pPr>
        <w:widowControl w:val="0"/>
        <w:overflowPunct w:val="0"/>
        <w:autoSpaceDE w:val="0"/>
        <w:autoSpaceDN w:val="0"/>
        <w:adjustRightInd w:val="0"/>
        <w:spacing w:after="120" w:line="240" w:lineRule="auto"/>
        <w:jc w:val="center"/>
        <w:textAlignment w:val="baseline"/>
        <w:rPr>
          <w:rFonts w:ascii="Arial" w:eastAsia="Times New Roman" w:hAnsi="Arial" w:cs="Arial"/>
          <w:b/>
          <w:iCs/>
          <w:caps/>
          <w:color w:val="auto"/>
          <w:szCs w:val="22"/>
          <w:lang w:eastAsia="it-IT"/>
        </w:rPr>
      </w:pPr>
      <w:r w:rsidRPr="004D3A15">
        <w:rPr>
          <w:rFonts w:ascii="Arial" w:eastAsia="Times New Roman" w:hAnsi="Arial" w:cs="Arial"/>
          <w:b/>
          <w:iCs/>
          <w:caps/>
          <w:color w:val="auto"/>
          <w:szCs w:val="22"/>
          <w:lang w:eastAsia="it-IT"/>
        </w:rPr>
        <w:t>RiportaNO / Riporta</w:t>
      </w:r>
    </w:p>
    <w:p w14:paraId="6E4E53FF" w14:textId="594A6CC9" w:rsidR="004D3A15" w:rsidRPr="00904006" w:rsidRDefault="004D3A15" w:rsidP="00904006">
      <w:pPr>
        <w:widowControl w:val="0"/>
        <w:overflowPunct w:val="0"/>
        <w:autoSpaceDE w:val="0"/>
        <w:autoSpaceDN w:val="0"/>
        <w:adjustRightInd w:val="0"/>
        <w:spacing w:after="120" w:line="240" w:lineRule="auto"/>
        <w:contextualSpacing/>
        <w:jc w:val="cente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i risultati de</w:t>
      </w:r>
      <w:r w:rsidRPr="00904006">
        <w:rPr>
          <w:rFonts w:ascii="Arial" w:eastAsia="Times New Roman" w:hAnsi="Arial" w:cs="Arial"/>
          <w:color w:val="auto"/>
          <w:szCs w:val="22"/>
          <w:lang w:eastAsia="it-IT"/>
        </w:rPr>
        <w:t>ll’analisi e le attestazioni sul rendiconto per l’esercizio 202</w:t>
      </w:r>
      <w:r w:rsidR="00436299">
        <w:rPr>
          <w:rFonts w:ascii="Arial" w:eastAsia="Times New Roman" w:hAnsi="Arial" w:cs="Arial"/>
          <w:color w:val="auto"/>
          <w:szCs w:val="22"/>
          <w:lang w:eastAsia="it-IT"/>
        </w:rPr>
        <w:t>5</w:t>
      </w:r>
      <w:r w:rsidRPr="00904006">
        <w:rPr>
          <w:rFonts w:ascii="Arial" w:eastAsia="Times New Roman" w:hAnsi="Arial" w:cs="Arial"/>
          <w:color w:val="auto"/>
          <w:szCs w:val="22"/>
          <w:lang w:eastAsia="it-IT"/>
        </w:rPr>
        <w:t>.</w:t>
      </w:r>
    </w:p>
    <w:p w14:paraId="4DF94C3B" w14:textId="62934D14" w:rsidR="004D3A15" w:rsidRPr="004D3A15" w:rsidRDefault="004D3A15" w:rsidP="0023670F">
      <w:pPr>
        <w:pStyle w:val="Titolo2"/>
        <w:ind w:left="851" w:hanging="491"/>
      </w:pPr>
      <w:bookmarkStart w:id="2" w:name="_Toc130056238"/>
      <w:bookmarkStart w:id="3" w:name="_Toc130060181"/>
      <w:bookmarkStart w:id="4" w:name="_Toc223522972"/>
      <w:r w:rsidRPr="004D3A15">
        <w:t>Verifiche preliminari</w:t>
      </w:r>
      <w:bookmarkEnd w:id="2"/>
      <w:bookmarkEnd w:id="3"/>
      <w:bookmarkEnd w:id="4"/>
    </w:p>
    <w:p w14:paraId="6FEE512B" w14:textId="77777777" w:rsidR="004D3A15" w:rsidRPr="00617B04" w:rsidRDefault="004D3A15" w:rsidP="00442132">
      <w:pPr>
        <w:widowControl w:val="0"/>
        <w:overflowPunct w:val="0"/>
        <w:autoSpaceDE w:val="0"/>
        <w:autoSpaceDN w:val="0"/>
        <w:adjustRightInd w:val="0"/>
        <w:spacing w:before="120" w:after="120" w:line="240" w:lineRule="auto"/>
        <w:textAlignment w:val="baseline"/>
        <w:rPr>
          <w:rFonts w:ascii="Arial" w:eastAsia="Times New Roman" w:hAnsi="Arial" w:cs="Arial"/>
          <w:b/>
          <w:i/>
          <w:iCs/>
          <w:color w:val="00B0F0"/>
          <w:szCs w:val="22"/>
          <w:lang w:eastAsia="it-IT"/>
        </w:rPr>
      </w:pPr>
      <w:r w:rsidRPr="00617B04">
        <w:rPr>
          <w:rFonts w:ascii="Arial" w:eastAsia="Times New Roman" w:hAnsi="Arial" w:cs="Arial"/>
          <w:i/>
          <w:iCs/>
          <w:color w:val="00B0F0"/>
          <w:szCs w:val="22"/>
          <w:lang w:eastAsia="it-IT"/>
        </w:rPr>
        <w:t>(</w:t>
      </w:r>
      <w:r w:rsidRPr="00617B04">
        <w:rPr>
          <w:rFonts w:ascii="Arial" w:eastAsia="Times New Roman" w:hAnsi="Arial" w:cs="Arial"/>
          <w:bCs/>
          <w:i/>
          <w:iCs/>
          <w:color w:val="00B0F0"/>
          <w:szCs w:val="22"/>
          <w:lang w:eastAsia="it-IT"/>
        </w:rPr>
        <w:t>per le verifiche di questa sezione si rimanda alla compilazione della check list allegata)</w:t>
      </w:r>
    </w:p>
    <w:p w14:paraId="24ACC161" w14:textId="7B18355A"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L’Ente registra una popolazione al 01.01.</w:t>
      </w:r>
      <w:r w:rsidR="009620B9">
        <w:rPr>
          <w:rFonts w:ascii="Arial" w:eastAsia="Times New Roman" w:hAnsi="Arial" w:cs="Arial"/>
          <w:color w:val="auto"/>
          <w:szCs w:val="22"/>
          <w:lang w:eastAsia="it-IT"/>
        </w:rPr>
        <w:t>202</w:t>
      </w:r>
      <w:r w:rsidR="00436299">
        <w:rPr>
          <w:rFonts w:ascii="Arial" w:eastAsia="Times New Roman" w:hAnsi="Arial" w:cs="Arial"/>
          <w:color w:val="auto"/>
          <w:szCs w:val="22"/>
          <w:lang w:eastAsia="it-IT"/>
        </w:rPr>
        <w:t>5</w:t>
      </w:r>
      <w:r w:rsidRPr="004D3A15">
        <w:rPr>
          <w:rFonts w:ascii="Arial" w:eastAsia="Times New Roman" w:hAnsi="Arial" w:cs="Arial"/>
          <w:color w:val="auto"/>
          <w:szCs w:val="22"/>
          <w:lang w:eastAsia="it-IT"/>
        </w:rPr>
        <w:t xml:space="preserve">, ai sensi dell’art.156, comma 2, del </w:t>
      </w:r>
      <w:r w:rsidR="00E0490A" w:rsidRPr="004D3A15">
        <w:rPr>
          <w:rFonts w:ascii="Arial" w:eastAsia="Times New Roman" w:hAnsi="Arial" w:cs="Arial"/>
          <w:color w:val="auto"/>
          <w:szCs w:val="22"/>
          <w:lang w:eastAsia="it-IT"/>
        </w:rPr>
        <w:t>T</w:t>
      </w:r>
      <w:r w:rsidR="00E0490A">
        <w:rPr>
          <w:rFonts w:ascii="Arial" w:eastAsia="Times New Roman" w:hAnsi="Arial" w:cs="Arial"/>
          <w:color w:val="auto"/>
          <w:szCs w:val="22"/>
          <w:lang w:eastAsia="it-IT"/>
        </w:rPr>
        <w:t>UEL</w:t>
      </w:r>
      <w:r w:rsidRPr="004D3A15">
        <w:rPr>
          <w:rFonts w:ascii="Arial" w:eastAsia="Times New Roman" w:hAnsi="Arial" w:cs="Arial"/>
          <w:color w:val="auto"/>
          <w:szCs w:val="22"/>
          <w:lang w:eastAsia="it-IT"/>
        </w:rPr>
        <w:t>, di n. ______abitanti.</w:t>
      </w:r>
    </w:p>
    <w:p w14:paraId="1283694D"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566B7840" w14:textId="697845BD"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xml:space="preserve">L’Ente </w:t>
      </w:r>
      <w:r w:rsidRPr="004D3A15">
        <w:rPr>
          <w:rFonts w:ascii="Arial" w:eastAsia="Times New Roman" w:hAnsi="Arial" w:cs="Arial"/>
          <w:b/>
          <w:bCs/>
          <w:i/>
          <w:iCs/>
          <w:color w:val="auto"/>
          <w:szCs w:val="22"/>
          <w:lang w:eastAsia="it-IT"/>
        </w:rPr>
        <w:t>è in dissesto</w:t>
      </w:r>
      <w:r w:rsidRPr="004D3A15">
        <w:rPr>
          <w:rFonts w:ascii="Arial" w:eastAsia="Times New Roman" w:hAnsi="Arial" w:cs="Arial"/>
          <w:color w:val="auto"/>
          <w:szCs w:val="22"/>
          <w:lang w:eastAsia="it-IT"/>
        </w:rPr>
        <w:t xml:space="preserve"> dal </w:t>
      </w:r>
      <w:r w:rsidR="00E0490A" w:rsidRPr="004D3A15">
        <w:rPr>
          <w:rFonts w:ascii="Arial" w:eastAsia="Times New Roman" w:hAnsi="Arial" w:cs="Arial"/>
          <w:color w:val="auto"/>
          <w:szCs w:val="22"/>
          <w:lang w:eastAsia="it-IT"/>
        </w:rPr>
        <w:t>__/__/</w:t>
      </w:r>
      <w:r w:rsidR="007B4E37">
        <w:rPr>
          <w:rFonts w:ascii="Arial" w:eastAsia="Times New Roman" w:hAnsi="Arial" w:cs="Arial"/>
          <w:color w:val="auto"/>
          <w:szCs w:val="22"/>
          <w:lang w:eastAsia="it-IT"/>
        </w:rPr>
        <w:t>___</w:t>
      </w:r>
      <w:r w:rsidR="0008731E">
        <w:rPr>
          <w:rFonts w:ascii="Arial" w:eastAsia="Times New Roman" w:hAnsi="Arial" w:cs="Arial"/>
          <w:color w:val="auto"/>
          <w:szCs w:val="22"/>
          <w:lang w:eastAsia="it-IT"/>
        </w:rPr>
        <w:t xml:space="preserve">- </w:t>
      </w:r>
      <w:r w:rsidRPr="004D3A15">
        <w:rPr>
          <w:rFonts w:ascii="Arial" w:eastAsia="Times New Roman" w:hAnsi="Arial" w:cs="Arial"/>
          <w:b/>
          <w:bCs/>
          <w:i/>
          <w:iCs/>
          <w:color w:val="auto"/>
          <w:szCs w:val="22"/>
          <w:lang w:eastAsia="it-IT"/>
        </w:rPr>
        <w:t>non è in dissesto</w:t>
      </w:r>
      <w:r w:rsidRPr="004D3A15">
        <w:rPr>
          <w:rFonts w:ascii="Arial" w:eastAsia="Times New Roman" w:hAnsi="Arial" w:cs="Arial"/>
          <w:color w:val="auto"/>
          <w:szCs w:val="22"/>
          <w:lang w:eastAsia="it-IT"/>
        </w:rPr>
        <w:t>;</w:t>
      </w:r>
    </w:p>
    <w:p w14:paraId="73F121D0" w14:textId="77777777" w:rsidR="004D3A15" w:rsidRPr="004D3A15" w:rsidRDefault="004D3A15" w:rsidP="00442132">
      <w:pPr>
        <w:widowControl w:val="0"/>
        <w:overflowPunct w:val="0"/>
        <w:autoSpaceDE w:val="0"/>
        <w:autoSpaceDN w:val="0"/>
        <w:adjustRightInd w:val="0"/>
        <w:spacing w:after="120" w:line="240" w:lineRule="auto"/>
        <w:ind w:left="1080"/>
        <w:contextualSpacing/>
        <w:textAlignment w:val="baseline"/>
        <w:rPr>
          <w:rFonts w:ascii="Arial" w:eastAsia="Times New Roman" w:hAnsi="Arial" w:cs="Arial"/>
          <w:color w:val="auto"/>
          <w:szCs w:val="22"/>
          <w:lang w:eastAsia="it-IT"/>
        </w:rPr>
      </w:pPr>
    </w:p>
    <w:p w14:paraId="08B10545" w14:textId="77777777" w:rsidR="00EC508E" w:rsidRDefault="004D3A15" w:rsidP="00442132">
      <w:pPr>
        <w:widowControl w:val="0"/>
        <w:overflowPunct w:val="0"/>
        <w:autoSpaceDE w:val="0"/>
        <w:autoSpaceDN w:val="0"/>
        <w:adjustRightInd w:val="0"/>
        <w:spacing w:after="0" w:line="240" w:lineRule="auto"/>
        <w:contextualSpacing/>
        <w:rPr>
          <w:rFonts w:ascii="Arial" w:eastAsia="Times New Roman" w:hAnsi="Arial" w:cs="Arial"/>
          <w:color w:val="auto"/>
          <w:szCs w:val="22"/>
          <w:lang w:eastAsia="it-IT"/>
        </w:rPr>
      </w:pPr>
      <w:r w:rsidRPr="004D3A15">
        <w:rPr>
          <w:rFonts w:ascii="Arial" w:eastAsia="Times New Roman" w:hAnsi="Arial" w:cs="Arial"/>
          <w:bCs/>
          <w:iCs/>
          <w:color w:val="auto"/>
          <w:szCs w:val="22"/>
          <w:lang w:eastAsia="it-IT"/>
        </w:rPr>
        <w:t xml:space="preserve">L’Ente </w:t>
      </w:r>
      <w:r w:rsidR="005C06F2">
        <w:rPr>
          <w:rFonts w:ascii="Arial" w:eastAsia="Times New Roman" w:hAnsi="Arial" w:cs="Arial"/>
          <w:b/>
          <w:i/>
          <w:color w:val="auto"/>
          <w:szCs w:val="22"/>
          <w:lang w:eastAsia="it-IT"/>
        </w:rPr>
        <w:t>ha in corso</w:t>
      </w:r>
      <w:r w:rsidRPr="004D3A15">
        <w:rPr>
          <w:rFonts w:ascii="Arial" w:eastAsia="Times New Roman" w:hAnsi="Arial" w:cs="Arial"/>
          <w:color w:val="auto"/>
          <w:szCs w:val="22"/>
          <w:lang w:eastAsia="it-IT"/>
        </w:rPr>
        <w:t xml:space="preserve"> </w:t>
      </w:r>
      <w:r w:rsidR="005C06F2">
        <w:rPr>
          <w:rFonts w:ascii="Arial" w:eastAsia="Times New Roman" w:hAnsi="Arial" w:cs="Arial"/>
          <w:color w:val="auto"/>
          <w:szCs w:val="22"/>
          <w:lang w:eastAsia="it-IT"/>
        </w:rPr>
        <w:t>una</w:t>
      </w:r>
      <w:r w:rsidR="00E0490A">
        <w:rPr>
          <w:rFonts w:ascii="Arial" w:eastAsia="Times New Roman" w:hAnsi="Arial" w:cs="Arial"/>
          <w:color w:val="auto"/>
          <w:szCs w:val="22"/>
          <w:lang w:eastAsia="it-IT"/>
        </w:rPr>
        <w:t xml:space="preserve"> procedura</w:t>
      </w:r>
      <w:r w:rsidRPr="004D3A15">
        <w:rPr>
          <w:rFonts w:ascii="Arial" w:eastAsia="Times New Roman" w:hAnsi="Arial" w:cs="Arial"/>
          <w:color w:val="auto"/>
          <w:szCs w:val="22"/>
          <w:lang w:eastAsia="it-IT"/>
        </w:rPr>
        <w:t xml:space="preserve"> di riequilibrio finanziario pluriennale dal </w:t>
      </w:r>
      <w:r w:rsidR="00E0490A" w:rsidRPr="004D3A15">
        <w:rPr>
          <w:rFonts w:ascii="Arial" w:eastAsia="Times New Roman" w:hAnsi="Arial" w:cs="Arial"/>
          <w:color w:val="auto"/>
          <w:szCs w:val="22"/>
          <w:lang w:eastAsia="it-IT"/>
        </w:rPr>
        <w:t>__/__/</w:t>
      </w:r>
      <w:r w:rsidR="00E0490A">
        <w:rPr>
          <w:rFonts w:ascii="Arial" w:eastAsia="Times New Roman" w:hAnsi="Arial" w:cs="Arial"/>
          <w:color w:val="auto"/>
          <w:szCs w:val="22"/>
          <w:lang w:eastAsia="it-IT"/>
        </w:rPr>
        <w:t>……</w:t>
      </w:r>
      <w:r w:rsidRPr="004D3A15">
        <w:rPr>
          <w:rFonts w:ascii="Arial" w:eastAsia="Times New Roman" w:hAnsi="Arial" w:cs="Arial"/>
          <w:color w:val="auto"/>
          <w:szCs w:val="22"/>
          <w:lang w:eastAsia="it-IT"/>
        </w:rPr>
        <w:t>.</w:t>
      </w:r>
      <w:r w:rsidR="005C06F2">
        <w:rPr>
          <w:rFonts w:ascii="Arial" w:eastAsia="Times New Roman" w:hAnsi="Arial" w:cs="Arial"/>
          <w:color w:val="auto"/>
          <w:szCs w:val="22"/>
          <w:lang w:eastAsia="it-IT"/>
        </w:rPr>
        <w:t xml:space="preserve"> </w:t>
      </w:r>
    </w:p>
    <w:p w14:paraId="04AB1E5B" w14:textId="5A1B4FB7" w:rsidR="004D3A15" w:rsidRPr="004D3A15" w:rsidRDefault="005C06F2" w:rsidP="00442132">
      <w:pPr>
        <w:widowControl w:val="0"/>
        <w:overflowPunct w:val="0"/>
        <w:autoSpaceDE w:val="0"/>
        <w:autoSpaceDN w:val="0"/>
        <w:adjustRightInd w:val="0"/>
        <w:spacing w:after="0" w:line="240" w:lineRule="auto"/>
        <w:contextualSpacing/>
        <w:rPr>
          <w:rFonts w:ascii="Arial" w:eastAsia="Times New Roman" w:hAnsi="Arial" w:cs="Arial"/>
          <w:iCs/>
          <w:color w:val="auto"/>
          <w:szCs w:val="22"/>
          <w:lang w:eastAsia="it-IT"/>
        </w:rPr>
      </w:pPr>
      <w:r>
        <w:rPr>
          <w:rFonts w:ascii="Arial" w:eastAsia="Times New Roman" w:hAnsi="Arial" w:cs="Arial"/>
          <w:color w:val="auto"/>
          <w:szCs w:val="22"/>
          <w:lang w:eastAsia="it-IT"/>
        </w:rPr>
        <w:t>(</w:t>
      </w:r>
      <w:r w:rsidR="007B4E37" w:rsidRPr="00EC508E">
        <w:rPr>
          <w:rFonts w:ascii="Arial" w:eastAsia="Times New Roman" w:hAnsi="Arial" w:cs="Arial"/>
          <w:i/>
          <w:iCs/>
          <w:color w:val="00B0F0"/>
          <w:szCs w:val="22"/>
          <w:lang w:eastAsia="it-IT"/>
        </w:rPr>
        <w:t>N</w:t>
      </w:r>
      <w:r w:rsidRPr="00EC508E">
        <w:rPr>
          <w:rFonts w:ascii="Arial" w:eastAsia="Times New Roman" w:hAnsi="Arial" w:cs="Arial"/>
          <w:i/>
          <w:iCs/>
          <w:color w:val="00B0F0"/>
          <w:szCs w:val="22"/>
          <w:lang w:eastAsia="it-IT"/>
        </w:rPr>
        <w:t>.</w:t>
      </w:r>
      <w:r w:rsidR="0047521F">
        <w:rPr>
          <w:rFonts w:ascii="Arial" w:eastAsia="Times New Roman" w:hAnsi="Arial" w:cs="Arial"/>
          <w:i/>
          <w:iCs/>
          <w:color w:val="00B0F0"/>
          <w:szCs w:val="22"/>
          <w:lang w:eastAsia="it-IT"/>
        </w:rPr>
        <w:t>B</w:t>
      </w:r>
      <w:r w:rsidRPr="00EC508E">
        <w:rPr>
          <w:rFonts w:ascii="Arial" w:eastAsia="Times New Roman" w:hAnsi="Arial" w:cs="Arial"/>
          <w:i/>
          <w:iCs/>
          <w:color w:val="00B0F0"/>
          <w:szCs w:val="22"/>
          <w:lang w:eastAsia="it-IT"/>
        </w:rPr>
        <w:t xml:space="preserve">. </w:t>
      </w:r>
      <w:r w:rsidR="00EC508E" w:rsidRPr="00EC508E">
        <w:rPr>
          <w:rFonts w:ascii="Arial" w:eastAsia="Times New Roman" w:hAnsi="Arial" w:cs="Arial"/>
          <w:i/>
          <w:iCs/>
          <w:color w:val="00B0F0"/>
          <w:szCs w:val="22"/>
          <w:lang w:eastAsia="it-IT"/>
        </w:rPr>
        <w:t>I</w:t>
      </w:r>
      <w:r w:rsidRPr="00EC508E">
        <w:rPr>
          <w:rFonts w:ascii="Arial" w:eastAsia="Times New Roman" w:hAnsi="Arial" w:cs="Arial"/>
          <w:i/>
          <w:iCs/>
          <w:color w:val="00B0F0"/>
          <w:szCs w:val="22"/>
          <w:lang w:eastAsia="it-IT"/>
        </w:rPr>
        <w:t>n caso di mancata a</w:t>
      </w:r>
      <w:r w:rsidR="00DE70CD" w:rsidRPr="00EC508E">
        <w:rPr>
          <w:rFonts w:ascii="Arial" w:eastAsia="Times New Roman" w:hAnsi="Arial" w:cs="Arial"/>
          <w:i/>
          <w:iCs/>
          <w:color w:val="00B0F0"/>
          <w:szCs w:val="22"/>
          <w:lang w:eastAsia="it-IT"/>
        </w:rPr>
        <w:t>pprovazione</w:t>
      </w:r>
      <w:r w:rsidRPr="00EC508E">
        <w:rPr>
          <w:rFonts w:ascii="Arial" w:eastAsia="Times New Roman" w:hAnsi="Arial" w:cs="Arial"/>
          <w:i/>
          <w:iCs/>
          <w:color w:val="00B0F0"/>
          <w:szCs w:val="22"/>
          <w:lang w:eastAsia="it-IT"/>
        </w:rPr>
        <w:t xml:space="preserve"> del piano di riequilibrio</w:t>
      </w:r>
      <w:r w:rsidR="00DE70CD" w:rsidRPr="00EC508E">
        <w:rPr>
          <w:rFonts w:ascii="Arial" w:eastAsia="Times New Roman" w:hAnsi="Arial" w:cs="Arial"/>
          <w:i/>
          <w:iCs/>
          <w:color w:val="00B0F0"/>
          <w:szCs w:val="22"/>
          <w:lang w:eastAsia="it-IT"/>
        </w:rPr>
        <w:t xml:space="preserve"> finanziario, l’Ente sta com</w:t>
      </w:r>
      <w:r w:rsidR="0008731E" w:rsidRPr="00EC508E">
        <w:rPr>
          <w:rFonts w:ascii="Arial" w:eastAsia="Times New Roman" w:hAnsi="Arial" w:cs="Arial"/>
          <w:i/>
          <w:iCs/>
          <w:color w:val="00B0F0"/>
          <w:szCs w:val="22"/>
          <w:lang w:eastAsia="it-IT"/>
        </w:rPr>
        <w:t>unque</w:t>
      </w:r>
      <w:r w:rsidR="00DE70CD" w:rsidRPr="00EC508E">
        <w:rPr>
          <w:rFonts w:ascii="Arial" w:eastAsia="Times New Roman" w:hAnsi="Arial" w:cs="Arial"/>
          <w:i/>
          <w:iCs/>
          <w:color w:val="00B0F0"/>
          <w:szCs w:val="22"/>
          <w:lang w:eastAsia="it-IT"/>
        </w:rPr>
        <w:t xml:space="preserve"> seguendo gli obbiettivi del piano in attesa di approvazione </w:t>
      </w:r>
      <w:r w:rsidR="007B4E37" w:rsidRPr="00EC508E">
        <w:rPr>
          <w:rFonts w:ascii="Arial" w:eastAsia="Times New Roman" w:hAnsi="Arial" w:cs="Arial"/>
          <w:i/>
          <w:iCs/>
          <w:color w:val="00B0F0"/>
          <w:szCs w:val="22"/>
          <w:lang w:eastAsia="it-IT"/>
        </w:rPr>
        <w:t>–</w:t>
      </w:r>
      <w:r w:rsidR="00DE70CD" w:rsidRPr="00EC508E">
        <w:rPr>
          <w:rFonts w:ascii="Arial" w:eastAsia="Times New Roman" w:hAnsi="Arial" w:cs="Arial"/>
          <w:i/>
          <w:iCs/>
          <w:color w:val="00B0F0"/>
          <w:szCs w:val="22"/>
          <w:lang w:eastAsia="it-IT"/>
        </w:rPr>
        <w:t xml:space="preserve"> </w:t>
      </w:r>
      <w:r w:rsidRPr="00EC508E">
        <w:rPr>
          <w:rFonts w:ascii="Arial" w:eastAsia="Times New Roman" w:hAnsi="Arial" w:cs="Arial"/>
          <w:i/>
          <w:iCs/>
          <w:color w:val="00B0F0"/>
          <w:szCs w:val="22"/>
          <w:lang w:eastAsia="it-IT"/>
        </w:rPr>
        <w:t>motivare</w:t>
      </w:r>
      <w:r w:rsidR="007B4E37" w:rsidRPr="00EC508E">
        <w:rPr>
          <w:rFonts w:ascii="Arial" w:eastAsia="Times New Roman" w:hAnsi="Arial" w:cs="Arial"/>
          <w:i/>
          <w:iCs/>
          <w:color w:val="00B0F0"/>
          <w:szCs w:val="22"/>
          <w:lang w:eastAsia="it-IT"/>
        </w:rPr>
        <w:t>……</w:t>
      </w:r>
      <w:r>
        <w:rPr>
          <w:rFonts w:ascii="Arial" w:eastAsia="Times New Roman" w:hAnsi="Arial" w:cs="Arial"/>
          <w:color w:val="auto"/>
          <w:szCs w:val="22"/>
          <w:lang w:eastAsia="it-IT"/>
        </w:rPr>
        <w:t>)</w:t>
      </w:r>
      <w:r w:rsidR="004D3A15" w:rsidRPr="004D3A15">
        <w:rPr>
          <w:rFonts w:ascii="Arial" w:eastAsia="Times New Roman" w:hAnsi="Arial" w:cs="Arial"/>
          <w:color w:val="auto"/>
          <w:szCs w:val="22"/>
          <w:lang w:eastAsia="it-IT"/>
        </w:rPr>
        <w:t>;</w:t>
      </w:r>
    </w:p>
    <w:p w14:paraId="33B82ADA"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3B50C3F6" w14:textId="157B4FDA" w:rsidR="004D3A15" w:rsidRPr="004D3A15" w:rsidRDefault="00E0490A" w:rsidP="00442132">
      <w:pPr>
        <w:widowControl w:val="0"/>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Pr>
          <w:rFonts w:ascii="Arial" w:eastAsia="Times New Roman" w:hAnsi="Arial" w:cs="Arial"/>
          <w:color w:val="000000"/>
          <w:szCs w:val="22"/>
          <w:lang w:eastAsia="it-IT"/>
        </w:rPr>
        <w:t>L’Ente</w:t>
      </w:r>
      <w:r w:rsidR="004D3A15" w:rsidRPr="004D3A15">
        <w:rPr>
          <w:rFonts w:ascii="Arial" w:eastAsia="Times New Roman" w:hAnsi="Arial" w:cs="Arial"/>
          <w:color w:val="000000"/>
          <w:szCs w:val="22"/>
          <w:lang w:eastAsia="it-IT"/>
        </w:rPr>
        <w:t>:</w:t>
      </w:r>
    </w:p>
    <w:p w14:paraId="247A9B3F" w14:textId="25C270E6" w:rsidR="004D3A15" w:rsidRPr="004D3A15" w:rsidRDefault="004D3A15"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sidRPr="0008731E">
        <w:rPr>
          <w:rFonts w:ascii="Arial" w:eastAsia="Times New Roman" w:hAnsi="Arial" w:cs="Arial"/>
          <w:b/>
          <w:bCs/>
          <w:i/>
          <w:iCs/>
          <w:color w:val="auto"/>
          <w:szCs w:val="22"/>
          <w:lang w:eastAsia="it-IT"/>
        </w:rPr>
        <w:t xml:space="preserve">è /non è </w:t>
      </w:r>
      <w:r w:rsidRPr="0008731E">
        <w:rPr>
          <w:rFonts w:ascii="Arial" w:eastAsia="Times New Roman" w:hAnsi="Arial" w:cs="Arial"/>
          <w:color w:val="auto"/>
          <w:szCs w:val="22"/>
          <w:lang w:eastAsia="it-IT"/>
        </w:rPr>
        <w:t xml:space="preserve">istituito </w:t>
      </w:r>
      <w:r w:rsidRPr="004D3A15">
        <w:rPr>
          <w:rFonts w:ascii="Arial" w:eastAsia="Times New Roman" w:hAnsi="Arial" w:cs="Arial"/>
          <w:color w:val="auto"/>
          <w:szCs w:val="22"/>
          <w:lang w:eastAsia="it-IT"/>
        </w:rPr>
        <w:t xml:space="preserve">a seguito di processo di </w:t>
      </w:r>
      <w:r w:rsidR="00EC508E">
        <w:rPr>
          <w:rFonts w:ascii="Arial" w:eastAsia="Times New Roman" w:hAnsi="Arial" w:cs="Arial"/>
          <w:color w:val="auto"/>
          <w:szCs w:val="22"/>
          <w:lang w:eastAsia="it-IT"/>
        </w:rPr>
        <w:t xml:space="preserve">fusione per </w:t>
      </w:r>
      <w:r w:rsidRPr="004D3A15">
        <w:rPr>
          <w:rFonts w:ascii="Arial" w:eastAsia="Times New Roman" w:hAnsi="Arial" w:cs="Arial"/>
          <w:color w:val="auto"/>
          <w:szCs w:val="22"/>
          <w:lang w:eastAsia="it-IT"/>
        </w:rPr>
        <w:t>unione;</w:t>
      </w:r>
    </w:p>
    <w:p w14:paraId="0EA2826D" w14:textId="423919FD" w:rsidR="004D3A15" w:rsidRPr="004D3A15" w:rsidRDefault="004D3A15"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sidRPr="0008731E">
        <w:rPr>
          <w:rFonts w:ascii="Arial" w:eastAsia="Times New Roman" w:hAnsi="Arial" w:cs="Arial"/>
          <w:b/>
          <w:bCs/>
          <w:i/>
          <w:iCs/>
          <w:color w:val="auto"/>
          <w:szCs w:val="22"/>
          <w:lang w:eastAsia="it-IT"/>
        </w:rPr>
        <w:t xml:space="preserve">è /non è </w:t>
      </w:r>
      <w:r w:rsidRPr="0008731E">
        <w:rPr>
          <w:rFonts w:ascii="Arial" w:eastAsia="Times New Roman" w:hAnsi="Arial" w:cs="Arial"/>
          <w:color w:val="auto"/>
          <w:szCs w:val="22"/>
          <w:lang w:eastAsia="it-IT"/>
        </w:rPr>
        <w:t>istituito</w:t>
      </w:r>
      <w:r w:rsidRPr="004D3A15">
        <w:rPr>
          <w:rFonts w:ascii="Arial" w:eastAsia="Times New Roman" w:hAnsi="Arial" w:cs="Arial"/>
          <w:color w:val="auto"/>
          <w:szCs w:val="22"/>
          <w:lang w:eastAsia="it-IT"/>
        </w:rPr>
        <w:t xml:space="preserve"> a seguito di processo di fusione per incorporazione;</w:t>
      </w:r>
    </w:p>
    <w:p w14:paraId="0B724E77" w14:textId="07F5ECF8" w:rsidR="004D3A15" w:rsidRDefault="004D3A15"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è terremotato; (</w:t>
      </w:r>
      <w:r w:rsidRPr="0008731E">
        <w:rPr>
          <w:rFonts w:ascii="Arial" w:eastAsia="Times New Roman" w:hAnsi="Arial" w:cs="Arial"/>
          <w:i/>
          <w:iCs/>
          <w:color w:val="auto"/>
          <w:szCs w:val="22"/>
          <w:lang w:eastAsia="it-IT"/>
        </w:rPr>
        <w:t>specificare</w:t>
      </w:r>
      <w:r w:rsidRPr="004D3A15">
        <w:rPr>
          <w:rFonts w:ascii="Arial" w:eastAsia="Times New Roman" w:hAnsi="Arial" w:cs="Arial"/>
          <w:color w:val="auto"/>
          <w:szCs w:val="22"/>
          <w:lang w:eastAsia="it-IT"/>
        </w:rPr>
        <w:t xml:space="preserve"> sisma del……)</w:t>
      </w:r>
      <w:r w:rsidR="00904006">
        <w:rPr>
          <w:rFonts w:ascii="Arial" w:eastAsia="Times New Roman" w:hAnsi="Arial" w:cs="Arial"/>
          <w:color w:val="auto"/>
          <w:szCs w:val="22"/>
          <w:lang w:eastAsia="it-IT"/>
        </w:rPr>
        <w:t>;</w:t>
      </w:r>
    </w:p>
    <w:p w14:paraId="3B38EDEB" w14:textId="5F6B2030" w:rsidR="004D3A15" w:rsidRPr="00904006" w:rsidRDefault="00EA2866"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sidRPr="00904006">
        <w:rPr>
          <w:rFonts w:ascii="Arial" w:eastAsia="Times New Roman" w:hAnsi="Arial" w:cs="Arial"/>
          <w:color w:val="auto"/>
          <w:szCs w:val="22"/>
          <w:lang w:eastAsia="it-IT"/>
        </w:rPr>
        <w:t>è alluvionato; (</w:t>
      </w:r>
      <w:r w:rsidRPr="0008731E">
        <w:rPr>
          <w:rFonts w:ascii="Arial" w:eastAsia="Times New Roman" w:hAnsi="Arial" w:cs="Arial"/>
          <w:i/>
          <w:iCs/>
          <w:color w:val="auto"/>
          <w:szCs w:val="22"/>
          <w:lang w:eastAsia="it-IT"/>
        </w:rPr>
        <w:t>specificare</w:t>
      </w:r>
      <w:r w:rsidRPr="00904006">
        <w:rPr>
          <w:rFonts w:ascii="Arial" w:eastAsia="Times New Roman" w:hAnsi="Arial" w:cs="Arial"/>
          <w:color w:val="auto"/>
          <w:szCs w:val="22"/>
          <w:lang w:eastAsia="it-IT"/>
        </w:rPr>
        <w:t xml:space="preserve"> alluvione del……)</w:t>
      </w:r>
      <w:r w:rsidR="00904006">
        <w:rPr>
          <w:rFonts w:ascii="Arial" w:eastAsia="Times New Roman" w:hAnsi="Arial" w:cs="Arial"/>
          <w:color w:val="auto"/>
          <w:szCs w:val="22"/>
          <w:lang w:eastAsia="it-IT"/>
        </w:rPr>
        <w:t>;</w:t>
      </w:r>
    </w:p>
    <w:p w14:paraId="120C1D2D" w14:textId="51F3F939" w:rsidR="004D3A15" w:rsidRPr="004D3A15" w:rsidRDefault="004D3A15"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partecipa all’Unione dei Comuni_____ (</w:t>
      </w:r>
      <w:r w:rsidRPr="004D3A15">
        <w:rPr>
          <w:rFonts w:ascii="Arial" w:eastAsia="Times New Roman" w:hAnsi="Arial" w:cs="Arial"/>
          <w:i/>
          <w:color w:val="auto"/>
          <w:szCs w:val="22"/>
          <w:lang w:eastAsia="it-IT"/>
        </w:rPr>
        <w:t>indicare la denominazione</w:t>
      </w:r>
      <w:r w:rsidRPr="004D3A15">
        <w:rPr>
          <w:rFonts w:ascii="Arial" w:eastAsia="Times New Roman" w:hAnsi="Arial" w:cs="Arial"/>
          <w:color w:val="auto"/>
          <w:szCs w:val="22"/>
          <w:lang w:eastAsia="it-IT"/>
        </w:rPr>
        <w:t>);</w:t>
      </w:r>
    </w:p>
    <w:p w14:paraId="75C801CA" w14:textId="6B011FB3" w:rsidR="004D3A15" w:rsidRDefault="004D3A15"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partecipa al Consorzio di Comuni_______ (</w:t>
      </w:r>
      <w:r w:rsidRPr="004D3A15">
        <w:rPr>
          <w:rFonts w:ascii="Arial" w:eastAsia="Times New Roman" w:hAnsi="Arial" w:cs="Arial"/>
          <w:i/>
          <w:color w:val="auto"/>
          <w:szCs w:val="22"/>
          <w:lang w:eastAsia="it-IT"/>
        </w:rPr>
        <w:t>indicare la denominazione</w:t>
      </w:r>
      <w:r w:rsidRPr="004D3A15">
        <w:rPr>
          <w:rFonts w:ascii="Arial" w:eastAsia="Times New Roman" w:hAnsi="Arial" w:cs="Arial"/>
          <w:color w:val="auto"/>
          <w:szCs w:val="22"/>
          <w:lang w:eastAsia="it-IT"/>
        </w:rPr>
        <w:t>);</w:t>
      </w:r>
    </w:p>
    <w:p w14:paraId="61991A1E" w14:textId="67275D40" w:rsidR="00EC508E" w:rsidRPr="004D3A15" w:rsidRDefault="00EC508E" w:rsidP="00332ABB">
      <w:pPr>
        <w:widowControl w:val="0"/>
        <w:numPr>
          <w:ilvl w:val="0"/>
          <w:numId w:val="16"/>
        </w:numPr>
        <w:suppressAutoHyphens/>
        <w:overflowPunct w:val="0"/>
        <w:autoSpaceDE w:val="0"/>
        <w:autoSpaceDN w:val="0"/>
        <w:adjustRightInd w:val="0"/>
        <w:spacing w:after="120" w:line="240" w:lineRule="auto"/>
        <w:ind w:leftChars="-1" w:left="0" w:hangingChars="1" w:hanging="2"/>
        <w:contextualSpacing/>
        <w:jc w:val="left"/>
        <w:textDirection w:val="btLr"/>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partecipa alla Comunità montana o isolana ________</w:t>
      </w:r>
      <w:proofErr w:type="gramStart"/>
      <w:r>
        <w:rPr>
          <w:rFonts w:ascii="Arial" w:eastAsia="Times New Roman" w:hAnsi="Arial" w:cs="Arial"/>
          <w:color w:val="auto"/>
          <w:szCs w:val="22"/>
          <w:lang w:eastAsia="it-IT"/>
        </w:rPr>
        <w:t>_(</w:t>
      </w:r>
      <w:proofErr w:type="gramEnd"/>
      <w:r w:rsidRPr="004D3A15">
        <w:rPr>
          <w:rFonts w:ascii="Arial" w:eastAsia="Times New Roman" w:hAnsi="Arial" w:cs="Arial"/>
          <w:i/>
          <w:color w:val="auto"/>
          <w:szCs w:val="22"/>
          <w:lang w:eastAsia="it-IT"/>
        </w:rPr>
        <w:t>indicare la denominazione</w:t>
      </w:r>
      <w:r>
        <w:rPr>
          <w:rFonts w:ascii="Arial" w:eastAsia="Times New Roman" w:hAnsi="Arial" w:cs="Arial"/>
          <w:i/>
          <w:color w:val="auto"/>
          <w:szCs w:val="22"/>
          <w:lang w:eastAsia="it-IT"/>
        </w:rPr>
        <w:t>)</w:t>
      </w:r>
    </w:p>
    <w:p w14:paraId="14F9964D" w14:textId="77777777" w:rsidR="004D3A15" w:rsidRPr="004D3A15" w:rsidRDefault="004D3A15" w:rsidP="00442132">
      <w:pPr>
        <w:widowControl w:val="0"/>
        <w:overflowPunct w:val="0"/>
        <w:autoSpaceDE w:val="0"/>
        <w:autoSpaceDN w:val="0"/>
        <w:adjustRightInd w:val="0"/>
        <w:spacing w:after="120" w:line="240" w:lineRule="auto"/>
        <w:ind w:left="1080"/>
        <w:contextualSpacing/>
        <w:textAlignment w:val="baseline"/>
        <w:rPr>
          <w:rFonts w:ascii="Arial" w:eastAsia="Times New Roman" w:hAnsi="Arial" w:cs="Arial"/>
          <w:color w:val="auto"/>
          <w:szCs w:val="22"/>
          <w:lang w:eastAsia="it-IT"/>
        </w:rPr>
      </w:pPr>
    </w:p>
    <w:p w14:paraId="4607BB73" w14:textId="6F1757CE" w:rsidR="004D3A15" w:rsidRDefault="004D3A15" w:rsidP="00442132">
      <w:pPr>
        <w:autoSpaceDE w:val="0"/>
        <w:autoSpaceDN w:val="0"/>
        <w:adjustRightInd w:val="0"/>
        <w:spacing w:after="0" w:line="240" w:lineRule="auto"/>
        <w:rPr>
          <w:rFonts w:ascii="Arial" w:eastAsia="Times New Roman" w:hAnsi="Arial" w:cs="Arial"/>
          <w:color w:val="000000"/>
          <w:szCs w:val="22"/>
          <w:lang w:eastAsia="it-IT"/>
        </w:rPr>
      </w:pPr>
      <w:r w:rsidRPr="004D3A15">
        <w:rPr>
          <w:rFonts w:ascii="Arial" w:eastAsia="Times New Roman" w:hAnsi="Arial" w:cs="Arial"/>
          <w:color w:val="000000"/>
          <w:szCs w:val="22"/>
          <w:lang w:eastAsia="it-IT"/>
        </w:rPr>
        <w:t>L’Organo di revisione, nel corso del 202</w:t>
      </w:r>
      <w:r w:rsidR="00436299">
        <w:rPr>
          <w:rFonts w:ascii="Arial" w:eastAsia="Times New Roman" w:hAnsi="Arial" w:cs="Arial"/>
          <w:color w:val="000000"/>
          <w:szCs w:val="22"/>
          <w:lang w:eastAsia="it-IT"/>
        </w:rPr>
        <w:t>5</w:t>
      </w:r>
      <w:r w:rsidRPr="004D3A15">
        <w:rPr>
          <w:rFonts w:ascii="Arial" w:eastAsia="Times New Roman" w:hAnsi="Arial" w:cs="Arial"/>
          <w:color w:val="000000"/>
          <w:szCs w:val="22"/>
          <w:lang w:eastAsia="it-IT"/>
        </w:rPr>
        <w:t xml:space="preserve">, </w:t>
      </w:r>
      <w:r w:rsidRPr="004D3A15">
        <w:rPr>
          <w:rFonts w:ascii="Arial" w:eastAsia="Times New Roman" w:hAnsi="Arial" w:cs="Arial"/>
          <w:b/>
          <w:i/>
          <w:color w:val="000000"/>
          <w:szCs w:val="22"/>
          <w:lang w:eastAsia="it-IT"/>
        </w:rPr>
        <w:t>ha rilevato/non ha rilevato</w:t>
      </w:r>
      <w:r w:rsidRPr="004D3A15">
        <w:rPr>
          <w:rFonts w:ascii="Arial" w:eastAsia="Times New Roman" w:hAnsi="Arial" w:cs="Arial"/>
          <w:color w:val="000000"/>
          <w:szCs w:val="22"/>
          <w:lang w:eastAsia="it-IT"/>
        </w:rPr>
        <w:t xml:space="preserve"> gravi irregolarità contabili o gravi anomalie gestionali e/o suggerito misure correttive non adottate dall’Ente. </w:t>
      </w:r>
    </w:p>
    <w:p w14:paraId="61220D47" w14:textId="4C6238BD" w:rsidR="00CC5839" w:rsidRPr="004D3A15" w:rsidRDefault="00CC5839" w:rsidP="00442132">
      <w:pPr>
        <w:autoSpaceDE w:val="0"/>
        <w:autoSpaceDN w:val="0"/>
        <w:adjustRightInd w:val="0"/>
        <w:spacing w:after="0" w:line="240" w:lineRule="auto"/>
        <w:rPr>
          <w:rFonts w:ascii="Arial" w:eastAsia="Times New Roman" w:hAnsi="Arial" w:cs="Arial"/>
          <w:color w:val="000000"/>
          <w:szCs w:val="22"/>
          <w:lang w:eastAsia="it-IT"/>
        </w:rPr>
      </w:pPr>
      <w:r>
        <w:rPr>
          <w:rFonts w:ascii="Arial" w:eastAsia="Times New Roman" w:hAnsi="Arial" w:cs="Arial"/>
          <w:color w:val="000000"/>
          <w:szCs w:val="22"/>
          <w:lang w:eastAsia="it-IT"/>
        </w:rPr>
        <w:t>(</w:t>
      </w:r>
      <w:r w:rsidRPr="00617B04">
        <w:rPr>
          <w:rFonts w:ascii="Arial" w:eastAsia="Times New Roman" w:hAnsi="Arial" w:cs="Arial"/>
          <w:i/>
          <w:iCs/>
          <w:color w:val="00B0F0"/>
          <w:szCs w:val="22"/>
          <w:lang w:eastAsia="it-IT"/>
        </w:rPr>
        <w:t>in caso di risposta affermativa specificare le irregolarità rilevate</w:t>
      </w:r>
      <w:r w:rsidR="008C4995">
        <w:rPr>
          <w:rFonts w:ascii="Arial" w:eastAsia="Times New Roman" w:hAnsi="Arial" w:cs="Arial"/>
          <w:i/>
          <w:iCs/>
          <w:color w:val="00B0F0"/>
          <w:szCs w:val="22"/>
          <w:lang w:eastAsia="it-IT"/>
        </w:rPr>
        <w:t>, le misure correttive suggerite dall’Organo di revisione e le motivazion</w:t>
      </w:r>
      <w:r w:rsidR="00436299">
        <w:rPr>
          <w:rFonts w:ascii="Arial" w:eastAsia="Times New Roman" w:hAnsi="Arial" w:cs="Arial"/>
          <w:i/>
          <w:iCs/>
          <w:color w:val="00B0F0"/>
          <w:szCs w:val="22"/>
          <w:lang w:eastAsia="it-IT"/>
        </w:rPr>
        <w:t>i</w:t>
      </w:r>
      <w:r w:rsidR="008C4995">
        <w:rPr>
          <w:rFonts w:ascii="Arial" w:eastAsia="Times New Roman" w:hAnsi="Arial" w:cs="Arial"/>
          <w:i/>
          <w:iCs/>
          <w:color w:val="00B0F0"/>
          <w:szCs w:val="22"/>
          <w:lang w:eastAsia="it-IT"/>
        </w:rPr>
        <w:t xml:space="preserve"> dell’Ente a giustificazione dell’eventuale mancata adozione e l’impatto negativo delle irregolarità</w:t>
      </w:r>
      <w:r>
        <w:rPr>
          <w:rFonts w:ascii="Arial" w:eastAsia="Times New Roman" w:hAnsi="Arial" w:cs="Arial"/>
          <w:color w:val="000000"/>
          <w:szCs w:val="22"/>
          <w:lang w:eastAsia="it-IT"/>
        </w:rPr>
        <w:t>)</w:t>
      </w:r>
    </w:p>
    <w:p w14:paraId="31AEFC73" w14:textId="77777777" w:rsidR="004D3A15" w:rsidRPr="004D3A15" w:rsidRDefault="004D3A15" w:rsidP="00442132">
      <w:pPr>
        <w:autoSpaceDE w:val="0"/>
        <w:autoSpaceDN w:val="0"/>
        <w:adjustRightInd w:val="0"/>
        <w:spacing w:after="0" w:line="240" w:lineRule="auto"/>
        <w:rPr>
          <w:rFonts w:ascii="Arial" w:eastAsia="Times New Roman" w:hAnsi="Arial" w:cs="Arial"/>
          <w:color w:val="000000"/>
          <w:szCs w:val="22"/>
          <w:lang w:eastAsia="it-IT"/>
        </w:rPr>
      </w:pPr>
    </w:p>
    <w:p w14:paraId="2117A12B"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4D3A15">
        <w:rPr>
          <w:rFonts w:ascii="Arial" w:eastAsia="Times New Roman" w:hAnsi="Arial" w:cs="Arial"/>
          <w:color w:val="auto"/>
          <w:szCs w:val="22"/>
          <w:lang w:eastAsia="it-IT"/>
        </w:rPr>
        <w:t xml:space="preserve">L’Organo di revisione </w:t>
      </w:r>
      <w:r w:rsidRPr="004D3A15">
        <w:rPr>
          <w:rFonts w:ascii="Arial" w:eastAsia="Times New Roman" w:hAnsi="Arial" w:cs="Arial"/>
          <w:color w:val="000000"/>
          <w:szCs w:val="22"/>
          <w:lang w:eastAsia="it-IT"/>
        </w:rPr>
        <w:t>ha verificato che:</w:t>
      </w:r>
    </w:p>
    <w:p w14:paraId="228EBCD9" w14:textId="1C9B1B8A"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000000"/>
          <w:szCs w:val="22"/>
          <w:lang w:eastAsia="it-IT"/>
        </w:rPr>
      </w:pPr>
      <w:r w:rsidRPr="004D3A15">
        <w:rPr>
          <w:rFonts w:ascii="Arial" w:eastAsia="Times New Roman" w:hAnsi="Arial" w:cs="Arial"/>
          <w:color w:val="000000"/>
          <w:szCs w:val="22"/>
          <w:lang w:eastAsia="it-IT"/>
        </w:rPr>
        <w:t xml:space="preserve">- l’Ente </w:t>
      </w:r>
      <w:r w:rsidRPr="004D3A15">
        <w:rPr>
          <w:rFonts w:ascii="Arial" w:eastAsia="Times New Roman" w:hAnsi="Arial" w:cs="Arial"/>
          <w:b/>
          <w:i/>
          <w:color w:val="000000"/>
          <w:szCs w:val="22"/>
          <w:lang w:eastAsia="it-IT"/>
        </w:rPr>
        <w:t>risulta/non risulta</w:t>
      </w:r>
      <w:r w:rsidRPr="004D3A15">
        <w:rPr>
          <w:rFonts w:ascii="Arial" w:eastAsia="Times New Roman" w:hAnsi="Arial" w:cs="Arial"/>
          <w:i/>
          <w:color w:val="000000"/>
          <w:szCs w:val="22"/>
          <w:lang w:eastAsia="it-IT"/>
        </w:rPr>
        <w:t xml:space="preserve"> </w:t>
      </w:r>
      <w:r w:rsidRPr="004D3A15">
        <w:rPr>
          <w:rFonts w:ascii="Arial" w:eastAsia="Times New Roman" w:hAnsi="Arial" w:cs="Arial"/>
          <w:color w:val="000000"/>
          <w:szCs w:val="22"/>
          <w:lang w:eastAsia="it-IT"/>
        </w:rPr>
        <w:t>essere correttamente adempiente rispetto agli adempimenti</w:t>
      </w:r>
      <w:r w:rsidRPr="004D3A15">
        <w:rPr>
          <w:rFonts w:ascii="Arial" w:eastAsia="Times New Roman" w:hAnsi="Arial" w:cs="Arial"/>
          <w:color w:val="auto"/>
          <w:szCs w:val="22"/>
          <w:lang w:eastAsia="it-IT"/>
        </w:rPr>
        <w:t xml:space="preserve"> richiesti</w:t>
      </w:r>
      <w:r w:rsidRPr="004D3A15">
        <w:rPr>
          <w:rFonts w:ascii="Arial" w:eastAsia="Times New Roman" w:hAnsi="Arial" w:cs="Arial"/>
          <w:color w:val="000000"/>
          <w:szCs w:val="22"/>
          <w:lang w:eastAsia="it-IT"/>
        </w:rPr>
        <w:t xml:space="preserve"> dalla </w:t>
      </w:r>
      <w:r w:rsidR="002E35A1" w:rsidRPr="004D3A15">
        <w:rPr>
          <w:rFonts w:ascii="Arial" w:eastAsia="Times New Roman" w:hAnsi="Arial" w:cs="Arial"/>
          <w:color w:val="000000"/>
          <w:szCs w:val="22"/>
          <w:lang w:eastAsia="it-IT"/>
        </w:rPr>
        <w:t>BDAP</w:t>
      </w:r>
      <w:r w:rsidRPr="004D3A15">
        <w:rPr>
          <w:rFonts w:ascii="Arial" w:eastAsia="Times New Roman" w:hAnsi="Arial" w:cs="Arial"/>
          <w:color w:val="000000"/>
          <w:szCs w:val="22"/>
          <w:lang w:eastAsia="it-IT"/>
        </w:rPr>
        <w:t xml:space="preserve"> </w:t>
      </w:r>
      <w:r w:rsidRPr="004D3A15">
        <w:rPr>
          <w:rFonts w:ascii="Arial" w:eastAsia="Times New Roman" w:hAnsi="Arial" w:cs="Arial"/>
          <w:i/>
          <w:color w:val="auto"/>
          <w:szCs w:val="22"/>
          <w:lang w:eastAsia="it-IT"/>
        </w:rPr>
        <w:t>(</w:t>
      </w:r>
      <w:r w:rsidRPr="004D3A15">
        <w:rPr>
          <w:rFonts w:ascii="Arial" w:eastAsia="Times New Roman" w:hAnsi="Arial" w:cs="Arial"/>
          <w:i/>
          <w:color w:val="00B0F0"/>
          <w:szCs w:val="22"/>
          <w:lang w:eastAsia="it-IT"/>
        </w:rPr>
        <w:t>motivare in caso di inadempimento</w:t>
      </w:r>
      <w:r w:rsidRPr="004D3A15">
        <w:rPr>
          <w:rFonts w:ascii="Arial" w:eastAsia="Times New Roman" w:hAnsi="Arial" w:cs="Arial"/>
          <w:i/>
          <w:color w:val="auto"/>
          <w:szCs w:val="22"/>
          <w:lang w:eastAsia="it-IT"/>
        </w:rPr>
        <w:t>)</w:t>
      </w:r>
      <w:r w:rsidR="002E35A1">
        <w:rPr>
          <w:rFonts w:ascii="Arial" w:eastAsia="Times New Roman" w:hAnsi="Arial" w:cs="Arial"/>
          <w:i/>
          <w:color w:val="auto"/>
          <w:szCs w:val="22"/>
          <w:lang w:eastAsia="it-IT"/>
        </w:rPr>
        <w:t>;</w:t>
      </w:r>
    </w:p>
    <w:p w14:paraId="58EF9C95" w14:textId="77777777" w:rsidR="004D3A15" w:rsidRPr="004D3A15" w:rsidRDefault="004D3A15" w:rsidP="00442132">
      <w:pPr>
        <w:autoSpaceDE w:val="0"/>
        <w:autoSpaceDN w:val="0"/>
        <w:adjustRightInd w:val="0"/>
        <w:spacing w:after="0" w:line="240" w:lineRule="auto"/>
        <w:rPr>
          <w:rFonts w:ascii="Arial" w:eastAsia="Times New Roman" w:hAnsi="Arial" w:cs="Arial"/>
          <w:i/>
          <w:color w:val="00B0F0"/>
          <w:szCs w:val="22"/>
          <w:lang w:eastAsia="it-IT"/>
        </w:rPr>
      </w:pPr>
    </w:p>
    <w:p w14:paraId="7B56F277" w14:textId="5CE473B6" w:rsid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4D3A15">
        <w:rPr>
          <w:rFonts w:ascii="Arial" w:eastAsia="Times New Roman" w:hAnsi="Arial" w:cs="Arial"/>
          <w:color w:val="000000"/>
          <w:szCs w:val="22"/>
          <w:lang w:eastAsia="it-IT"/>
        </w:rPr>
        <w:t xml:space="preserve">- l’Ente </w:t>
      </w:r>
      <w:r w:rsidRPr="004D3A15">
        <w:rPr>
          <w:rFonts w:ascii="Arial" w:eastAsia="Times New Roman" w:hAnsi="Arial" w:cs="Arial"/>
          <w:b/>
          <w:i/>
          <w:color w:val="000000"/>
          <w:szCs w:val="22"/>
          <w:lang w:eastAsia="it-IT"/>
        </w:rPr>
        <w:t>ha/non ha</w:t>
      </w:r>
      <w:r w:rsidRPr="004D3A15">
        <w:rPr>
          <w:rFonts w:ascii="Arial" w:eastAsia="Times New Roman" w:hAnsi="Arial" w:cs="Arial"/>
          <w:color w:val="000000"/>
          <w:szCs w:val="22"/>
          <w:lang w:eastAsia="it-IT"/>
        </w:rPr>
        <w:t xml:space="preserve"> provveduto al caricamento dei dati del rendiconto 202</w:t>
      </w:r>
      <w:r w:rsidR="00436299">
        <w:rPr>
          <w:rFonts w:ascii="Arial" w:eastAsia="Times New Roman" w:hAnsi="Arial" w:cs="Arial"/>
          <w:color w:val="000000"/>
          <w:szCs w:val="22"/>
          <w:lang w:eastAsia="it-IT"/>
        </w:rPr>
        <w:t>5</w:t>
      </w:r>
      <w:r w:rsidRPr="004D3A15">
        <w:rPr>
          <w:rFonts w:ascii="Arial" w:eastAsia="Times New Roman" w:hAnsi="Arial" w:cs="Arial"/>
          <w:color w:val="000000"/>
          <w:szCs w:val="22"/>
          <w:lang w:eastAsia="it-IT"/>
        </w:rPr>
        <w:t xml:space="preserve"> in BDAP attraverso la modalità </w:t>
      </w:r>
      <w:r w:rsidRPr="004D3A15">
        <w:rPr>
          <w:rFonts w:ascii="Arial" w:eastAsia="Times New Roman" w:hAnsi="Arial" w:cs="Arial"/>
          <w:i/>
          <w:color w:val="000000"/>
          <w:szCs w:val="22"/>
          <w:lang w:eastAsia="it-IT"/>
        </w:rPr>
        <w:t>“approvato dalla Giunta”</w:t>
      </w:r>
      <w:r w:rsidR="00617B04">
        <w:rPr>
          <w:rFonts w:ascii="Arial" w:eastAsia="Times New Roman" w:hAnsi="Arial" w:cs="Arial"/>
          <w:i/>
          <w:color w:val="000000"/>
          <w:szCs w:val="22"/>
          <w:lang w:eastAsia="it-IT"/>
        </w:rPr>
        <w:t>;</w:t>
      </w:r>
      <w:r w:rsidRPr="004D3A15">
        <w:rPr>
          <w:rFonts w:ascii="Arial" w:eastAsia="Times New Roman" w:hAnsi="Arial" w:cs="Arial"/>
          <w:i/>
          <w:color w:val="000000"/>
          <w:szCs w:val="22"/>
          <w:lang w:eastAsia="it-IT"/>
        </w:rPr>
        <w:t xml:space="preserve"> </w:t>
      </w:r>
      <w:r w:rsidRPr="004D3A15">
        <w:rPr>
          <w:rFonts w:ascii="Arial" w:eastAsia="Times New Roman" w:hAnsi="Arial" w:cs="Arial"/>
          <w:i/>
          <w:color w:val="00B0F0"/>
          <w:szCs w:val="22"/>
          <w:lang w:eastAsia="it-IT"/>
        </w:rPr>
        <w:t>(al fine di verificare l’esistenza di errori bloccanti e adottare azioni correttive prima dell’approvazione da parte del Consiglio)</w:t>
      </w:r>
    </w:p>
    <w:p w14:paraId="6DE80C68" w14:textId="77777777" w:rsidR="005034D0" w:rsidRDefault="005034D0" w:rsidP="001F654E">
      <w:pPr>
        <w:autoSpaceDE w:val="0"/>
        <w:autoSpaceDN w:val="0"/>
        <w:adjustRightInd w:val="0"/>
        <w:spacing w:after="0" w:line="240" w:lineRule="auto"/>
        <w:rPr>
          <w:rFonts w:ascii="Arial" w:eastAsia="Times New Roman" w:hAnsi="Arial" w:cs="Arial"/>
          <w:i/>
          <w:iCs/>
          <w:color w:val="00B0F0"/>
          <w:szCs w:val="22"/>
          <w:lang w:eastAsia="it-IT"/>
        </w:rPr>
      </w:pPr>
    </w:p>
    <w:p w14:paraId="30447434" w14:textId="55B723DF" w:rsidR="001F654E" w:rsidRDefault="001F654E"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5034D0">
        <w:rPr>
          <w:rFonts w:ascii="Arial" w:eastAsia="Times New Roman" w:hAnsi="Arial" w:cs="Arial"/>
          <w:b/>
          <w:bCs/>
          <w:i/>
          <w:iCs/>
          <w:color w:val="00B0F0"/>
          <w:szCs w:val="22"/>
          <w:lang w:eastAsia="it-IT"/>
        </w:rPr>
        <w:t>N.B.</w:t>
      </w:r>
      <w:r w:rsidRPr="0008731E">
        <w:rPr>
          <w:rFonts w:ascii="Arial" w:eastAsia="Times New Roman" w:hAnsi="Arial" w:cs="Arial"/>
          <w:i/>
          <w:iCs/>
          <w:color w:val="00B0F0"/>
          <w:szCs w:val="22"/>
          <w:lang w:eastAsia="it-IT"/>
        </w:rPr>
        <w:t xml:space="preserve"> </w:t>
      </w:r>
      <w:r>
        <w:rPr>
          <w:rFonts w:ascii="Arial" w:eastAsia="Times New Roman" w:hAnsi="Arial" w:cs="Arial"/>
          <w:i/>
          <w:iCs/>
          <w:color w:val="00B0F0"/>
          <w:szCs w:val="22"/>
          <w:lang w:eastAsia="it-IT"/>
        </w:rPr>
        <w:t xml:space="preserve"> </w:t>
      </w:r>
      <w:r w:rsidRPr="001F654E">
        <w:rPr>
          <w:rFonts w:ascii="Arial" w:eastAsia="Times New Roman" w:hAnsi="Arial" w:cs="Arial"/>
          <w:i/>
          <w:iCs/>
          <w:color w:val="00B0F0"/>
          <w:szCs w:val="22"/>
          <w:lang w:eastAsia="it-IT"/>
        </w:rPr>
        <w:t>La Ragioneria Generale dello Stato ha reso operativa la nuova procedura “Approvazione Rendiconto inviato alla BDAP”, finalizzata ad assicurare la piena coincidenza tra il rendiconto formalmente approvato dall’ente e il documento contabile effettivamente trasmesso alla Banca Dati delle Pubbliche Amministrazioni.</w:t>
      </w:r>
      <w:r>
        <w:rPr>
          <w:rFonts w:ascii="Arial" w:eastAsia="Times New Roman" w:hAnsi="Arial" w:cs="Arial"/>
          <w:i/>
          <w:iCs/>
          <w:color w:val="00B0F0"/>
          <w:szCs w:val="22"/>
          <w:lang w:eastAsia="it-IT"/>
        </w:rPr>
        <w:t xml:space="preserve"> </w:t>
      </w:r>
      <w:r w:rsidRPr="001F654E">
        <w:rPr>
          <w:rFonts w:ascii="Arial" w:eastAsia="Times New Roman" w:hAnsi="Arial" w:cs="Arial"/>
          <w:i/>
          <w:iCs/>
          <w:color w:val="00B0F0"/>
          <w:szCs w:val="22"/>
          <w:lang w:eastAsia="it-IT"/>
        </w:rPr>
        <w:t>Dal rendiconto 2025, tutte le amministrazioni territoriali – Regioni, Province autonome, Città metropolitane, Province e Comuni – potranno adottare questa modalità, su base facoltativa.</w:t>
      </w:r>
    </w:p>
    <w:p w14:paraId="7CFEE421" w14:textId="22643CC8" w:rsidR="001F654E" w:rsidRDefault="005034D0"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Pr>
          <w:rFonts w:ascii="Arial" w:eastAsia="Times New Roman" w:hAnsi="Arial" w:cs="Arial"/>
          <w:i/>
          <w:iCs/>
          <w:color w:val="00B0F0"/>
          <w:szCs w:val="22"/>
          <w:lang w:eastAsia="it-IT"/>
        </w:rPr>
        <w:t>Questa procedura, p</w:t>
      </w:r>
      <w:r w:rsidR="001F654E" w:rsidRPr="001F654E">
        <w:rPr>
          <w:rFonts w:ascii="Arial" w:eastAsia="Times New Roman" w:hAnsi="Arial" w:cs="Arial"/>
          <w:i/>
          <w:iCs/>
          <w:color w:val="00B0F0"/>
          <w:szCs w:val="22"/>
          <w:lang w:eastAsia="it-IT"/>
        </w:rPr>
        <w:t>ur non essendo obbligatoria, rappresenta una best practice</w:t>
      </w:r>
      <w:r w:rsidR="0028586E">
        <w:rPr>
          <w:rFonts w:ascii="Arial" w:eastAsia="Times New Roman" w:hAnsi="Arial" w:cs="Arial"/>
          <w:i/>
          <w:iCs/>
          <w:color w:val="00B0F0"/>
          <w:szCs w:val="22"/>
          <w:lang w:eastAsia="it-IT"/>
        </w:rPr>
        <w:t xml:space="preserve"> in quanto si</w:t>
      </w:r>
      <w:r w:rsidR="001F654E" w:rsidRPr="001F654E">
        <w:rPr>
          <w:rFonts w:ascii="Arial" w:eastAsia="Times New Roman" w:hAnsi="Arial" w:cs="Arial"/>
          <w:i/>
          <w:iCs/>
          <w:color w:val="00B0F0"/>
          <w:szCs w:val="22"/>
          <w:lang w:eastAsia="it-IT"/>
        </w:rPr>
        <w:t xml:space="preserve"> tratta</w:t>
      </w:r>
      <w:r w:rsidR="0028586E">
        <w:rPr>
          <w:rFonts w:ascii="Arial" w:eastAsia="Times New Roman" w:hAnsi="Arial" w:cs="Arial"/>
          <w:i/>
          <w:iCs/>
          <w:color w:val="00B0F0"/>
          <w:szCs w:val="22"/>
          <w:lang w:eastAsia="it-IT"/>
        </w:rPr>
        <w:t xml:space="preserve"> </w:t>
      </w:r>
      <w:r w:rsidR="001F654E" w:rsidRPr="001F654E">
        <w:rPr>
          <w:rFonts w:ascii="Arial" w:eastAsia="Times New Roman" w:hAnsi="Arial" w:cs="Arial"/>
          <w:i/>
          <w:iCs/>
          <w:color w:val="00B0F0"/>
          <w:szCs w:val="22"/>
          <w:lang w:eastAsia="it-IT"/>
        </w:rPr>
        <w:t>di un’evoluzione rilevante sotto il profilo della trasparenza, della tracciabilità e dell’affidabilità dei dati contabili.</w:t>
      </w:r>
    </w:p>
    <w:p w14:paraId="130BAA3D" w14:textId="77777777" w:rsid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1F654E">
        <w:rPr>
          <w:rFonts w:ascii="Arial" w:eastAsia="Times New Roman" w:hAnsi="Arial" w:cs="Arial"/>
          <w:i/>
          <w:iCs/>
          <w:color w:val="00B0F0"/>
          <w:szCs w:val="22"/>
          <w:lang w:eastAsia="it-IT"/>
        </w:rPr>
        <w:t>L’iter operativo</w:t>
      </w:r>
      <w:r>
        <w:rPr>
          <w:rFonts w:ascii="Arial" w:eastAsia="Times New Roman" w:hAnsi="Arial" w:cs="Arial"/>
          <w:i/>
          <w:iCs/>
          <w:color w:val="00B0F0"/>
          <w:szCs w:val="22"/>
          <w:lang w:eastAsia="it-IT"/>
        </w:rPr>
        <w:t xml:space="preserve"> per gli </w:t>
      </w:r>
      <w:r w:rsidRPr="001F654E">
        <w:rPr>
          <w:rFonts w:ascii="Arial" w:eastAsia="Times New Roman" w:hAnsi="Arial" w:cs="Arial"/>
          <w:i/>
          <w:iCs/>
          <w:color w:val="00B0F0"/>
          <w:szCs w:val="22"/>
          <w:lang w:eastAsia="it-IT"/>
        </w:rPr>
        <w:t xml:space="preserve">enti che intendono adottare la procedura </w:t>
      </w:r>
      <w:r>
        <w:rPr>
          <w:rFonts w:ascii="Arial" w:eastAsia="Times New Roman" w:hAnsi="Arial" w:cs="Arial"/>
          <w:i/>
          <w:iCs/>
          <w:color w:val="00B0F0"/>
          <w:szCs w:val="22"/>
          <w:lang w:eastAsia="it-IT"/>
        </w:rPr>
        <w:t>è il seguente</w:t>
      </w:r>
      <w:r w:rsidRPr="001F654E">
        <w:rPr>
          <w:rFonts w:ascii="Arial" w:eastAsia="Times New Roman" w:hAnsi="Arial" w:cs="Arial"/>
          <w:i/>
          <w:iCs/>
          <w:color w:val="00B0F0"/>
          <w:szCs w:val="22"/>
          <w:lang w:eastAsia="it-IT"/>
        </w:rPr>
        <w:t>:</w:t>
      </w:r>
    </w:p>
    <w:p w14:paraId="15ADB925"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ind w:left="708" w:hanging="708"/>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w:t>
      </w:r>
      <w:r w:rsidRPr="000B72E5">
        <w:rPr>
          <w:rFonts w:ascii="Arial" w:eastAsia="Times New Roman" w:hAnsi="Arial" w:cs="Arial"/>
          <w:i/>
          <w:iCs/>
          <w:color w:val="00B0F0"/>
          <w:szCs w:val="22"/>
          <w:lang w:eastAsia="it-IT"/>
        </w:rPr>
        <w:tab/>
        <w:t>Registrare l’adesione in BDAP tramite la funzione “UTILIZZO PDF PER APPROVAZIONE RENDICONTO”.</w:t>
      </w:r>
    </w:p>
    <w:p w14:paraId="44A48A3F"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w:t>
      </w:r>
      <w:r w:rsidRPr="000B72E5">
        <w:rPr>
          <w:rFonts w:ascii="Arial" w:eastAsia="Times New Roman" w:hAnsi="Arial" w:cs="Arial"/>
          <w:i/>
          <w:iCs/>
          <w:color w:val="00B0F0"/>
          <w:szCs w:val="22"/>
          <w:lang w:eastAsia="it-IT"/>
        </w:rPr>
        <w:tab/>
        <w:t>Trasmettere i dati XBRL con stato “preconsuntivo”.</w:t>
      </w:r>
    </w:p>
    <w:p w14:paraId="77586980"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ind w:left="708" w:hanging="708"/>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w:t>
      </w:r>
      <w:r w:rsidRPr="000B72E5">
        <w:rPr>
          <w:rFonts w:ascii="Arial" w:eastAsia="Times New Roman" w:hAnsi="Arial" w:cs="Arial"/>
          <w:i/>
          <w:iCs/>
          <w:color w:val="00B0F0"/>
          <w:szCs w:val="22"/>
          <w:lang w:eastAsia="it-IT"/>
        </w:rPr>
        <w:tab/>
        <w:t>Gestire eventuali errori segnalati dalla BDAP e ritrasmettere i dati corretti, sempre in stato “preconsuntivo”.</w:t>
      </w:r>
    </w:p>
    <w:p w14:paraId="15D452CE"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w:t>
      </w:r>
      <w:r w:rsidRPr="000B72E5">
        <w:rPr>
          <w:rFonts w:ascii="Arial" w:eastAsia="Times New Roman" w:hAnsi="Arial" w:cs="Arial"/>
          <w:i/>
          <w:iCs/>
          <w:color w:val="00B0F0"/>
          <w:szCs w:val="22"/>
          <w:lang w:eastAsia="it-IT"/>
        </w:rPr>
        <w:tab/>
        <w:t>Scaricare il PDF generato dalla BDAP.</w:t>
      </w:r>
    </w:p>
    <w:p w14:paraId="0D7973B1"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w:t>
      </w:r>
      <w:r w:rsidRPr="000B72E5">
        <w:rPr>
          <w:rFonts w:ascii="Arial" w:eastAsia="Times New Roman" w:hAnsi="Arial" w:cs="Arial"/>
          <w:i/>
          <w:iCs/>
          <w:color w:val="00B0F0"/>
          <w:szCs w:val="22"/>
          <w:lang w:eastAsia="it-IT"/>
        </w:rPr>
        <w:tab/>
        <w:t>Sottoporre il PDF all’approvazione degli organi competenti.</w:t>
      </w:r>
    </w:p>
    <w:p w14:paraId="7D229DA1" w14:textId="07581263" w:rsid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w:t>
      </w:r>
      <w:r w:rsidRPr="000B72E5">
        <w:rPr>
          <w:rFonts w:ascii="Arial" w:eastAsia="Times New Roman" w:hAnsi="Arial" w:cs="Arial"/>
          <w:i/>
          <w:iCs/>
          <w:color w:val="00B0F0"/>
          <w:szCs w:val="22"/>
          <w:lang w:eastAsia="it-IT"/>
        </w:rPr>
        <w:tab/>
        <w:t>Aggiornare in BDAP lo stato dell’iter, senza necessità di ulteriore invio del rendiconto.</w:t>
      </w:r>
    </w:p>
    <w:p w14:paraId="417A54D2" w14:textId="77777777" w:rsid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p>
    <w:p w14:paraId="5DF9270D"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La scelta è revocabile in qualsiasi momento e sono previste modalità operative per gestire eventuali emendamenti o rilievi senza dover abbandonare la procedura.</w:t>
      </w:r>
    </w:p>
    <w:p w14:paraId="3A5C14DC"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p>
    <w:p w14:paraId="79990E6A" w14:textId="77777777" w:rsidR="000B72E5" w:rsidRPr="000B72E5"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 xml:space="preserve">Promuovere questa modalità significa ridurre il rischio di disallineamenti, prevenire criticità in sede di controllo e innalzare il livello di affidabilità del documento contabile approvato. </w:t>
      </w:r>
    </w:p>
    <w:p w14:paraId="5C5ABD76" w14:textId="4E3802AC" w:rsidR="000B72E5" w:rsidRPr="001F654E" w:rsidRDefault="000B72E5" w:rsidP="000B72E5">
      <w:pPr>
        <w:pBdr>
          <w:top w:val="single" w:sz="24" w:space="1" w:color="EE0000"/>
          <w:left w:val="single" w:sz="24" w:space="4" w:color="EE0000"/>
          <w:bottom w:val="single" w:sz="24" w:space="1" w:color="EE0000"/>
          <w:right w:val="single" w:sz="24" w:space="4" w:color="EE0000"/>
        </w:pBdr>
        <w:autoSpaceDE w:val="0"/>
        <w:autoSpaceDN w:val="0"/>
        <w:adjustRightInd w:val="0"/>
        <w:spacing w:after="0" w:line="240" w:lineRule="auto"/>
        <w:rPr>
          <w:rFonts w:ascii="Arial" w:eastAsia="Times New Roman" w:hAnsi="Arial" w:cs="Arial"/>
          <w:i/>
          <w:iCs/>
          <w:color w:val="00B0F0"/>
          <w:szCs w:val="22"/>
          <w:lang w:eastAsia="it-IT"/>
        </w:rPr>
      </w:pPr>
      <w:r w:rsidRPr="000B72E5">
        <w:rPr>
          <w:rFonts w:ascii="Arial" w:eastAsia="Times New Roman" w:hAnsi="Arial" w:cs="Arial"/>
          <w:i/>
          <w:iCs/>
          <w:color w:val="00B0F0"/>
          <w:szCs w:val="22"/>
          <w:lang w:eastAsia="it-IT"/>
        </w:rPr>
        <w:t xml:space="preserve">Si consiglia ai revisori, in quanto garanti della correttezza dei </w:t>
      </w:r>
      <w:r w:rsidRPr="004733C2">
        <w:rPr>
          <w:rFonts w:ascii="Arial" w:eastAsia="Times New Roman" w:hAnsi="Arial" w:cs="Arial"/>
          <w:i/>
          <w:iCs/>
          <w:color w:val="00B0F0"/>
          <w:szCs w:val="22"/>
          <w:lang w:eastAsia="it-IT"/>
        </w:rPr>
        <w:t>dati e dell’esecuzione degli adempimenti, di invitare gli enti ad utilizzare questa modalità.</w:t>
      </w:r>
    </w:p>
    <w:p w14:paraId="198383CB" w14:textId="77777777" w:rsidR="000B72E5" w:rsidRPr="001F654E" w:rsidRDefault="000B72E5" w:rsidP="000B72E5">
      <w:pPr>
        <w:autoSpaceDE w:val="0"/>
        <w:autoSpaceDN w:val="0"/>
        <w:adjustRightInd w:val="0"/>
        <w:spacing w:after="0" w:line="240" w:lineRule="auto"/>
        <w:rPr>
          <w:rFonts w:ascii="Arial" w:eastAsia="Times New Roman" w:hAnsi="Arial" w:cs="Arial"/>
          <w:i/>
          <w:iCs/>
          <w:color w:val="00B0F0"/>
          <w:szCs w:val="22"/>
          <w:lang w:eastAsia="it-IT"/>
        </w:rPr>
      </w:pPr>
    </w:p>
    <w:p w14:paraId="3C7F0668" w14:textId="77777777" w:rsidR="001F654E" w:rsidRPr="001F654E" w:rsidRDefault="001F654E" w:rsidP="000B72E5">
      <w:pPr>
        <w:autoSpaceDE w:val="0"/>
        <w:autoSpaceDN w:val="0"/>
        <w:adjustRightInd w:val="0"/>
        <w:spacing w:after="0" w:line="240" w:lineRule="auto"/>
        <w:rPr>
          <w:rFonts w:ascii="Arial" w:eastAsia="Times New Roman" w:hAnsi="Arial" w:cs="Arial"/>
          <w:i/>
          <w:iCs/>
          <w:color w:val="00B0F0"/>
          <w:szCs w:val="22"/>
          <w:lang w:eastAsia="it-IT"/>
        </w:rPr>
      </w:pPr>
    </w:p>
    <w:p w14:paraId="1FEB0AEB" w14:textId="465E53B1"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000000"/>
          <w:szCs w:val="22"/>
          <w:lang w:eastAsia="it-IT"/>
        </w:rPr>
      </w:pPr>
      <w:r w:rsidRPr="004D3A15">
        <w:rPr>
          <w:rFonts w:ascii="Arial" w:eastAsia="Times New Roman" w:hAnsi="Arial" w:cs="Arial"/>
          <w:bCs/>
          <w:iCs/>
          <w:color w:val="auto"/>
          <w:szCs w:val="22"/>
          <w:lang w:eastAsia="it-IT"/>
        </w:rPr>
        <w:t xml:space="preserve">- l’Ente </w:t>
      </w:r>
      <w:r w:rsidRPr="004D3A15">
        <w:rPr>
          <w:rFonts w:ascii="Arial" w:eastAsia="Times New Roman" w:hAnsi="Arial" w:cs="Arial"/>
          <w:b/>
          <w:i/>
          <w:color w:val="auto"/>
          <w:szCs w:val="22"/>
          <w:lang w:eastAsia="it-IT"/>
        </w:rPr>
        <w:t>ha/non ha</w:t>
      </w:r>
      <w:r w:rsidRPr="004D3A15">
        <w:rPr>
          <w:rFonts w:ascii="Arial" w:eastAsia="Times New Roman" w:hAnsi="Arial" w:cs="Arial"/>
          <w:color w:val="auto"/>
          <w:szCs w:val="22"/>
          <w:lang w:eastAsia="it-IT"/>
        </w:rPr>
        <w:t xml:space="preserve"> dato attuazione all'obbligo di pubblicazione sul sito dell'amministrazione di tutti i rilievi mossi dalla Corte dei conti in sede di controllo, nonché dei rilievi non recepiti degli organi di controllo interno e degli organi di revisione amministrativa e contabile, ai sensi dell'art. 31, d.lgs. n. 33/2013; </w:t>
      </w:r>
      <w:r w:rsidRPr="004D3A15">
        <w:rPr>
          <w:rFonts w:ascii="Arial" w:eastAsia="Times New Roman" w:hAnsi="Arial" w:cs="Arial"/>
          <w:i/>
          <w:color w:val="auto"/>
          <w:szCs w:val="22"/>
          <w:lang w:eastAsia="it-IT"/>
        </w:rPr>
        <w:t>(</w:t>
      </w:r>
      <w:r w:rsidRPr="004D3A15">
        <w:rPr>
          <w:rFonts w:ascii="Arial" w:eastAsia="Times New Roman" w:hAnsi="Arial" w:cs="Arial"/>
          <w:i/>
          <w:color w:val="00B0F0"/>
          <w:szCs w:val="22"/>
          <w:lang w:eastAsia="it-IT"/>
        </w:rPr>
        <w:t>motivare in caso</w:t>
      </w:r>
      <w:r w:rsidR="00904006">
        <w:rPr>
          <w:rFonts w:ascii="Arial" w:eastAsia="Times New Roman" w:hAnsi="Arial" w:cs="Arial"/>
          <w:i/>
          <w:color w:val="00B0F0"/>
          <w:szCs w:val="22"/>
          <w:lang w:eastAsia="it-IT"/>
        </w:rPr>
        <w:t xml:space="preserve"> </w:t>
      </w:r>
      <w:r w:rsidRPr="004D3A15">
        <w:rPr>
          <w:rFonts w:ascii="Arial" w:eastAsia="Times New Roman" w:hAnsi="Arial" w:cs="Arial"/>
          <w:i/>
          <w:color w:val="00B0F0"/>
          <w:szCs w:val="22"/>
          <w:lang w:eastAsia="it-IT"/>
        </w:rPr>
        <w:t>di inadempimento</w:t>
      </w:r>
      <w:r w:rsidRPr="004D3A15">
        <w:rPr>
          <w:rFonts w:ascii="Arial" w:eastAsia="Times New Roman" w:hAnsi="Arial" w:cs="Arial"/>
          <w:i/>
          <w:color w:val="auto"/>
          <w:szCs w:val="22"/>
          <w:lang w:eastAsia="it-IT"/>
        </w:rPr>
        <w:t>)</w:t>
      </w:r>
    </w:p>
    <w:p w14:paraId="170E8F9F"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000000"/>
          <w:szCs w:val="22"/>
          <w:lang w:eastAsia="it-IT"/>
        </w:rPr>
      </w:pPr>
    </w:p>
    <w:p w14:paraId="5492DA5E" w14:textId="52CC54DD" w:rsidR="00904006" w:rsidRDefault="004D3A15" w:rsidP="00904006">
      <w:pPr>
        <w:autoSpaceDE w:val="0"/>
        <w:autoSpaceDN w:val="0"/>
        <w:adjustRightInd w:val="0"/>
        <w:spacing w:after="0" w:line="240" w:lineRule="auto"/>
        <w:rPr>
          <w:rFonts w:ascii="Arial" w:eastAsia="Times New Roman" w:hAnsi="Arial" w:cs="Arial"/>
          <w:color w:val="000000"/>
          <w:szCs w:val="22"/>
          <w:lang w:eastAsia="it-IT"/>
        </w:rPr>
      </w:pPr>
      <w:r w:rsidRPr="004D3A15">
        <w:rPr>
          <w:rFonts w:ascii="Arial" w:eastAsia="Times New Roman" w:hAnsi="Arial" w:cs="Arial"/>
          <w:i/>
          <w:color w:val="000000"/>
          <w:szCs w:val="22"/>
          <w:lang w:eastAsia="it-IT"/>
        </w:rPr>
        <w:t>-</w:t>
      </w:r>
      <w:r w:rsidRPr="004D3A15">
        <w:rPr>
          <w:rFonts w:ascii="Arial" w:eastAsia="Times New Roman" w:hAnsi="Arial" w:cs="Arial"/>
          <w:color w:val="000000"/>
          <w:szCs w:val="22"/>
          <w:lang w:eastAsia="it-IT"/>
        </w:rPr>
        <w:t xml:space="preserve"> </w:t>
      </w:r>
      <w:r w:rsidR="00904006">
        <w:rPr>
          <w:rFonts w:ascii="Arial" w:eastAsia="Times New Roman" w:hAnsi="Arial" w:cs="Arial"/>
          <w:color w:val="000000"/>
          <w:szCs w:val="22"/>
          <w:lang w:eastAsia="it-IT"/>
        </w:rPr>
        <w:t xml:space="preserve">l’Ente, </w:t>
      </w:r>
      <w:r w:rsidRPr="004D3A15">
        <w:rPr>
          <w:rFonts w:ascii="Arial" w:eastAsia="Times New Roman" w:hAnsi="Arial" w:cs="Arial"/>
          <w:color w:val="000000"/>
          <w:szCs w:val="22"/>
          <w:lang w:eastAsia="it-IT"/>
        </w:rPr>
        <w:t>nel corso dell’esercizio 202</w:t>
      </w:r>
      <w:r w:rsidR="00436299">
        <w:rPr>
          <w:rFonts w:ascii="Arial" w:eastAsia="Times New Roman" w:hAnsi="Arial" w:cs="Arial"/>
          <w:color w:val="000000"/>
          <w:szCs w:val="22"/>
          <w:lang w:eastAsia="it-IT"/>
        </w:rPr>
        <w:t>5</w:t>
      </w:r>
      <w:r w:rsidRPr="004D3A15">
        <w:rPr>
          <w:rFonts w:ascii="Arial" w:eastAsia="Times New Roman" w:hAnsi="Arial" w:cs="Arial"/>
          <w:color w:val="000000"/>
          <w:szCs w:val="22"/>
          <w:lang w:eastAsia="it-IT"/>
        </w:rPr>
        <w:t>, in ordine all’eventuale utilizzo dell’avanzo di amministrazione, in sede di applicazione dell’avanzo libero</w:t>
      </w:r>
      <w:r w:rsidR="00904006">
        <w:rPr>
          <w:rFonts w:ascii="Arial" w:eastAsia="Times New Roman" w:hAnsi="Arial" w:cs="Arial"/>
          <w:color w:val="000000"/>
          <w:szCs w:val="22"/>
          <w:lang w:eastAsia="it-IT"/>
        </w:rPr>
        <w:t>,</w:t>
      </w:r>
      <w:r w:rsidRPr="004D3A15">
        <w:rPr>
          <w:rFonts w:ascii="Arial" w:eastAsia="Times New Roman" w:hAnsi="Arial" w:cs="Arial"/>
          <w:color w:val="000000"/>
          <w:szCs w:val="22"/>
          <w:lang w:eastAsia="it-IT"/>
        </w:rPr>
        <w:t xml:space="preserve"> non si trovasse in una delle situazioni previste dagli artt.195 e 222 del TUEL (utilizzo di entrate a destinazione specifica e anticipazioni di tesoreria), come stabilito dal</w:t>
      </w:r>
      <w:r w:rsidR="008C4995">
        <w:rPr>
          <w:rFonts w:ascii="Arial" w:eastAsia="Times New Roman" w:hAnsi="Arial" w:cs="Arial"/>
          <w:color w:val="000000"/>
          <w:szCs w:val="22"/>
          <w:lang w:eastAsia="it-IT"/>
        </w:rPr>
        <w:t xml:space="preserve">l’art.187 </w:t>
      </w:r>
      <w:r w:rsidRPr="004D3A15">
        <w:rPr>
          <w:rFonts w:ascii="Arial" w:eastAsia="Times New Roman" w:hAnsi="Arial" w:cs="Arial"/>
          <w:color w:val="000000"/>
          <w:szCs w:val="22"/>
          <w:lang w:eastAsia="it-IT"/>
        </w:rPr>
        <w:t>co</w:t>
      </w:r>
      <w:r w:rsidR="000148EA">
        <w:rPr>
          <w:rFonts w:ascii="Arial" w:eastAsia="Times New Roman" w:hAnsi="Arial" w:cs="Arial"/>
          <w:color w:val="000000"/>
          <w:szCs w:val="22"/>
          <w:lang w:eastAsia="it-IT"/>
        </w:rPr>
        <w:t>.</w:t>
      </w:r>
      <w:r w:rsidRPr="004D3A15">
        <w:rPr>
          <w:rFonts w:ascii="Arial" w:eastAsia="Times New Roman" w:hAnsi="Arial" w:cs="Arial"/>
          <w:color w:val="000000"/>
          <w:szCs w:val="22"/>
          <w:lang w:eastAsia="it-IT"/>
        </w:rPr>
        <w:t xml:space="preserve"> 3-</w:t>
      </w:r>
      <w:r w:rsidRPr="0008731E">
        <w:rPr>
          <w:rFonts w:ascii="Arial" w:eastAsia="Times New Roman" w:hAnsi="Arial" w:cs="Arial"/>
          <w:i/>
          <w:iCs/>
          <w:color w:val="000000"/>
          <w:szCs w:val="22"/>
          <w:lang w:eastAsia="it-IT"/>
        </w:rPr>
        <w:t>bis</w:t>
      </w:r>
      <w:r w:rsidR="005C06F2">
        <w:rPr>
          <w:rFonts w:ascii="Arial" w:eastAsia="Times New Roman" w:hAnsi="Arial" w:cs="Arial"/>
          <w:i/>
          <w:iCs/>
          <w:color w:val="000000"/>
          <w:szCs w:val="22"/>
          <w:lang w:eastAsia="it-IT"/>
        </w:rPr>
        <w:t xml:space="preserve"> </w:t>
      </w:r>
      <w:r w:rsidR="005C06F2">
        <w:rPr>
          <w:rFonts w:ascii="Arial" w:eastAsia="Times New Roman" w:hAnsi="Arial" w:cs="Arial"/>
          <w:color w:val="000000"/>
          <w:szCs w:val="22"/>
          <w:lang w:eastAsia="it-IT"/>
        </w:rPr>
        <w:t>del TUEL</w:t>
      </w:r>
      <w:r w:rsidR="005C06F2">
        <w:rPr>
          <w:rFonts w:ascii="Arial" w:eastAsia="Times New Roman" w:hAnsi="Arial" w:cs="Arial"/>
          <w:i/>
          <w:iCs/>
          <w:color w:val="000000"/>
          <w:szCs w:val="22"/>
          <w:lang w:eastAsia="it-IT"/>
        </w:rPr>
        <w:t xml:space="preserve"> </w:t>
      </w:r>
      <w:r w:rsidR="005C06F2">
        <w:rPr>
          <w:rFonts w:ascii="Arial" w:eastAsia="Times New Roman" w:hAnsi="Arial" w:cs="Arial"/>
          <w:color w:val="000000"/>
          <w:szCs w:val="22"/>
          <w:lang w:eastAsia="it-IT"/>
        </w:rPr>
        <w:t>salvo quanto previsto dall’art.18-</w:t>
      </w:r>
      <w:r w:rsidR="005C06F2" w:rsidRPr="0008731E">
        <w:rPr>
          <w:rFonts w:ascii="Arial" w:eastAsia="Times New Roman" w:hAnsi="Arial" w:cs="Arial"/>
          <w:i/>
          <w:iCs/>
          <w:color w:val="000000"/>
          <w:szCs w:val="22"/>
          <w:lang w:eastAsia="it-IT"/>
        </w:rPr>
        <w:t>bis</w:t>
      </w:r>
      <w:r w:rsidR="005C06F2">
        <w:rPr>
          <w:rFonts w:ascii="Arial" w:eastAsia="Times New Roman" w:hAnsi="Arial" w:cs="Arial"/>
          <w:color w:val="000000"/>
          <w:szCs w:val="22"/>
          <w:lang w:eastAsia="it-IT"/>
        </w:rPr>
        <w:t xml:space="preserve"> del </w:t>
      </w:r>
      <w:proofErr w:type="spellStart"/>
      <w:r w:rsidR="005C06F2">
        <w:rPr>
          <w:rFonts w:ascii="Arial" w:eastAsia="Times New Roman" w:hAnsi="Arial" w:cs="Arial"/>
          <w:color w:val="000000"/>
          <w:szCs w:val="22"/>
          <w:lang w:eastAsia="it-IT"/>
        </w:rPr>
        <w:t>D.l.</w:t>
      </w:r>
      <w:proofErr w:type="spellEnd"/>
      <w:r w:rsidR="005C06F2">
        <w:rPr>
          <w:rFonts w:ascii="Arial" w:eastAsia="Times New Roman" w:hAnsi="Arial" w:cs="Arial"/>
          <w:color w:val="000000"/>
          <w:szCs w:val="22"/>
          <w:lang w:eastAsia="it-IT"/>
        </w:rPr>
        <w:t xml:space="preserve"> 113/2024</w:t>
      </w:r>
      <w:r w:rsidRPr="004D3A15">
        <w:rPr>
          <w:rFonts w:ascii="Arial" w:eastAsia="Times New Roman" w:hAnsi="Arial" w:cs="Arial"/>
          <w:color w:val="000000"/>
          <w:szCs w:val="22"/>
          <w:lang w:eastAsia="it-IT"/>
        </w:rPr>
        <w:t>;</w:t>
      </w:r>
    </w:p>
    <w:p w14:paraId="3428CC4F" w14:textId="77777777" w:rsidR="005C06F2" w:rsidRDefault="005C06F2" w:rsidP="00904006">
      <w:pPr>
        <w:autoSpaceDE w:val="0"/>
        <w:autoSpaceDN w:val="0"/>
        <w:adjustRightInd w:val="0"/>
        <w:spacing w:after="0" w:line="240" w:lineRule="auto"/>
        <w:rPr>
          <w:rFonts w:ascii="Arial" w:eastAsia="Times New Roman" w:hAnsi="Arial" w:cs="Arial"/>
          <w:color w:val="000000"/>
          <w:szCs w:val="22"/>
          <w:lang w:eastAsia="it-IT"/>
        </w:rPr>
      </w:pPr>
    </w:p>
    <w:p w14:paraId="52CC345E" w14:textId="3A795B68" w:rsidR="005C06F2" w:rsidRPr="0008731E" w:rsidRDefault="005C06F2" w:rsidP="00904006">
      <w:pPr>
        <w:autoSpaceDE w:val="0"/>
        <w:autoSpaceDN w:val="0"/>
        <w:adjustRightInd w:val="0"/>
        <w:spacing w:after="0" w:line="240" w:lineRule="auto"/>
        <w:rPr>
          <w:rFonts w:ascii="Arial" w:eastAsia="Times New Roman" w:hAnsi="Arial" w:cs="Arial"/>
          <w:i/>
          <w:iCs/>
          <w:color w:val="00B0F0"/>
          <w:szCs w:val="22"/>
          <w:lang w:eastAsia="it-IT"/>
        </w:rPr>
      </w:pPr>
      <w:r w:rsidRPr="0008731E">
        <w:rPr>
          <w:rFonts w:ascii="Arial" w:eastAsia="Times New Roman" w:hAnsi="Arial" w:cs="Arial"/>
          <w:i/>
          <w:iCs/>
          <w:color w:val="00B0F0"/>
          <w:szCs w:val="22"/>
          <w:lang w:eastAsia="it-IT"/>
        </w:rPr>
        <w:t xml:space="preserve">N.B. Si rammenta che ai sensi dell’art. 18-bis del </w:t>
      </w:r>
      <w:proofErr w:type="spellStart"/>
      <w:r w:rsidR="00F86334" w:rsidRPr="0008731E">
        <w:rPr>
          <w:rFonts w:ascii="Arial" w:eastAsia="Times New Roman" w:hAnsi="Arial" w:cs="Arial"/>
          <w:i/>
          <w:iCs/>
          <w:color w:val="00B0F0"/>
          <w:szCs w:val="22"/>
          <w:lang w:eastAsia="it-IT"/>
        </w:rPr>
        <w:t>D.l.</w:t>
      </w:r>
      <w:proofErr w:type="spellEnd"/>
      <w:r w:rsidR="00F86334" w:rsidRPr="0008731E">
        <w:rPr>
          <w:rFonts w:ascii="Arial" w:eastAsia="Times New Roman" w:hAnsi="Arial" w:cs="Arial"/>
          <w:i/>
          <w:iCs/>
          <w:color w:val="00B0F0"/>
          <w:szCs w:val="22"/>
          <w:lang w:eastAsia="it-IT"/>
        </w:rPr>
        <w:t xml:space="preserve"> 9 agosto 2024 n.113 </w:t>
      </w:r>
      <w:r w:rsidR="00F86334">
        <w:rPr>
          <w:rFonts w:ascii="Arial" w:eastAsia="Times New Roman" w:hAnsi="Arial" w:cs="Arial"/>
          <w:i/>
          <w:iCs/>
          <w:color w:val="00B0F0"/>
          <w:szCs w:val="22"/>
          <w:lang w:eastAsia="it-IT"/>
        </w:rPr>
        <w:t>“</w:t>
      </w:r>
      <w:r w:rsidR="00F86334" w:rsidRPr="0008731E">
        <w:rPr>
          <w:rFonts w:ascii="Arial" w:eastAsia="Times New Roman" w:hAnsi="Arial" w:cs="Arial"/>
          <w:i/>
          <w:iCs/>
          <w:color w:val="00B0F0"/>
          <w:szCs w:val="22"/>
          <w:lang w:eastAsia="it-IT"/>
        </w:rPr>
        <w:t xml:space="preserve">al fine di facilitare l'assolvimento degli obblighi derivanti dalla realizzazione degli interventi di investimento, nel rispetto dei tempi di pagamento dei debiti commerciali da parte degli enti locali, limitatamente </w:t>
      </w:r>
      <w:r w:rsidR="00F86334" w:rsidRPr="0008731E">
        <w:rPr>
          <w:rFonts w:ascii="Arial" w:eastAsia="Times New Roman" w:hAnsi="Arial" w:cs="Arial"/>
          <w:i/>
          <w:iCs/>
          <w:color w:val="00B0F0"/>
          <w:szCs w:val="22"/>
          <w:lang w:eastAsia="it-IT"/>
        </w:rPr>
        <w:lastRenderedPageBreak/>
        <w:t>agli esercizi finanziari 2024, 2025 e 2026, non si applicano le limitazioni previste dall'articolo 187, comma 3-bis, del testo unico delle leggi sull'ordinamento degli enti locali, di cui al decreto legislativo 18 agosto 2000, n. 267, a condizione che il ricorso all'anticipazione di tesoreria o all'utilizzo, in termini di cassa, delle entrate vincolate per il finanziamento delle spese correnti sia stato determinato dalla necessità di pagare spese in attuazione del PNRR.</w:t>
      </w:r>
      <w:r w:rsidR="00F86334">
        <w:rPr>
          <w:rFonts w:ascii="Arial" w:eastAsia="Times New Roman" w:hAnsi="Arial" w:cs="Arial"/>
          <w:i/>
          <w:iCs/>
          <w:color w:val="00B0F0"/>
          <w:szCs w:val="22"/>
          <w:lang w:eastAsia="it-IT"/>
        </w:rPr>
        <w:t>”</w:t>
      </w:r>
    </w:p>
    <w:p w14:paraId="4285DD15" w14:textId="77777777" w:rsidR="00904006" w:rsidRDefault="00904006" w:rsidP="00904006">
      <w:pPr>
        <w:autoSpaceDE w:val="0"/>
        <w:autoSpaceDN w:val="0"/>
        <w:adjustRightInd w:val="0"/>
        <w:spacing w:after="0" w:line="240" w:lineRule="auto"/>
        <w:rPr>
          <w:rFonts w:ascii="Arial" w:eastAsia="Times New Roman" w:hAnsi="Arial" w:cs="Arial"/>
          <w:color w:val="000000"/>
          <w:szCs w:val="22"/>
          <w:lang w:eastAsia="it-IT"/>
        </w:rPr>
      </w:pPr>
    </w:p>
    <w:p w14:paraId="0452773A" w14:textId="48010163" w:rsidR="00904006" w:rsidRDefault="00904006" w:rsidP="00904006">
      <w:pPr>
        <w:widowControl w:val="0"/>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904006">
        <w:rPr>
          <w:rFonts w:ascii="Arial" w:eastAsia="Times New Roman" w:hAnsi="Arial" w:cs="Arial"/>
          <w:b/>
          <w:color w:val="auto"/>
          <w:szCs w:val="22"/>
          <w:lang w:eastAsia="it-IT"/>
        </w:rPr>
        <w:t>-</w:t>
      </w:r>
      <w:r>
        <w:rPr>
          <w:rFonts w:ascii="Arial" w:eastAsia="Times New Roman" w:hAnsi="Arial" w:cs="Arial"/>
          <w:b/>
          <w:lang w:eastAsia="it-IT"/>
        </w:rPr>
        <w:t xml:space="preserve"> </w:t>
      </w:r>
      <w:r>
        <w:rPr>
          <w:rFonts w:ascii="Arial" w:eastAsia="Times New Roman" w:hAnsi="Arial" w:cs="Arial"/>
          <w:color w:val="000000"/>
          <w:szCs w:val="22"/>
          <w:lang w:eastAsia="it-IT"/>
        </w:rPr>
        <w:t>l’Ente</w:t>
      </w:r>
      <w:r w:rsidR="00DE70CD">
        <w:rPr>
          <w:rFonts w:ascii="Arial" w:eastAsia="Times New Roman" w:hAnsi="Arial" w:cs="Arial"/>
          <w:color w:val="000000"/>
          <w:szCs w:val="22"/>
          <w:lang w:eastAsia="it-IT"/>
        </w:rPr>
        <w:t xml:space="preserve"> </w:t>
      </w:r>
      <w:r w:rsidR="00F86334" w:rsidRPr="0008731E">
        <w:rPr>
          <w:rFonts w:ascii="Arial" w:eastAsia="Times New Roman" w:hAnsi="Arial" w:cs="Arial"/>
          <w:b/>
          <w:bCs/>
          <w:i/>
          <w:iCs/>
          <w:color w:val="000000"/>
          <w:szCs w:val="22"/>
          <w:lang w:eastAsia="it-IT"/>
        </w:rPr>
        <w:t>ha</w:t>
      </w:r>
      <w:r w:rsidR="00DE70CD">
        <w:rPr>
          <w:rFonts w:ascii="Arial" w:eastAsia="Times New Roman" w:hAnsi="Arial" w:cs="Arial"/>
          <w:color w:val="000000"/>
          <w:szCs w:val="22"/>
          <w:lang w:eastAsia="it-IT"/>
        </w:rPr>
        <w:t>/</w:t>
      </w:r>
      <w:r w:rsidR="006846AB" w:rsidRPr="0008731E">
        <w:rPr>
          <w:rFonts w:ascii="Arial" w:eastAsia="Times New Roman" w:hAnsi="Arial" w:cs="Arial"/>
          <w:b/>
          <w:bCs/>
          <w:i/>
          <w:iCs/>
          <w:color w:val="000000"/>
          <w:szCs w:val="22"/>
          <w:lang w:eastAsia="it-IT"/>
        </w:rPr>
        <w:t xml:space="preserve">non ha </w:t>
      </w:r>
      <w:r w:rsidR="006846AB" w:rsidRPr="0008731E">
        <w:rPr>
          <w:rFonts w:ascii="Arial" w:eastAsia="Times New Roman" w:hAnsi="Arial" w:cs="Arial"/>
          <w:color w:val="000000"/>
          <w:szCs w:val="22"/>
          <w:lang w:eastAsia="it-IT"/>
        </w:rPr>
        <w:t>dato</w:t>
      </w:r>
      <w:r w:rsidR="00F86334">
        <w:rPr>
          <w:rFonts w:ascii="Arial" w:eastAsia="Times New Roman" w:hAnsi="Arial" w:cs="Arial"/>
          <w:color w:val="000000"/>
          <w:szCs w:val="22"/>
          <w:lang w:eastAsia="it-IT"/>
        </w:rPr>
        <w:t xml:space="preserve"> evidenza nell’apposito allegato dei contratti di partenariato pubblico-privato</w:t>
      </w:r>
      <w:r w:rsidR="00DE70CD">
        <w:rPr>
          <w:rFonts w:ascii="Arial" w:eastAsia="Times New Roman" w:hAnsi="Arial" w:cs="Arial"/>
          <w:color w:val="000000"/>
          <w:szCs w:val="22"/>
          <w:lang w:eastAsia="it-IT"/>
        </w:rPr>
        <w:t xml:space="preserve"> previsto dal principio contabile 4/1 come modificato dal DM 10/10/2024</w:t>
      </w:r>
      <w:r w:rsidR="00782D7A">
        <w:rPr>
          <w:rFonts w:ascii="Arial" w:eastAsia="Times New Roman" w:hAnsi="Arial" w:cs="Arial"/>
          <w:color w:val="000000"/>
          <w:szCs w:val="22"/>
          <w:lang w:eastAsia="it-IT"/>
        </w:rPr>
        <w:t>:</w:t>
      </w:r>
    </w:p>
    <w:p w14:paraId="430DD859" w14:textId="77777777" w:rsidR="002143FF" w:rsidRDefault="002143FF" w:rsidP="00904006">
      <w:pPr>
        <w:widowControl w:val="0"/>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p>
    <w:p w14:paraId="355121EA" w14:textId="006B39C1" w:rsidR="004D3A15" w:rsidRDefault="00782D7A" w:rsidP="00A960F7">
      <w:pPr>
        <w:widowControl w:val="0"/>
        <w:overflowPunct w:val="0"/>
        <w:autoSpaceDE w:val="0"/>
        <w:autoSpaceDN w:val="0"/>
        <w:adjustRightInd w:val="0"/>
        <w:spacing w:after="120" w:line="240" w:lineRule="auto"/>
        <w:ind w:left="3540" w:firstLine="708"/>
        <w:contextualSpacing/>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TABELLA 2</w:t>
      </w:r>
    </w:p>
    <w:p w14:paraId="4418D6A1" w14:textId="77777777" w:rsidR="00A960F7" w:rsidRDefault="00A960F7"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b/>
          <w:color w:val="auto"/>
          <w:szCs w:val="22"/>
          <w:lang w:eastAsia="it-IT"/>
        </w:rPr>
      </w:pPr>
    </w:p>
    <w:p w14:paraId="048EE348" w14:textId="5B6658D8"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i/>
          <w:iCs/>
          <w:color w:val="00B0F0"/>
          <w:szCs w:val="22"/>
          <w:lang w:eastAsia="it-IT"/>
        </w:rPr>
      </w:pPr>
      <w:r w:rsidRPr="0008731E">
        <w:rPr>
          <w:rFonts w:ascii="Arial" w:eastAsia="Times New Roman" w:hAnsi="Arial" w:cs="Arial"/>
          <w:i/>
          <w:iCs/>
          <w:color w:val="00B0F0"/>
          <w:szCs w:val="22"/>
          <w:lang w:eastAsia="it-IT"/>
        </w:rPr>
        <w:t xml:space="preserve">(per le verifiche di dettaglio sui </w:t>
      </w:r>
      <w:r w:rsidR="00782D7A">
        <w:rPr>
          <w:rFonts w:ascii="Arial" w:eastAsia="Times New Roman" w:hAnsi="Arial" w:cs="Arial"/>
          <w:i/>
          <w:iCs/>
          <w:color w:val="00B0F0"/>
          <w:szCs w:val="22"/>
          <w:lang w:eastAsia="it-IT"/>
        </w:rPr>
        <w:t xml:space="preserve">contratti di </w:t>
      </w:r>
      <w:r w:rsidRPr="0008731E">
        <w:rPr>
          <w:rFonts w:ascii="Arial" w:eastAsia="Times New Roman" w:hAnsi="Arial" w:cs="Arial"/>
          <w:i/>
          <w:iCs/>
          <w:color w:val="00B0F0"/>
          <w:szCs w:val="22"/>
          <w:lang w:eastAsia="it-IT"/>
        </w:rPr>
        <w:t>leasing</w:t>
      </w:r>
      <w:r w:rsidR="00491B10">
        <w:rPr>
          <w:rFonts w:ascii="Arial" w:eastAsia="Times New Roman" w:hAnsi="Arial" w:cs="Arial"/>
          <w:i/>
          <w:iCs/>
          <w:color w:val="00B0F0"/>
          <w:szCs w:val="22"/>
          <w:lang w:eastAsia="it-IT"/>
        </w:rPr>
        <w:t>/PPP</w:t>
      </w:r>
      <w:r w:rsidRPr="0008731E">
        <w:rPr>
          <w:rFonts w:ascii="Arial" w:eastAsia="Times New Roman" w:hAnsi="Arial" w:cs="Arial"/>
          <w:i/>
          <w:iCs/>
          <w:color w:val="00B0F0"/>
          <w:szCs w:val="22"/>
          <w:lang w:eastAsia="it-IT"/>
        </w:rPr>
        <w:t xml:space="preserve"> si rimanda alla compilazione della </w:t>
      </w:r>
      <w:r w:rsidR="00491B10">
        <w:rPr>
          <w:rFonts w:ascii="Arial" w:eastAsia="Times New Roman" w:hAnsi="Arial" w:cs="Arial"/>
          <w:i/>
          <w:iCs/>
          <w:color w:val="00B0F0"/>
          <w:szCs w:val="22"/>
          <w:lang w:eastAsia="it-IT"/>
        </w:rPr>
        <w:t xml:space="preserve">specifica tabella inserita nella </w:t>
      </w:r>
      <w:r w:rsidRPr="0008731E">
        <w:rPr>
          <w:rFonts w:ascii="Arial" w:eastAsia="Times New Roman" w:hAnsi="Arial" w:cs="Arial"/>
          <w:i/>
          <w:iCs/>
          <w:color w:val="00B0F0"/>
          <w:szCs w:val="22"/>
          <w:lang w:eastAsia="it-IT"/>
        </w:rPr>
        <w:t>check list allegata</w:t>
      </w:r>
      <w:r w:rsidR="0008731E" w:rsidRPr="0008731E">
        <w:rPr>
          <w:rFonts w:ascii="Arial" w:eastAsia="Times New Roman" w:hAnsi="Arial" w:cs="Arial"/>
          <w:i/>
          <w:iCs/>
          <w:color w:val="00B0F0"/>
          <w:szCs w:val="22"/>
          <w:lang w:eastAsia="it-IT"/>
        </w:rPr>
        <w:t xml:space="preserve"> – sezione “verifiche preliminari”</w:t>
      </w:r>
      <w:r w:rsidR="00491B10">
        <w:rPr>
          <w:rFonts w:ascii="Arial" w:eastAsia="Times New Roman" w:hAnsi="Arial" w:cs="Arial"/>
          <w:i/>
          <w:iCs/>
          <w:color w:val="00B0F0"/>
          <w:szCs w:val="22"/>
          <w:lang w:eastAsia="it-IT"/>
        </w:rPr>
        <w:t xml:space="preserve"> </w:t>
      </w:r>
      <w:r w:rsidR="00782D7A">
        <w:rPr>
          <w:rFonts w:ascii="Arial" w:eastAsia="Times New Roman" w:hAnsi="Arial" w:cs="Arial"/>
          <w:i/>
          <w:iCs/>
          <w:color w:val="00B0F0"/>
          <w:szCs w:val="22"/>
          <w:lang w:eastAsia="it-IT"/>
        </w:rPr>
        <w:t xml:space="preserve">– tabella </w:t>
      </w:r>
      <w:r w:rsidR="00A960F7">
        <w:rPr>
          <w:rFonts w:ascii="Arial" w:eastAsia="Times New Roman" w:hAnsi="Arial" w:cs="Arial"/>
          <w:i/>
          <w:iCs/>
          <w:color w:val="00B0F0"/>
          <w:szCs w:val="22"/>
          <w:lang w:eastAsia="it-IT"/>
        </w:rPr>
        <w:t>contratti PPP</w:t>
      </w:r>
      <w:r w:rsidRPr="0008731E">
        <w:rPr>
          <w:rFonts w:ascii="Arial" w:eastAsia="Times New Roman" w:hAnsi="Arial" w:cs="Arial"/>
          <w:i/>
          <w:iCs/>
          <w:color w:val="00B0F0"/>
          <w:szCs w:val="22"/>
          <w:lang w:eastAsia="it-IT"/>
        </w:rPr>
        <w:t>)</w:t>
      </w:r>
    </w:p>
    <w:p w14:paraId="4EB51176" w14:textId="77777777" w:rsidR="00EA47DF" w:rsidRDefault="00EA47DF" w:rsidP="00EA47DF">
      <w:pPr>
        <w:widowControl w:val="0"/>
        <w:overflowPunct w:val="0"/>
        <w:autoSpaceDE w:val="0"/>
        <w:autoSpaceDN w:val="0"/>
        <w:adjustRightInd w:val="0"/>
        <w:spacing w:after="120" w:line="240" w:lineRule="auto"/>
        <w:contextualSpacing/>
        <w:textAlignment w:val="baseline"/>
        <w:rPr>
          <w:rFonts w:ascii="Arial" w:eastAsia="Times New Roman" w:hAnsi="Arial" w:cs="Arial"/>
          <w:i/>
          <w:iCs/>
          <w:color w:val="00B0F0"/>
          <w:szCs w:val="22"/>
          <w:lang w:eastAsia="it-IT"/>
        </w:rPr>
      </w:pPr>
    </w:p>
    <w:p w14:paraId="1DBB51C0" w14:textId="51300C4C" w:rsidR="00EA47DF" w:rsidRPr="00183659" w:rsidRDefault="00EA47DF" w:rsidP="00EA47DF">
      <w:pPr>
        <w:widowControl w:val="0"/>
        <w:overflowPunct w:val="0"/>
        <w:autoSpaceDE w:val="0"/>
        <w:autoSpaceDN w:val="0"/>
        <w:adjustRightInd w:val="0"/>
        <w:spacing w:after="120" w:line="240" w:lineRule="auto"/>
        <w:contextualSpacing/>
        <w:textAlignment w:val="baseline"/>
        <w:rPr>
          <w:rFonts w:ascii="Arial" w:eastAsia="Times New Roman" w:hAnsi="Arial" w:cs="Arial"/>
          <w:i/>
          <w:iCs/>
          <w:color w:val="00B0F0"/>
          <w:szCs w:val="22"/>
          <w:lang w:eastAsia="it-IT"/>
        </w:rPr>
      </w:pPr>
      <w:r w:rsidRPr="00183659">
        <w:rPr>
          <w:rFonts w:ascii="Arial" w:eastAsia="Times New Roman" w:hAnsi="Arial" w:cs="Arial"/>
          <w:i/>
          <w:iCs/>
          <w:color w:val="00B0F0"/>
          <w:szCs w:val="22"/>
          <w:lang w:eastAsia="it-IT"/>
        </w:rPr>
        <w:t xml:space="preserve">N.B. Il decreto del MEF del 10 ottobre 2024, che rappresenta il XVII decreto correttivo dell’armonizzazione contabile, con l’articolo 1 </w:t>
      </w:r>
      <w:r w:rsidR="005F1F36">
        <w:rPr>
          <w:rFonts w:ascii="Arial" w:eastAsia="Times New Roman" w:hAnsi="Arial" w:cs="Arial"/>
          <w:i/>
          <w:iCs/>
          <w:color w:val="00B0F0"/>
          <w:szCs w:val="22"/>
          <w:lang w:eastAsia="it-IT"/>
        </w:rPr>
        <w:t xml:space="preserve">ha </w:t>
      </w:r>
      <w:r w:rsidRPr="00183659">
        <w:rPr>
          <w:rFonts w:ascii="Arial" w:eastAsia="Times New Roman" w:hAnsi="Arial" w:cs="Arial"/>
          <w:i/>
          <w:iCs/>
          <w:color w:val="00B0F0"/>
          <w:szCs w:val="22"/>
          <w:lang w:eastAsia="it-IT"/>
        </w:rPr>
        <w:t>introd</w:t>
      </w:r>
      <w:r w:rsidR="005F1F36">
        <w:rPr>
          <w:rFonts w:ascii="Arial" w:eastAsia="Times New Roman" w:hAnsi="Arial" w:cs="Arial"/>
          <w:i/>
          <w:iCs/>
          <w:color w:val="00B0F0"/>
          <w:szCs w:val="22"/>
          <w:lang w:eastAsia="it-IT"/>
        </w:rPr>
        <w:t>otto</w:t>
      </w:r>
      <w:r w:rsidRPr="00183659">
        <w:rPr>
          <w:rFonts w:ascii="Arial" w:eastAsia="Times New Roman" w:hAnsi="Arial" w:cs="Arial"/>
          <w:i/>
          <w:iCs/>
          <w:color w:val="00B0F0"/>
          <w:szCs w:val="22"/>
          <w:lang w:eastAsia="it-IT"/>
        </w:rPr>
        <w:t xml:space="preserve"> modifiche al principio contabile applicato n. 4/1 , in particolare, al paragrafo 8.2, con riferimento ai lavori da realizzare mediante forme di partenariato pubblico-privato, </w:t>
      </w:r>
      <w:r w:rsidR="005F1F36">
        <w:rPr>
          <w:rFonts w:ascii="Arial" w:eastAsia="Times New Roman" w:hAnsi="Arial" w:cs="Arial"/>
          <w:i/>
          <w:iCs/>
          <w:color w:val="00B0F0"/>
          <w:szCs w:val="22"/>
          <w:lang w:eastAsia="it-IT"/>
        </w:rPr>
        <w:t>in base al quale</w:t>
      </w:r>
      <w:r w:rsidRPr="00183659">
        <w:rPr>
          <w:rFonts w:ascii="Arial" w:eastAsia="Times New Roman" w:hAnsi="Arial" w:cs="Arial"/>
          <w:i/>
          <w:iCs/>
          <w:color w:val="00B0F0"/>
          <w:szCs w:val="22"/>
          <w:lang w:eastAsia="it-IT"/>
        </w:rPr>
        <w:t xml:space="preserve"> gli enti che hanno stipulato contratti di partenariato pubblico privato sono tenuti ad evidenziare in un apposito allegato, in sede di rendiconto, tali contratti con l'indicazione del codice unico di progetto (CUP) e del codice identificativo di gara (CIG), del valore complessivo del contratto, della durata, dell'importo del contributo pubblico e dell'importo dell'investimento a carico del privato, come previsto dall’articolo 175, comma 7, secondo periodo, del d. lgs. n. 36/2023.</w:t>
      </w:r>
    </w:p>
    <w:p w14:paraId="78B1E964"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58657260" w14:textId="69F4916C" w:rsidR="00EA47DF" w:rsidRPr="0023670F" w:rsidRDefault="00F86334"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pacing w:val="-2"/>
          <w:szCs w:val="22"/>
          <w:lang w:eastAsia="it-IT"/>
        </w:rPr>
      </w:pPr>
      <w:r w:rsidRPr="0023670F">
        <w:rPr>
          <w:rFonts w:ascii="Arial" w:eastAsia="Times New Roman" w:hAnsi="Arial" w:cs="Arial"/>
          <w:color w:val="auto"/>
          <w:spacing w:val="-2"/>
          <w:szCs w:val="22"/>
          <w:lang w:eastAsia="it-IT"/>
        </w:rPr>
        <w:t>-</w:t>
      </w:r>
      <w:r w:rsidR="00EA47DF" w:rsidRPr="0023670F">
        <w:rPr>
          <w:rFonts w:ascii="Arial" w:eastAsia="Times New Roman" w:hAnsi="Arial" w:cs="Arial"/>
          <w:color w:val="auto"/>
          <w:spacing w:val="-2"/>
          <w:szCs w:val="22"/>
          <w:lang w:eastAsia="it-IT"/>
        </w:rPr>
        <w:t xml:space="preserve"> nel caso di lavori pubblici di somma urgenza, </w:t>
      </w:r>
      <w:r w:rsidR="00EA47DF" w:rsidRPr="0023670F">
        <w:rPr>
          <w:rFonts w:ascii="Arial" w:eastAsia="Times New Roman" w:hAnsi="Arial" w:cs="Arial"/>
          <w:b/>
          <w:bCs/>
          <w:i/>
          <w:iCs/>
          <w:color w:val="auto"/>
          <w:spacing w:val="-2"/>
          <w:szCs w:val="22"/>
          <w:lang w:eastAsia="it-IT"/>
        </w:rPr>
        <w:t>sono state/non sono state</w:t>
      </w:r>
      <w:r w:rsidR="00EA47DF" w:rsidRPr="0023670F">
        <w:rPr>
          <w:rFonts w:ascii="Arial" w:eastAsia="Times New Roman" w:hAnsi="Arial" w:cs="Arial"/>
          <w:color w:val="auto"/>
          <w:spacing w:val="-2"/>
          <w:szCs w:val="22"/>
          <w:lang w:eastAsia="it-IT"/>
        </w:rPr>
        <w:t xml:space="preserve"> rispettate le tempistiche stabilite al riguardo dall’art. 191 co. 3 del TUEL, anche alla luce di eventuali deroghe previste dalla normativa emergenziale e dalle conseguenti ordinanze di protezione civile; (</w:t>
      </w:r>
      <w:r w:rsidR="00EA47DF" w:rsidRPr="0023670F">
        <w:rPr>
          <w:rFonts w:ascii="Arial" w:eastAsia="Times New Roman" w:hAnsi="Arial" w:cs="Arial"/>
          <w:i/>
          <w:iCs/>
          <w:color w:val="00B0F0"/>
          <w:spacing w:val="-2"/>
          <w:szCs w:val="22"/>
          <w:lang w:eastAsia="it-IT"/>
        </w:rPr>
        <w:t>in caso di risposta negativa segnalare se l’Ente ha proceduto/non ha proceduto al riconoscimento di debiti fuori bilancio ai sensi dell’art. 194 co.1 lett. e) senza comprendere l’utile di impresa</w:t>
      </w:r>
      <w:r w:rsidR="00EA47DF" w:rsidRPr="0023670F">
        <w:rPr>
          <w:rFonts w:ascii="Arial" w:eastAsia="Times New Roman" w:hAnsi="Arial" w:cs="Arial"/>
          <w:color w:val="auto"/>
          <w:spacing w:val="-2"/>
          <w:szCs w:val="22"/>
          <w:lang w:eastAsia="it-IT"/>
        </w:rPr>
        <w:t>)</w:t>
      </w:r>
    </w:p>
    <w:p w14:paraId="09F48355" w14:textId="1D2610F6" w:rsidR="00F86334" w:rsidRPr="004D3A15" w:rsidRDefault="00F86334"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 xml:space="preserve"> </w:t>
      </w:r>
    </w:p>
    <w:p w14:paraId="0394945A" w14:textId="37958C7A"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nel corso dell’esercizio 202</w:t>
      </w:r>
      <w:r w:rsidR="0044418B">
        <w:rPr>
          <w:rFonts w:ascii="Arial" w:eastAsia="Times New Roman" w:hAnsi="Arial" w:cs="Arial"/>
          <w:color w:val="auto"/>
          <w:szCs w:val="22"/>
          <w:lang w:eastAsia="it-IT"/>
        </w:rPr>
        <w:t>5</w:t>
      </w:r>
      <w:r w:rsidRPr="004D3A15">
        <w:rPr>
          <w:rFonts w:ascii="Arial" w:eastAsia="Times New Roman" w:hAnsi="Arial" w:cs="Arial"/>
          <w:color w:val="auto"/>
          <w:szCs w:val="22"/>
          <w:lang w:eastAsia="it-IT"/>
        </w:rPr>
        <w:t xml:space="preserve">, </w:t>
      </w:r>
      <w:r w:rsidRPr="004D3A15">
        <w:rPr>
          <w:rFonts w:ascii="Arial" w:eastAsia="Times New Roman" w:hAnsi="Arial" w:cs="Arial"/>
          <w:b/>
          <w:i/>
          <w:color w:val="auto"/>
          <w:szCs w:val="22"/>
          <w:lang w:eastAsia="it-IT"/>
        </w:rPr>
        <w:t>sono state/non sono state</w:t>
      </w:r>
      <w:r w:rsidRPr="004D3A15">
        <w:rPr>
          <w:rFonts w:ascii="Arial" w:eastAsia="Times New Roman" w:hAnsi="Arial" w:cs="Arial"/>
          <w:color w:val="auto"/>
          <w:szCs w:val="22"/>
          <w:lang w:eastAsia="it-IT"/>
        </w:rPr>
        <w:t xml:space="preserve"> effettuate segnalazioni ai sensi dell’art.153</w:t>
      </w:r>
      <w:r w:rsidR="000148EA">
        <w:rPr>
          <w:rFonts w:ascii="Arial" w:eastAsia="Times New Roman" w:hAnsi="Arial" w:cs="Arial"/>
          <w:color w:val="auto"/>
          <w:szCs w:val="22"/>
          <w:lang w:eastAsia="it-IT"/>
        </w:rPr>
        <w:t xml:space="preserve"> </w:t>
      </w:r>
      <w:r w:rsidRPr="004D3A15">
        <w:rPr>
          <w:rFonts w:ascii="Arial" w:eastAsia="Times New Roman" w:hAnsi="Arial" w:cs="Arial"/>
          <w:color w:val="auto"/>
          <w:szCs w:val="22"/>
          <w:lang w:eastAsia="it-IT"/>
        </w:rPr>
        <w:t>co</w:t>
      </w:r>
      <w:r w:rsidR="000148EA">
        <w:rPr>
          <w:rFonts w:ascii="Arial" w:eastAsia="Times New Roman" w:hAnsi="Arial" w:cs="Arial"/>
          <w:color w:val="auto"/>
          <w:szCs w:val="22"/>
          <w:lang w:eastAsia="it-IT"/>
        </w:rPr>
        <w:t>.</w:t>
      </w:r>
      <w:r w:rsidRPr="004D3A15">
        <w:rPr>
          <w:rFonts w:ascii="Arial" w:eastAsia="Times New Roman" w:hAnsi="Arial" w:cs="Arial"/>
          <w:color w:val="auto"/>
          <w:szCs w:val="22"/>
          <w:lang w:eastAsia="it-IT"/>
        </w:rPr>
        <w:t xml:space="preserve"> 6 del TUEL per il costituirsi di situazioni, non compensabili da maggiori entrate o minori spese, tali da pregiudicare gli equilibri del bilancio;</w:t>
      </w:r>
      <w:r w:rsidRPr="004D3A15">
        <w:rPr>
          <w:rFonts w:ascii="Arial" w:eastAsia="Times New Roman" w:hAnsi="Arial" w:cs="Arial"/>
          <w:i/>
          <w:color w:val="auto"/>
          <w:szCs w:val="22"/>
          <w:lang w:eastAsia="it-IT"/>
        </w:rPr>
        <w:t xml:space="preserve">  </w:t>
      </w:r>
    </w:p>
    <w:p w14:paraId="760C039A" w14:textId="51EC76E2"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4D3A15">
        <w:rPr>
          <w:rFonts w:ascii="Arial" w:eastAsia="Times New Roman" w:hAnsi="Arial" w:cs="Arial"/>
          <w:i/>
          <w:color w:val="auto"/>
          <w:szCs w:val="22"/>
          <w:lang w:eastAsia="it-IT"/>
        </w:rPr>
        <w:t>(</w:t>
      </w:r>
      <w:r w:rsidRPr="004D3A15">
        <w:rPr>
          <w:rFonts w:ascii="Arial" w:eastAsia="Times New Roman" w:hAnsi="Arial" w:cs="Arial"/>
          <w:i/>
          <w:color w:val="00B0F0"/>
          <w:szCs w:val="22"/>
          <w:lang w:eastAsia="it-IT"/>
        </w:rPr>
        <w:t xml:space="preserve">in caso </w:t>
      </w:r>
      <w:r w:rsidR="000E455F">
        <w:rPr>
          <w:rFonts w:ascii="Arial" w:eastAsia="Times New Roman" w:hAnsi="Arial" w:cs="Arial"/>
          <w:i/>
          <w:color w:val="00B0F0"/>
          <w:szCs w:val="22"/>
          <w:lang w:eastAsia="it-IT"/>
        </w:rPr>
        <w:t>afferma</w:t>
      </w:r>
      <w:r w:rsidR="00E02067">
        <w:rPr>
          <w:rFonts w:ascii="Arial" w:eastAsia="Times New Roman" w:hAnsi="Arial" w:cs="Arial"/>
          <w:i/>
          <w:color w:val="00B0F0"/>
          <w:szCs w:val="22"/>
          <w:lang w:eastAsia="it-IT"/>
        </w:rPr>
        <w:t>tivo</w:t>
      </w:r>
      <w:r w:rsidR="000E455F" w:rsidRPr="004D3A15">
        <w:rPr>
          <w:rFonts w:ascii="Arial" w:eastAsia="Times New Roman" w:hAnsi="Arial" w:cs="Arial"/>
          <w:i/>
          <w:color w:val="00B0F0"/>
          <w:szCs w:val="22"/>
          <w:lang w:eastAsia="it-IT"/>
        </w:rPr>
        <w:t xml:space="preserve"> </w:t>
      </w:r>
      <w:r w:rsidRPr="004D3A15">
        <w:rPr>
          <w:rFonts w:ascii="Arial" w:eastAsia="Times New Roman" w:hAnsi="Arial" w:cs="Arial"/>
          <w:i/>
          <w:color w:val="00B0F0"/>
          <w:szCs w:val="22"/>
          <w:lang w:eastAsia="it-IT"/>
        </w:rPr>
        <w:t>indicare la delibera di Consiglio Comunale approvata con la quale il Consiglio ha adottato gli opportuni provvedimenti</w:t>
      </w:r>
      <w:r w:rsidRPr="004D3A15">
        <w:rPr>
          <w:rFonts w:ascii="Arial" w:eastAsia="Times New Roman" w:hAnsi="Arial" w:cs="Arial"/>
          <w:i/>
          <w:color w:val="auto"/>
          <w:szCs w:val="22"/>
          <w:lang w:eastAsia="it-IT"/>
        </w:rPr>
        <w:t>)</w:t>
      </w:r>
      <w:r w:rsidRPr="004D3A15">
        <w:rPr>
          <w:rFonts w:ascii="Arial" w:eastAsia="Times New Roman" w:hAnsi="Arial" w:cs="Arial"/>
          <w:color w:val="auto"/>
          <w:szCs w:val="22"/>
          <w:lang w:eastAsia="it-IT"/>
        </w:rPr>
        <w:t>;</w:t>
      </w:r>
    </w:p>
    <w:p w14:paraId="45F33304" w14:textId="77777777" w:rsidR="004D3A15" w:rsidRPr="004D3A15" w:rsidRDefault="004D3A15" w:rsidP="00442132">
      <w:pPr>
        <w:autoSpaceDE w:val="0"/>
        <w:autoSpaceDN w:val="0"/>
        <w:adjustRightInd w:val="0"/>
        <w:spacing w:after="0" w:line="240" w:lineRule="auto"/>
        <w:rPr>
          <w:rFonts w:ascii="Arial" w:eastAsia="Times New Roman" w:hAnsi="Arial" w:cs="Arial"/>
          <w:color w:val="000000"/>
          <w:szCs w:val="22"/>
          <w:lang w:eastAsia="it-IT"/>
        </w:rPr>
      </w:pPr>
    </w:p>
    <w:p w14:paraId="73101ADA" w14:textId="30116386" w:rsidR="007678AE"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 in attuazione dell’articoli 226 e 233 del Tuel gli agenti contabili, hanno reso i conti della loro gestione, entro il</w:t>
      </w:r>
      <w:r w:rsidR="007B4E37">
        <w:rPr>
          <w:rFonts w:ascii="Arial" w:eastAsia="Times New Roman" w:hAnsi="Arial" w:cs="Arial"/>
          <w:color w:val="auto"/>
          <w:szCs w:val="22"/>
          <w:lang w:eastAsia="it-IT"/>
        </w:rPr>
        <w:t xml:space="preserve"> _______</w:t>
      </w:r>
      <w:r w:rsidRPr="004D3A15">
        <w:rPr>
          <w:rFonts w:ascii="Arial" w:eastAsia="Times New Roman" w:hAnsi="Arial" w:cs="Arial"/>
          <w:color w:val="auto"/>
          <w:szCs w:val="22"/>
          <w:lang w:eastAsia="it-IT"/>
        </w:rPr>
        <w:t>, allegando i documenti di cui al secondo comma del citato art. 233</w:t>
      </w:r>
      <w:r w:rsidR="007678AE">
        <w:rPr>
          <w:rFonts w:ascii="Arial" w:eastAsia="Times New Roman" w:hAnsi="Arial" w:cs="Arial"/>
          <w:color w:val="auto"/>
          <w:szCs w:val="22"/>
          <w:lang w:eastAsia="it-IT"/>
        </w:rPr>
        <w:t xml:space="preserve">. </w:t>
      </w:r>
    </w:p>
    <w:p w14:paraId="60477DF8" w14:textId="77777777" w:rsidR="006A4666" w:rsidRDefault="006A4666"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7C850031" w14:textId="5E20A54E" w:rsidR="006A4666" w:rsidRPr="006A4666" w:rsidRDefault="006A4666" w:rsidP="006A4666">
      <w:pPr>
        <w:widowControl w:val="0"/>
        <w:overflowPunct w:val="0"/>
        <w:autoSpaceDE w:val="0"/>
        <w:autoSpaceDN w:val="0"/>
        <w:adjustRightInd w:val="0"/>
        <w:spacing w:after="120" w:line="240" w:lineRule="auto"/>
        <w:contextualSpacing/>
        <w:textAlignment w:val="baseline"/>
        <w:rPr>
          <w:rFonts w:ascii="Arial" w:eastAsia="Times New Roman" w:hAnsi="Arial" w:cs="Arial"/>
          <w:i/>
          <w:color w:val="00B0F0"/>
          <w:szCs w:val="22"/>
          <w:lang w:eastAsia="it-IT"/>
        </w:rPr>
      </w:pPr>
      <w:r w:rsidRPr="00A4283C">
        <w:rPr>
          <w:rFonts w:ascii="Arial" w:eastAsia="Times New Roman" w:hAnsi="Arial" w:cs="Arial"/>
          <w:b/>
          <w:bCs/>
          <w:i/>
          <w:color w:val="00B0F0"/>
          <w:szCs w:val="22"/>
          <w:lang w:eastAsia="it-IT"/>
        </w:rPr>
        <w:t>N.B.</w:t>
      </w:r>
      <w:r w:rsidRPr="00A4283C">
        <w:rPr>
          <w:rFonts w:ascii="Arial" w:eastAsia="Times New Roman" w:hAnsi="Arial" w:cs="Arial"/>
          <w:i/>
          <w:color w:val="00B0F0"/>
          <w:szCs w:val="22"/>
          <w:lang w:eastAsia="it-IT"/>
        </w:rPr>
        <w:t xml:space="preserve">: </w:t>
      </w:r>
      <w:r w:rsidRPr="006A4666">
        <w:rPr>
          <w:rFonts w:ascii="Arial" w:eastAsia="Times New Roman" w:hAnsi="Arial" w:cs="Arial"/>
          <w:i/>
          <w:color w:val="00B0F0"/>
          <w:szCs w:val="22"/>
          <w:lang w:eastAsia="it-IT"/>
        </w:rPr>
        <w:t>Le Sezioni Unite, con l’ordinanza n. 1527/2026, hanno precisato che la modifica introdotta dal D.L. 34/2020 (c.d. “Decreto Crescita”) ha mutato radicalmente l’inquadramento del gestore della struttura ricettiva in materia di imposta di soggiorno.</w:t>
      </w:r>
      <w:r>
        <w:rPr>
          <w:rFonts w:ascii="Arial" w:eastAsia="Times New Roman" w:hAnsi="Arial" w:cs="Arial"/>
          <w:i/>
          <w:color w:val="00B0F0"/>
          <w:szCs w:val="22"/>
          <w:lang w:eastAsia="it-IT"/>
        </w:rPr>
        <w:t xml:space="preserve"> </w:t>
      </w:r>
    </w:p>
    <w:p w14:paraId="795F80C6" w14:textId="2E466D45" w:rsidR="006A4666" w:rsidRDefault="006A4666" w:rsidP="006A4666">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6A4666">
        <w:rPr>
          <w:rFonts w:ascii="Arial" w:eastAsia="Times New Roman" w:hAnsi="Arial" w:cs="Arial"/>
          <w:i/>
          <w:color w:val="00B0F0"/>
          <w:szCs w:val="22"/>
          <w:lang w:eastAsia="it-IT"/>
        </w:rPr>
        <w:t>A seguito della riforma, il gestore è stato espressamente qualificato come responsabile del pagamento dell’imposta, con la conseguenza che non può più essere considerato agente contabile.</w:t>
      </w:r>
      <w:r>
        <w:rPr>
          <w:rFonts w:ascii="Arial" w:eastAsia="Times New Roman" w:hAnsi="Arial" w:cs="Arial"/>
          <w:i/>
          <w:color w:val="00B0F0"/>
          <w:szCs w:val="22"/>
          <w:lang w:eastAsia="it-IT"/>
        </w:rPr>
        <w:t xml:space="preserve"> </w:t>
      </w:r>
      <w:r w:rsidRPr="006A4666">
        <w:rPr>
          <w:rFonts w:ascii="Arial" w:eastAsia="Times New Roman" w:hAnsi="Arial" w:cs="Arial"/>
          <w:i/>
          <w:color w:val="00B0F0"/>
          <w:szCs w:val="22"/>
          <w:lang w:eastAsia="it-IT"/>
        </w:rPr>
        <w:t>Pertanto, nell’ipotesi in cui il gestore ometta il versamento, ovvero versi solo parzialmente l’imposta riscossa, la relativa controversia non rientra nella giurisdizione della Corte dei conti, ma deve essere devoluta alla giurisdizione esclusiva del giudice tributario.</w:t>
      </w:r>
    </w:p>
    <w:p w14:paraId="76C0988D" w14:textId="2AE73B96" w:rsidR="00820A77" w:rsidRDefault="00820A77"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72D7EA3A" w14:textId="706F4BA8" w:rsidR="004D3A15" w:rsidRDefault="007678AE" w:rsidP="007678AE">
      <w:pPr>
        <w:widowControl w:val="0"/>
        <w:overflowPunct w:val="0"/>
        <w:autoSpaceDE w:val="0"/>
        <w:autoSpaceDN w:val="0"/>
        <w:adjustRightInd w:val="0"/>
        <w:spacing w:after="120" w:line="240" w:lineRule="auto"/>
        <w:contextualSpacing/>
        <w:textAlignment w:val="baseline"/>
        <w:rPr>
          <w:rFonts w:ascii="Arial" w:eastAsia="Times New Roman" w:hAnsi="Arial" w:cs="Arial"/>
          <w:i/>
          <w:color w:val="auto"/>
          <w:szCs w:val="22"/>
          <w:lang w:eastAsia="it-IT"/>
        </w:rPr>
      </w:pPr>
      <w:r>
        <w:rPr>
          <w:rFonts w:ascii="Arial" w:eastAsia="Times New Roman" w:hAnsi="Arial" w:cs="Arial"/>
          <w:color w:val="auto"/>
          <w:szCs w:val="22"/>
          <w:lang w:eastAsia="it-IT"/>
        </w:rPr>
        <w:t>I</w:t>
      </w:r>
      <w:r w:rsidR="004D3A15" w:rsidRPr="004D3A15">
        <w:rPr>
          <w:rFonts w:ascii="Arial" w:eastAsia="Times New Roman" w:hAnsi="Arial" w:cs="Arial"/>
          <w:color w:val="auto"/>
          <w:szCs w:val="22"/>
          <w:lang w:eastAsia="it-IT"/>
        </w:rPr>
        <w:t xml:space="preserve"> conti resi hanno ottenuto il visto di conformità del conto alle scritture contabili </w:t>
      </w:r>
      <w:r w:rsidR="004D3A15" w:rsidRPr="00A4283C">
        <w:rPr>
          <w:rFonts w:ascii="Arial" w:eastAsia="Times New Roman" w:hAnsi="Arial" w:cs="Arial"/>
          <w:color w:val="auto"/>
          <w:szCs w:val="22"/>
          <w:lang w:eastAsia="it-IT"/>
        </w:rPr>
        <w:t>dell’Ente</w:t>
      </w:r>
      <w:r w:rsidR="00820A77" w:rsidRPr="00A4283C">
        <w:rPr>
          <w:rFonts w:ascii="Arial" w:eastAsia="Times New Roman" w:hAnsi="Arial" w:cs="Arial"/>
          <w:color w:val="auto"/>
          <w:szCs w:val="22"/>
          <w:lang w:eastAsia="it-IT"/>
        </w:rPr>
        <w:t xml:space="preserve"> e l’Organo di revisione si esprime in tale sede in maniera </w:t>
      </w:r>
      <w:r w:rsidR="00820A77" w:rsidRPr="0044418B">
        <w:rPr>
          <w:rFonts w:ascii="Arial" w:eastAsia="Times New Roman" w:hAnsi="Arial" w:cs="Arial"/>
          <w:b/>
          <w:bCs/>
          <w:i/>
          <w:iCs/>
          <w:color w:val="auto"/>
          <w:szCs w:val="22"/>
          <w:lang w:eastAsia="it-IT"/>
        </w:rPr>
        <w:t>favorevole/contraria</w:t>
      </w:r>
      <w:r w:rsidR="00820A77" w:rsidRPr="00A4283C">
        <w:rPr>
          <w:rFonts w:ascii="Arial" w:eastAsia="Times New Roman" w:hAnsi="Arial" w:cs="Arial"/>
          <w:color w:val="auto"/>
          <w:szCs w:val="22"/>
          <w:lang w:eastAsia="it-IT"/>
        </w:rPr>
        <w:t xml:space="preserve"> alla loro approvazione </w:t>
      </w:r>
      <w:r w:rsidR="00E93260" w:rsidRPr="00A4283C">
        <w:rPr>
          <w:rFonts w:ascii="Arial" w:eastAsia="Times New Roman" w:hAnsi="Arial" w:cs="Arial"/>
          <w:i/>
          <w:color w:val="00B0F0"/>
          <w:szCs w:val="22"/>
          <w:lang w:eastAsia="it-IT"/>
        </w:rPr>
        <w:t>(</w:t>
      </w:r>
      <w:r w:rsidR="00E93260" w:rsidRPr="00A4283C">
        <w:rPr>
          <w:rFonts w:ascii="Arial" w:eastAsia="Times New Roman" w:hAnsi="Arial" w:cs="Arial"/>
          <w:b/>
          <w:bCs/>
          <w:i/>
          <w:color w:val="00B0F0"/>
          <w:szCs w:val="22"/>
          <w:lang w:eastAsia="it-IT"/>
        </w:rPr>
        <w:t>N.B.</w:t>
      </w:r>
      <w:r w:rsidR="00E93260" w:rsidRPr="00A4283C">
        <w:rPr>
          <w:rFonts w:ascii="Arial" w:eastAsia="Times New Roman" w:hAnsi="Arial" w:cs="Arial"/>
          <w:i/>
          <w:color w:val="00B0F0"/>
          <w:szCs w:val="22"/>
          <w:lang w:eastAsia="it-IT"/>
        </w:rPr>
        <w:t>: qualora sia contestuale all’approvazione del rendiconto)</w:t>
      </w:r>
      <w:r w:rsidR="004D3A15" w:rsidRPr="00A4283C">
        <w:rPr>
          <w:rFonts w:ascii="Arial" w:eastAsia="Times New Roman" w:hAnsi="Arial" w:cs="Arial"/>
          <w:i/>
          <w:color w:val="auto"/>
          <w:szCs w:val="22"/>
          <w:lang w:eastAsia="it-IT"/>
        </w:rPr>
        <w:t>;</w:t>
      </w:r>
    </w:p>
    <w:p w14:paraId="6041A8A2" w14:textId="77777777" w:rsid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lastRenderedPageBreak/>
        <w:t>(</w:t>
      </w:r>
      <w:r w:rsidRPr="007678AE">
        <w:rPr>
          <w:rFonts w:ascii="Arial" w:eastAsia="Times New Roman" w:hAnsi="Arial" w:cs="Arial"/>
          <w:i/>
          <w:color w:val="00B0F0"/>
          <w:szCs w:val="22"/>
          <w:lang w:eastAsia="it-IT"/>
        </w:rPr>
        <w:t>in caso di risposta negativa</w:t>
      </w:r>
      <w:r w:rsidRPr="004D3A15">
        <w:rPr>
          <w:rFonts w:ascii="Arial" w:eastAsia="Times New Roman" w:hAnsi="Arial" w:cs="Arial"/>
          <w:color w:val="auto"/>
          <w:szCs w:val="22"/>
          <w:lang w:eastAsia="it-IT"/>
        </w:rPr>
        <w:t xml:space="preserve">) </w:t>
      </w:r>
    </w:p>
    <w:p w14:paraId="001188E4" w14:textId="77777777" w:rsidR="00197FA6" w:rsidRPr="004D3A15" w:rsidRDefault="00197FA6"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51EF288A"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i/>
          <w:color w:val="auto"/>
          <w:szCs w:val="22"/>
          <w:lang w:eastAsia="it-IT"/>
        </w:rPr>
      </w:pPr>
      <w:r w:rsidRPr="004D3A15">
        <w:rPr>
          <w:rFonts w:ascii="Arial" w:eastAsia="Times New Roman" w:hAnsi="Arial" w:cs="Arial"/>
          <w:i/>
          <w:color w:val="auto"/>
          <w:szCs w:val="22"/>
          <w:lang w:eastAsia="it-IT"/>
        </w:rPr>
        <w:t>Alla data odierna non sono state presentate le rese del conto……degli agenti contabili e pertanto si invita l’ente a sollecitare la presentazione assegnando un termine. Nel caso di inadempimento entro il termine assegnato l’ente dovrà provvedere alla segnalazione alla Corte dei conti.</w:t>
      </w:r>
    </w:p>
    <w:p w14:paraId="5EF3203B"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i/>
          <w:color w:val="auto"/>
          <w:szCs w:val="22"/>
          <w:lang w:eastAsia="it-IT"/>
        </w:rPr>
      </w:pPr>
    </w:p>
    <w:p w14:paraId="30285911"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4D3A15">
        <w:rPr>
          <w:rFonts w:ascii="Arial" w:eastAsia="Times New Roman" w:hAnsi="Arial" w:cs="Arial"/>
          <w:bCs/>
          <w:iCs/>
          <w:color w:val="auto"/>
          <w:szCs w:val="22"/>
          <w:lang w:eastAsia="it-IT"/>
        </w:rPr>
        <w:t>- l’Ente</w:t>
      </w:r>
      <w:r w:rsidRPr="004D3A15">
        <w:rPr>
          <w:rFonts w:ascii="Arial" w:eastAsia="Times New Roman" w:hAnsi="Arial" w:cs="Arial"/>
          <w:b/>
          <w:i/>
          <w:color w:val="auto"/>
          <w:szCs w:val="22"/>
          <w:lang w:eastAsia="it-IT"/>
        </w:rPr>
        <w:t xml:space="preserve"> ha/non ha</w:t>
      </w:r>
      <w:r w:rsidRPr="004D3A15">
        <w:rPr>
          <w:rFonts w:ascii="Arial" w:eastAsia="Times New Roman" w:hAnsi="Arial" w:cs="Arial"/>
          <w:i/>
          <w:color w:val="auto"/>
          <w:szCs w:val="22"/>
          <w:lang w:eastAsia="it-IT"/>
        </w:rPr>
        <w:t xml:space="preserve"> </w:t>
      </w:r>
      <w:r w:rsidRPr="004D3A15">
        <w:rPr>
          <w:rFonts w:ascii="Arial" w:eastAsia="Times New Roman" w:hAnsi="Arial" w:cs="Arial"/>
          <w:color w:val="auto"/>
          <w:szCs w:val="22"/>
          <w:lang w:eastAsia="it-IT"/>
        </w:rPr>
        <w:t>nominato il responsabile del procedimento ai sensi dell’art.139 del d.lgs. 174/2016 ai fini della trasmissione, tramite il servizio SIRECO, dei conti degli agenti contabili;</w:t>
      </w:r>
    </w:p>
    <w:p w14:paraId="16EDAEA8" w14:textId="77777777" w:rsidR="004D3A15" w:rsidRPr="004D3A15" w:rsidRDefault="004D3A15" w:rsidP="00442132">
      <w:pPr>
        <w:widowControl w:val="0"/>
        <w:overflowPunct w:val="0"/>
        <w:autoSpaceDE w:val="0"/>
        <w:autoSpaceDN w:val="0"/>
        <w:adjustRightInd w:val="0"/>
        <w:spacing w:after="120" w:line="240" w:lineRule="auto"/>
        <w:ind w:left="1080"/>
        <w:contextualSpacing/>
        <w:textAlignment w:val="baseline"/>
        <w:rPr>
          <w:rFonts w:ascii="Arial" w:eastAsia="Times New Roman" w:hAnsi="Arial" w:cs="Arial"/>
          <w:color w:val="auto"/>
          <w:szCs w:val="22"/>
          <w:lang w:eastAsia="it-IT"/>
        </w:rPr>
      </w:pPr>
    </w:p>
    <w:p w14:paraId="37520F77" w14:textId="77777777" w:rsidR="004D3A15" w:rsidRPr="004D3A15" w:rsidRDefault="004D3A15" w:rsidP="00442132">
      <w:pPr>
        <w:widowControl w:val="0"/>
        <w:overflowPunct w:val="0"/>
        <w:autoSpaceDE w:val="0"/>
        <w:autoSpaceDN w:val="0"/>
        <w:adjustRightInd w:val="0"/>
        <w:spacing w:after="120" w:line="240" w:lineRule="auto"/>
        <w:ind w:left="1080"/>
        <w:contextualSpacing/>
        <w:textAlignment w:val="baseline"/>
        <w:rPr>
          <w:rFonts w:ascii="Arial" w:eastAsia="Times New Roman" w:hAnsi="Arial" w:cs="Arial"/>
          <w:b/>
          <w:bCs/>
          <w:i/>
          <w:iCs/>
          <w:color w:val="auto"/>
          <w:szCs w:val="22"/>
          <w:lang w:eastAsia="it-IT"/>
        </w:rPr>
      </w:pPr>
    </w:p>
    <w:p w14:paraId="6228170E" w14:textId="559FA791" w:rsidR="004D3A15" w:rsidRPr="00361ACB" w:rsidRDefault="00C26A74" w:rsidP="00C26A74">
      <w:pPr>
        <w:widowControl w:val="0"/>
        <w:suppressAutoHyphens/>
        <w:overflowPunct w:val="0"/>
        <w:autoSpaceDE w:val="0"/>
        <w:autoSpaceDN w:val="0"/>
        <w:adjustRightInd w:val="0"/>
        <w:spacing w:after="120" w:line="240" w:lineRule="auto"/>
        <w:textDirection w:val="btLr"/>
        <w:textAlignment w:val="baseline"/>
        <w:rPr>
          <w:rFonts w:ascii="Arial" w:eastAsia="Times New Roman" w:hAnsi="Arial" w:cs="Arial"/>
          <w:color w:val="auto"/>
          <w:lang w:eastAsia="it-IT"/>
        </w:rPr>
      </w:pPr>
      <w:r w:rsidRPr="00C26A74">
        <w:rPr>
          <w:rFonts w:ascii="Arial" w:eastAsia="Times New Roman" w:hAnsi="Arial" w:cs="Arial"/>
          <w:b/>
          <w:bCs/>
          <w:i/>
          <w:iCs/>
          <w:color w:val="auto"/>
          <w:szCs w:val="22"/>
          <w:lang w:eastAsia="it-IT"/>
        </w:rPr>
        <w:t>-</w:t>
      </w:r>
      <w:r>
        <w:rPr>
          <w:rFonts w:ascii="Arial" w:eastAsia="Times New Roman" w:hAnsi="Arial" w:cs="Arial"/>
          <w:b/>
          <w:bCs/>
          <w:i/>
          <w:iCs/>
          <w:lang w:eastAsia="it-IT"/>
        </w:rPr>
        <w:t xml:space="preserve"> </w:t>
      </w:r>
      <w:r w:rsidR="00B65C58" w:rsidRPr="00E02067">
        <w:rPr>
          <w:rFonts w:ascii="Arial" w:eastAsia="Times New Roman" w:hAnsi="Arial" w:cs="Arial"/>
          <w:bCs/>
          <w:iCs/>
          <w:color w:val="auto"/>
          <w:szCs w:val="22"/>
          <w:lang w:eastAsia="it-IT"/>
        </w:rPr>
        <w:t>l’Ente</w:t>
      </w:r>
      <w:r w:rsidR="00B65C58" w:rsidRPr="00361ACB">
        <w:rPr>
          <w:rFonts w:ascii="Arial" w:eastAsia="Times New Roman" w:hAnsi="Arial" w:cs="Arial"/>
          <w:b/>
          <w:bCs/>
          <w:i/>
          <w:iCs/>
          <w:color w:val="auto"/>
          <w:lang w:eastAsia="it-IT"/>
        </w:rPr>
        <w:t xml:space="preserve"> ha</w:t>
      </w:r>
      <w:r w:rsidR="004D3A15" w:rsidRPr="00361ACB">
        <w:rPr>
          <w:rFonts w:ascii="Arial" w:eastAsia="Times New Roman" w:hAnsi="Arial" w:cs="Arial"/>
          <w:b/>
          <w:bCs/>
          <w:i/>
          <w:iCs/>
          <w:color w:val="auto"/>
          <w:lang w:eastAsia="it-IT"/>
        </w:rPr>
        <w:t xml:space="preserve">/non </w:t>
      </w:r>
      <w:r w:rsidR="00B65C58" w:rsidRPr="00361ACB">
        <w:rPr>
          <w:rFonts w:ascii="Arial" w:eastAsia="Times New Roman" w:hAnsi="Arial" w:cs="Arial"/>
          <w:b/>
          <w:bCs/>
          <w:i/>
          <w:iCs/>
          <w:color w:val="auto"/>
          <w:lang w:eastAsia="it-IT"/>
        </w:rPr>
        <w:t>ha</w:t>
      </w:r>
      <w:r w:rsidR="004D3A15" w:rsidRPr="00361ACB">
        <w:rPr>
          <w:rFonts w:ascii="Arial" w:eastAsia="Times New Roman" w:hAnsi="Arial" w:cs="Arial"/>
          <w:b/>
          <w:bCs/>
          <w:i/>
          <w:iCs/>
          <w:color w:val="auto"/>
          <w:lang w:eastAsia="it-IT"/>
        </w:rPr>
        <w:t xml:space="preserve"> </w:t>
      </w:r>
      <w:r w:rsidR="004D3A15" w:rsidRPr="00361ACB">
        <w:rPr>
          <w:rFonts w:ascii="Arial" w:eastAsia="Times New Roman" w:hAnsi="Arial" w:cs="Arial"/>
          <w:color w:val="auto"/>
          <w:lang w:eastAsia="it-IT"/>
        </w:rPr>
        <w:t>reso il rendiconto dei contributi straordinari nei termini perentori e con le modalità di cui all'art. 158 Tuel;</w:t>
      </w:r>
    </w:p>
    <w:p w14:paraId="37095139" w14:textId="6D6F28C4" w:rsid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w:t>
      </w:r>
      <w:r w:rsidRPr="00D8464B">
        <w:rPr>
          <w:rFonts w:ascii="Arial" w:eastAsia="Times New Roman" w:hAnsi="Arial" w:cs="Arial"/>
          <w:i/>
          <w:iCs/>
          <w:color w:val="00B0F0"/>
          <w:szCs w:val="22"/>
          <w:lang w:eastAsia="it-IT"/>
        </w:rPr>
        <w:t>In caso di risposta negativa per mancato o tardivo adempimento</w:t>
      </w:r>
      <w:r w:rsidR="00C26A74">
        <w:rPr>
          <w:rFonts w:ascii="Arial" w:eastAsia="Times New Roman" w:hAnsi="Arial" w:cs="Arial"/>
          <w:color w:val="00B0F0"/>
          <w:szCs w:val="22"/>
          <w:lang w:eastAsia="it-IT"/>
        </w:rPr>
        <w:t>:</w:t>
      </w:r>
      <w:r w:rsidRPr="004D3A15">
        <w:rPr>
          <w:rFonts w:ascii="Arial" w:eastAsia="Times New Roman" w:hAnsi="Arial" w:cs="Arial"/>
          <w:color w:val="00B0F0"/>
          <w:szCs w:val="22"/>
          <w:lang w:eastAsia="it-IT"/>
        </w:rPr>
        <w:t xml:space="preserve"> </w:t>
      </w:r>
      <w:r w:rsidR="00C26A74" w:rsidRPr="00C26A74">
        <w:rPr>
          <w:rFonts w:ascii="Arial" w:eastAsia="Times New Roman" w:hAnsi="Arial" w:cs="Arial"/>
          <w:color w:val="auto"/>
          <w:szCs w:val="22"/>
          <w:lang w:eastAsia="it-IT"/>
        </w:rPr>
        <w:t>I</w:t>
      </w:r>
      <w:r w:rsidRPr="00526192">
        <w:rPr>
          <w:rFonts w:ascii="Arial" w:eastAsia="Times New Roman" w:hAnsi="Arial" w:cs="Arial"/>
          <w:color w:val="auto"/>
          <w:szCs w:val="22"/>
          <w:lang w:eastAsia="it-IT"/>
        </w:rPr>
        <w:t xml:space="preserve">l contributo </w:t>
      </w:r>
      <w:r w:rsidRPr="00526192">
        <w:rPr>
          <w:rFonts w:ascii="Arial" w:eastAsia="Times New Roman" w:hAnsi="Arial" w:cs="Arial"/>
          <w:b/>
          <w:bCs/>
          <w:i/>
          <w:iCs/>
          <w:color w:val="auto"/>
          <w:szCs w:val="22"/>
          <w:lang w:eastAsia="it-IT"/>
        </w:rPr>
        <w:t xml:space="preserve">è stato/non è stato </w:t>
      </w:r>
      <w:r w:rsidRPr="00C26A74">
        <w:rPr>
          <w:rFonts w:ascii="Arial" w:eastAsia="Times New Roman" w:hAnsi="Arial" w:cs="Arial"/>
          <w:color w:val="auto"/>
          <w:szCs w:val="22"/>
          <w:lang w:eastAsia="it-IT"/>
        </w:rPr>
        <w:t>restituito</w:t>
      </w:r>
      <w:r w:rsidRPr="004D3A15">
        <w:rPr>
          <w:rFonts w:ascii="Arial" w:eastAsia="Times New Roman" w:hAnsi="Arial" w:cs="Arial"/>
          <w:color w:val="auto"/>
          <w:szCs w:val="22"/>
          <w:lang w:eastAsia="it-IT"/>
        </w:rPr>
        <w:t>)</w:t>
      </w:r>
    </w:p>
    <w:p w14:paraId="20756C3C" w14:textId="77777777" w:rsidR="00E05694" w:rsidRDefault="00E05694" w:rsidP="00E23F0D">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74849C84" w14:textId="2402F4C8" w:rsidR="000C6639" w:rsidRPr="00A4283C" w:rsidRDefault="004D3A15" w:rsidP="00E23F0D">
      <w:pPr>
        <w:widowControl w:val="0"/>
        <w:overflowPunct w:val="0"/>
        <w:autoSpaceDE w:val="0"/>
        <w:autoSpaceDN w:val="0"/>
        <w:adjustRightInd w:val="0"/>
        <w:spacing w:after="120" w:line="240" w:lineRule="auto"/>
        <w:contextualSpacing/>
        <w:textAlignment w:val="baseline"/>
        <w:rPr>
          <w:rFonts w:ascii="Arial" w:eastAsia="Times New Roman" w:hAnsi="Arial" w:cs="Arial"/>
          <w:iCs/>
          <w:color w:val="auto"/>
          <w:szCs w:val="22"/>
          <w:lang w:eastAsia="it-IT"/>
        </w:rPr>
      </w:pPr>
      <w:r w:rsidRPr="00A4283C">
        <w:rPr>
          <w:rFonts w:ascii="Arial" w:eastAsia="Times New Roman" w:hAnsi="Arial" w:cs="Arial"/>
          <w:iCs/>
          <w:color w:val="auto"/>
          <w:szCs w:val="22"/>
          <w:lang w:eastAsia="it-IT"/>
        </w:rPr>
        <w:t xml:space="preserve">- l’Ente </w:t>
      </w:r>
      <w:r w:rsidRPr="00A4283C">
        <w:rPr>
          <w:rFonts w:ascii="Arial" w:eastAsia="Times New Roman" w:hAnsi="Arial" w:cs="Arial"/>
          <w:b/>
          <w:bCs/>
          <w:i/>
          <w:color w:val="auto"/>
          <w:szCs w:val="22"/>
          <w:lang w:eastAsia="it-IT"/>
        </w:rPr>
        <w:t>ha/non ha</w:t>
      </w:r>
      <w:r w:rsidRPr="00A4283C">
        <w:rPr>
          <w:rFonts w:ascii="Arial" w:eastAsia="Times New Roman" w:hAnsi="Arial" w:cs="Arial"/>
          <w:iCs/>
          <w:color w:val="auto"/>
          <w:szCs w:val="22"/>
          <w:lang w:eastAsia="it-IT"/>
        </w:rPr>
        <w:t xml:space="preserve"> predisposto, secondo le modalità previste dalle note metodologiche </w:t>
      </w:r>
      <w:r w:rsidR="000C6639" w:rsidRPr="00A4283C">
        <w:rPr>
          <w:rFonts w:ascii="Arial" w:eastAsia="Times New Roman" w:hAnsi="Arial" w:cs="Arial"/>
          <w:iCs/>
          <w:color w:val="auto"/>
          <w:szCs w:val="22"/>
          <w:lang w:eastAsia="it-IT"/>
        </w:rPr>
        <w:t>di SOGEI</w:t>
      </w:r>
      <w:r w:rsidR="00C40EBC" w:rsidRPr="00A4283C">
        <w:rPr>
          <w:rFonts w:ascii="Arial" w:eastAsia="Times New Roman" w:hAnsi="Arial" w:cs="Arial"/>
          <w:iCs/>
          <w:color w:val="auto"/>
          <w:szCs w:val="22"/>
          <w:lang w:eastAsia="it-IT"/>
        </w:rPr>
        <w:t xml:space="preserve"> le seguenti rendicontazioni</w:t>
      </w:r>
      <w:r w:rsidR="000C6639" w:rsidRPr="00A4283C">
        <w:rPr>
          <w:rFonts w:ascii="Arial" w:eastAsia="Times New Roman" w:hAnsi="Arial" w:cs="Arial"/>
          <w:iCs/>
          <w:color w:val="auto"/>
          <w:szCs w:val="22"/>
          <w:lang w:eastAsia="it-IT"/>
        </w:rPr>
        <w:t>:</w:t>
      </w:r>
      <w:r w:rsidR="00DE70CD" w:rsidRPr="00A4283C">
        <w:rPr>
          <w:rFonts w:ascii="Arial" w:eastAsia="Times New Roman" w:hAnsi="Arial" w:cs="Arial"/>
          <w:iCs/>
          <w:color w:val="auto"/>
          <w:szCs w:val="22"/>
          <w:lang w:eastAsia="it-IT"/>
        </w:rPr>
        <w:t xml:space="preserve"> </w:t>
      </w:r>
    </w:p>
    <w:p w14:paraId="223169A6" w14:textId="16A52C04" w:rsidR="000C6639" w:rsidRPr="00A4283C" w:rsidRDefault="000C6639" w:rsidP="00332ABB">
      <w:pPr>
        <w:pStyle w:val="ydp120d5380yiv8935915260msonormal"/>
        <w:numPr>
          <w:ilvl w:val="0"/>
          <w:numId w:val="25"/>
        </w:numPr>
        <w:spacing w:before="0" w:beforeAutospacing="0" w:after="0" w:afterAutospacing="0"/>
        <w:jc w:val="both"/>
        <w:rPr>
          <w:rFonts w:ascii="Arial" w:eastAsia="Times New Roman" w:hAnsi="Arial" w:cs="Arial"/>
          <w:iCs/>
          <w:sz w:val="22"/>
          <w:szCs w:val="22"/>
        </w:rPr>
      </w:pPr>
      <w:r w:rsidRPr="00A4283C">
        <w:rPr>
          <w:rFonts w:ascii="Arial" w:eastAsia="Times New Roman" w:hAnsi="Arial" w:cs="Arial"/>
          <w:iCs/>
          <w:sz w:val="22"/>
          <w:szCs w:val="22"/>
        </w:rPr>
        <w:t xml:space="preserve">scheda di monitoraggio e rendicontazione </w:t>
      </w:r>
      <w:r w:rsidR="006D68EE" w:rsidRPr="00A4283C">
        <w:rPr>
          <w:rFonts w:ascii="Arial" w:eastAsia="Times New Roman" w:hAnsi="Arial" w:cs="Arial"/>
          <w:iCs/>
          <w:sz w:val="22"/>
          <w:szCs w:val="22"/>
        </w:rPr>
        <w:t>delle risorse aggiuntive assegnate per il 202</w:t>
      </w:r>
      <w:r w:rsidR="0044418B">
        <w:rPr>
          <w:rFonts w:ascii="Arial" w:eastAsia="Times New Roman" w:hAnsi="Arial" w:cs="Arial"/>
          <w:iCs/>
          <w:sz w:val="22"/>
          <w:szCs w:val="22"/>
        </w:rPr>
        <w:t>5</w:t>
      </w:r>
      <w:r w:rsidR="006D68EE" w:rsidRPr="00A4283C">
        <w:rPr>
          <w:rFonts w:ascii="Arial" w:eastAsia="Times New Roman" w:hAnsi="Arial" w:cs="Arial"/>
          <w:iCs/>
          <w:sz w:val="22"/>
          <w:szCs w:val="22"/>
        </w:rPr>
        <w:t xml:space="preserve"> e finalizzate al potenziamento dei servizi sociali comunali;</w:t>
      </w:r>
    </w:p>
    <w:p w14:paraId="04E07507" w14:textId="215F8A56" w:rsidR="000C6639" w:rsidRPr="00A4283C" w:rsidRDefault="000C6639" w:rsidP="00332ABB">
      <w:pPr>
        <w:pStyle w:val="ydp120d5380yiv8935915260msonormal"/>
        <w:numPr>
          <w:ilvl w:val="0"/>
          <w:numId w:val="25"/>
        </w:numPr>
        <w:spacing w:before="0" w:beforeAutospacing="0" w:after="0" w:afterAutospacing="0"/>
        <w:jc w:val="both"/>
        <w:rPr>
          <w:rFonts w:ascii="Arial" w:eastAsia="Times New Roman" w:hAnsi="Arial" w:cs="Arial"/>
          <w:iCs/>
          <w:sz w:val="22"/>
          <w:szCs w:val="22"/>
        </w:rPr>
      </w:pPr>
      <w:r w:rsidRPr="00A4283C">
        <w:rPr>
          <w:rFonts w:ascii="Arial" w:eastAsia="Times New Roman" w:hAnsi="Arial" w:cs="Arial"/>
          <w:iCs/>
          <w:sz w:val="22"/>
          <w:szCs w:val="22"/>
        </w:rPr>
        <w:t xml:space="preserve">scheda di monitoraggio </w:t>
      </w:r>
      <w:r w:rsidR="006D68EE" w:rsidRPr="00A4283C">
        <w:rPr>
          <w:rFonts w:ascii="Arial" w:eastAsia="Times New Roman" w:hAnsi="Arial" w:cs="Arial"/>
          <w:iCs/>
          <w:sz w:val="22"/>
          <w:szCs w:val="22"/>
        </w:rPr>
        <w:t>per la</w:t>
      </w:r>
      <w:r w:rsidRPr="00A4283C">
        <w:rPr>
          <w:rFonts w:ascii="Arial" w:eastAsia="Times New Roman" w:hAnsi="Arial" w:cs="Arial"/>
          <w:iCs/>
          <w:sz w:val="22"/>
          <w:szCs w:val="22"/>
        </w:rPr>
        <w:t xml:space="preserve"> rendicontazione degli obiettivi di servizio per asili nido;</w:t>
      </w:r>
    </w:p>
    <w:p w14:paraId="321B4640" w14:textId="76DD1418" w:rsidR="000C6639" w:rsidRPr="00A4283C" w:rsidRDefault="000C6639" w:rsidP="00332ABB">
      <w:pPr>
        <w:pStyle w:val="ydp120d5380yiv8935915260msonormal"/>
        <w:numPr>
          <w:ilvl w:val="0"/>
          <w:numId w:val="25"/>
        </w:numPr>
        <w:spacing w:before="0" w:beforeAutospacing="0" w:after="0" w:afterAutospacing="0"/>
        <w:jc w:val="both"/>
        <w:rPr>
          <w:rFonts w:ascii="Arial" w:eastAsia="Times New Roman" w:hAnsi="Arial" w:cs="Arial"/>
          <w:iCs/>
          <w:sz w:val="22"/>
          <w:szCs w:val="22"/>
        </w:rPr>
      </w:pPr>
      <w:r w:rsidRPr="00A4283C">
        <w:rPr>
          <w:rFonts w:ascii="Arial" w:eastAsia="Times New Roman" w:hAnsi="Arial" w:cs="Arial"/>
          <w:iCs/>
          <w:sz w:val="22"/>
          <w:szCs w:val="22"/>
        </w:rPr>
        <w:t xml:space="preserve">scheda di monitoraggio </w:t>
      </w:r>
      <w:r w:rsidR="006D68EE" w:rsidRPr="00A4283C">
        <w:rPr>
          <w:rFonts w:ascii="Arial" w:eastAsia="Times New Roman" w:hAnsi="Arial" w:cs="Arial"/>
          <w:iCs/>
          <w:sz w:val="22"/>
          <w:szCs w:val="22"/>
        </w:rPr>
        <w:t>per la</w:t>
      </w:r>
      <w:r w:rsidRPr="00A4283C">
        <w:rPr>
          <w:rFonts w:ascii="Arial" w:eastAsia="Times New Roman" w:hAnsi="Arial" w:cs="Arial"/>
          <w:iCs/>
          <w:sz w:val="22"/>
          <w:szCs w:val="22"/>
        </w:rPr>
        <w:t xml:space="preserve"> rendicontazione degli obiettivi di servizio relativi al trasporto studenti con disabilità (da non allegare al rendiconto 202</w:t>
      </w:r>
      <w:r w:rsidR="0044418B">
        <w:rPr>
          <w:rFonts w:ascii="Arial" w:eastAsia="Times New Roman" w:hAnsi="Arial" w:cs="Arial"/>
          <w:iCs/>
          <w:sz w:val="22"/>
          <w:szCs w:val="22"/>
        </w:rPr>
        <w:t>5</w:t>
      </w:r>
      <w:r w:rsidRPr="00A4283C">
        <w:rPr>
          <w:rFonts w:ascii="Arial" w:eastAsia="Times New Roman" w:hAnsi="Arial" w:cs="Arial"/>
          <w:iCs/>
          <w:sz w:val="22"/>
          <w:szCs w:val="22"/>
        </w:rPr>
        <w:t>);</w:t>
      </w:r>
    </w:p>
    <w:p w14:paraId="217957CE" w14:textId="5C377177" w:rsidR="000C6639" w:rsidRPr="00A4283C" w:rsidRDefault="000C6639" w:rsidP="00332ABB">
      <w:pPr>
        <w:pStyle w:val="ydp120d5380yiv8935915260msonormal"/>
        <w:numPr>
          <w:ilvl w:val="0"/>
          <w:numId w:val="25"/>
        </w:numPr>
        <w:spacing w:before="0" w:beforeAutospacing="0" w:after="0" w:afterAutospacing="0"/>
        <w:jc w:val="both"/>
        <w:rPr>
          <w:rFonts w:ascii="Arial" w:eastAsia="Times New Roman" w:hAnsi="Arial" w:cs="Arial"/>
          <w:iCs/>
          <w:sz w:val="22"/>
          <w:szCs w:val="22"/>
        </w:rPr>
      </w:pPr>
      <w:r w:rsidRPr="00A4283C">
        <w:rPr>
          <w:rFonts w:ascii="Arial" w:eastAsia="Times New Roman" w:hAnsi="Arial" w:cs="Arial"/>
          <w:iCs/>
          <w:sz w:val="22"/>
          <w:szCs w:val="22"/>
        </w:rPr>
        <w:t>scheda di monitoraggio e rendicontazione relative ai servizi di assistenza all’autonomia e alla comunicazione degli studenti con disabilità (da non allegare al rendiconto 202</w:t>
      </w:r>
      <w:r w:rsidR="0044418B">
        <w:rPr>
          <w:rFonts w:ascii="Arial" w:eastAsia="Times New Roman" w:hAnsi="Arial" w:cs="Arial"/>
          <w:iCs/>
          <w:sz w:val="22"/>
          <w:szCs w:val="22"/>
        </w:rPr>
        <w:t>5</w:t>
      </w:r>
      <w:r w:rsidRPr="00A4283C">
        <w:rPr>
          <w:rFonts w:ascii="Arial" w:eastAsia="Times New Roman" w:hAnsi="Arial" w:cs="Arial"/>
          <w:iCs/>
          <w:sz w:val="22"/>
          <w:szCs w:val="22"/>
        </w:rPr>
        <w:t>).</w:t>
      </w:r>
    </w:p>
    <w:p w14:paraId="33CBF422" w14:textId="01F07E2C" w:rsidR="000C6639" w:rsidRPr="00A4283C" w:rsidRDefault="000C6639" w:rsidP="000C6639">
      <w:pPr>
        <w:pStyle w:val="ydp120d5380yiv8935915260msonormal"/>
        <w:spacing w:before="0" w:beforeAutospacing="0" w:after="0" w:afterAutospacing="0"/>
        <w:rPr>
          <w:rFonts w:ascii="Arial" w:eastAsia="Times New Roman" w:hAnsi="Arial" w:cs="Arial"/>
          <w:iCs/>
          <w:sz w:val="22"/>
          <w:szCs w:val="22"/>
        </w:rPr>
      </w:pPr>
    </w:p>
    <w:p w14:paraId="7CE7CCD2" w14:textId="77777777" w:rsidR="00AA41E9" w:rsidRDefault="00E05694" w:rsidP="00AA41E9">
      <w:pPr>
        <w:rPr>
          <w:rFonts w:ascii="Arial" w:eastAsia="Times New Roman" w:hAnsi="Arial" w:cs="Arial"/>
          <w:i/>
          <w:color w:val="00B0F0"/>
          <w:szCs w:val="22"/>
          <w:lang w:eastAsia="it-IT"/>
        </w:rPr>
      </w:pPr>
      <w:r w:rsidRPr="00A4283C">
        <w:rPr>
          <w:rFonts w:ascii="Arial" w:eastAsia="Times New Roman" w:hAnsi="Arial" w:cs="Arial"/>
          <w:b/>
          <w:bCs/>
          <w:i/>
          <w:color w:val="00B0F0"/>
          <w:szCs w:val="22"/>
          <w:lang w:eastAsia="it-IT"/>
        </w:rPr>
        <w:t>N.B.</w:t>
      </w:r>
      <w:r w:rsidRPr="00A4283C">
        <w:rPr>
          <w:rFonts w:ascii="Arial" w:eastAsia="Times New Roman" w:hAnsi="Arial" w:cs="Arial"/>
          <w:i/>
          <w:color w:val="00B0F0"/>
          <w:szCs w:val="22"/>
          <w:lang w:eastAsia="it-IT"/>
        </w:rPr>
        <w:t xml:space="preserve"> Le schede di monitoraggio e rendicontazione riguardano tutti gli enti, anche quelli che non devono rendicontare nulla</w:t>
      </w:r>
      <w:r w:rsidR="00A4283C">
        <w:rPr>
          <w:rFonts w:ascii="Arial" w:eastAsia="Times New Roman" w:hAnsi="Arial" w:cs="Arial"/>
          <w:i/>
          <w:color w:val="00B0F0"/>
          <w:szCs w:val="22"/>
          <w:lang w:eastAsia="it-IT"/>
        </w:rPr>
        <w:t>.</w:t>
      </w:r>
    </w:p>
    <w:p w14:paraId="09C9C1B4" w14:textId="20808129" w:rsidR="00E05694" w:rsidRPr="00A4283C" w:rsidRDefault="00E05694" w:rsidP="00AA41E9">
      <w:pPr>
        <w:rPr>
          <w:rFonts w:ascii="Arial" w:eastAsia="Times New Roman" w:hAnsi="Arial" w:cs="Arial"/>
        </w:rPr>
      </w:pPr>
      <w:r w:rsidRPr="00A4283C">
        <w:rPr>
          <w:rFonts w:ascii="Arial" w:eastAsia="Times New Roman" w:hAnsi="Arial" w:cs="Arial"/>
          <w:iCs/>
          <w:szCs w:val="22"/>
        </w:rPr>
        <w:t>-</w:t>
      </w:r>
      <w:r w:rsidRPr="0044418B">
        <w:rPr>
          <w:rFonts w:ascii="Arial" w:eastAsia="Times New Roman" w:hAnsi="Arial" w:cs="Arial"/>
          <w:iCs/>
          <w:szCs w:val="22"/>
        </w:rPr>
        <w:t xml:space="preserve">l’Ente </w:t>
      </w:r>
      <w:r w:rsidRPr="0044418B">
        <w:rPr>
          <w:rFonts w:ascii="Arial" w:eastAsia="Times New Roman" w:hAnsi="Arial" w:cs="Arial"/>
          <w:b/>
          <w:bCs/>
          <w:i/>
          <w:szCs w:val="22"/>
        </w:rPr>
        <w:t>ha/non ha</w:t>
      </w:r>
      <w:r w:rsidRPr="0044418B">
        <w:rPr>
          <w:rFonts w:ascii="Arial" w:eastAsia="Times New Roman" w:hAnsi="Arial" w:cs="Arial"/>
          <w:iCs/>
          <w:szCs w:val="22"/>
        </w:rPr>
        <w:t xml:space="preserve"> raggiunto i propri obiettivi di servizio</w:t>
      </w:r>
      <w:r w:rsidRPr="00A4283C">
        <w:rPr>
          <w:rFonts w:ascii="Arial" w:eastAsia="Times New Roman" w:hAnsi="Arial" w:cs="Arial"/>
        </w:rPr>
        <w:t xml:space="preserve">; </w:t>
      </w:r>
    </w:p>
    <w:p w14:paraId="70CF3336" w14:textId="4B36CA24" w:rsidR="00E05694" w:rsidRPr="00A4283C" w:rsidRDefault="00E05694" w:rsidP="00E05694">
      <w:pPr>
        <w:pStyle w:val="ydp120d5380yiv8935915260msonormal"/>
        <w:spacing w:before="0" w:beforeAutospacing="0" w:after="0" w:afterAutospacing="0"/>
        <w:jc w:val="both"/>
        <w:rPr>
          <w:rFonts w:ascii="Arial" w:eastAsia="Times New Roman" w:hAnsi="Arial" w:cs="Arial"/>
          <w:i/>
          <w:color w:val="00B0F0"/>
          <w:sz w:val="22"/>
          <w:szCs w:val="22"/>
        </w:rPr>
      </w:pPr>
      <w:r w:rsidRPr="00A4283C">
        <w:rPr>
          <w:rFonts w:ascii="Arial" w:eastAsia="Times New Roman" w:hAnsi="Arial" w:cs="Arial"/>
          <w:i/>
          <w:color w:val="00B0F0"/>
          <w:sz w:val="22"/>
          <w:szCs w:val="22"/>
        </w:rPr>
        <w:t xml:space="preserve">(In caso di risposta negativa specificare </w:t>
      </w:r>
      <w:r w:rsidR="00A4283C" w:rsidRPr="00A4283C">
        <w:rPr>
          <w:rFonts w:ascii="Arial" w:eastAsia="Times New Roman" w:hAnsi="Arial" w:cs="Arial"/>
          <w:i/>
          <w:color w:val="00B0F0"/>
          <w:sz w:val="22"/>
          <w:szCs w:val="22"/>
        </w:rPr>
        <w:t xml:space="preserve">L’Organo di revisione ha verificato che </w:t>
      </w:r>
      <w:r w:rsidRPr="00A4283C">
        <w:rPr>
          <w:rFonts w:ascii="Arial" w:eastAsia="Times New Roman" w:hAnsi="Arial" w:cs="Arial"/>
          <w:i/>
          <w:color w:val="00B0F0"/>
          <w:sz w:val="22"/>
          <w:szCs w:val="22"/>
        </w:rPr>
        <w:t>le risorse aggiuntive assegnate</w:t>
      </w:r>
      <w:r w:rsidR="003227A4">
        <w:rPr>
          <w:rFonts w:ascii="Arial" w:eastAsia="Times New Roman" w:hAnsi="Arial" w:cs="Arial"/>
          <w:i/>
          <w:color w:val="00B0F0"/>
          <w:sz w:val="22"/>
          <w:szCs w:val="22"/>
        </w:rPr>
        <w:t xml:space="preserve"> e non utilizzate</w:t>
      </w:r>
      <w:r w:rsidRPr="00A4283C">
        <w:rPr>
          <w:rFonts w:ascii="Arial" w:eastAsia="Times New Roman" w:hAnsi="Arial" w:cs="Arial"/>
          <w:i/>
          <w:color w:val="00B0F0"/>
          <w:sz w:val="22"/>
          <w:szCs w:val="22"/>
        </w:rPr>
        <w:t xml:space="preserve"> </w:t>
      </w:r>
      <w:r w:rsidRPr="00A4283C">
        <w:rPr>
          <w:rFonts w:ascii="Arial" w:eastAsia="Times New Roman" w:hAnsi="Arial" w:cs="Arial"/>
          <w:b/>
          <w:bCs/>
          <w:i/>
          <w:color w:val="00B0F0"/>
          <w:sz w:val="22"/>
          <w:szCs w:val="22"/>
        </w:rPr>
        <w:t>sono/non state</w:t>
      </w:r>
      <w:r w:rsidRPr="00A4283C">
        <w:rPr>
          <w:rFonts w:ascii="Arial" w:eastAsia="Times New Roman" w:hAnsi="Arial" w:cs="Arial"/>
          <w:i/>
          <w:color w:val="00B0F0"/>
          <w:sz w:val="22"/>
          <w:szCs w:val="22"/>
        </w:rPr>
        <w:t xml:space="preserve"> vincolate nel risultato di amministrazione)</w:t>
      </w:r>
    </w:p>
    <w:p w14:paraId="3F28E5AB" w14:textId="77777777" w:rsidR="00E05694" w:rsidRPr="00A4283C" w:rsidRDefault="00E05694" w:rsidP="00E05694">
      <w:pPr>
        <w:pStyle w:val="ydp120d5380yiv8935915260msonormal"/>
        <w:spacing w:before="0" w:beforeAutospacing="0" w:after="0" w:afterAutospacing="0"/>
        <w:rPr>
          <w:rFonts w:ascii="Arial" w:eastAsia="Times New Roman" w:hAnsi="Arial" w:cs="Arial"/>
          <w:i/>
          <w:iCs/>
          <w:color w:val="00B0F0"/>
          <w:szCs w:val="22"/>
        </w:rPr>
      </w:pPr>
    </w:p>
    <w:p w14:paraId="5D8B84A0" w14:textId="3DF45D1B" w:rsidR="006D68EE" w:rsidRDefault="006D68EE" w:rsidP="00C40EBC">
      <w:pPr>
        <w:rPr>
          <w:rFonts w:ascii="Arial" w:eastAsia="Times New Roman" w:hAnsi="Arial" w:cs="Arial"/>
          <w:i/>
          <w:color w:val="auto"/>
          <w:szCs w:val="22"/>
          <w:lang w:eastAsia="it-IT"/>
        </w:rPr>
      </w:pPr>
      <w:r w:rsidRPr="00A4283C">
        <w:rPr>
          <w:rFonts w:ascii="Arial" w:eastAsia="Times New Roman" w:hAnsi="Arial" w:cs="Arial"/>
          <w:iCs/>
          <w:color w:val="auto"/>
          <w:szCs w:val="22"/>
          <w:lang w:eastAsia="it-IT"/>
        </w:rPr>
        <w:t xml:space="preserve">- l’Ente </w:t>
      </w:r>
      <w:r w:rsidRPr="00A4283C">
        <w:rPr>
          <w:rFonts w:ascii="Arial" w:eastAsia="Times New Roman" w:hAnsi="Arial" w:cs="Arial"/>
          <w:b/>
          <w:bCs/>
          <w:i/>
          <w:color w:val="auto"/>
          <w:szCs w:val="22"/>
          <w:lang w:eastAsia="it-IT"/>
        </w:rPr>
        <w:t>rientra/non rientra</w:t>
      </w:r>
      <w:r w:rsidRPr="00A4283C">
        <w:rPr>
          <w:rFonts w:ascii="Arial" w:eastAsia="Times New Roman" w:hAnsi="Arial" w:cs="Arial"/>
          <w:iCs/>
          <w:color w:val="auto"/>
          <w:szCs w:val="22"/>
          <w:lang w:eastAsia="it-IT"/>
        </w:rPr>
        <w:t xml:space="preserve"> tra quelli inadempienti in base al Decreto 18 ottobre 2024 - Allegato A</w:t>
      </w:r>
      <w:r w:rsidR="00E05694" w:rsidRPr="00A4283C">
        <w:rPr>
          <w:rFonts w:ascii="Arial" w:eastAsia="Times New Roman" w:hAnsi="Arial" w:cs="Arial"/>
          <w:iCs/>
          <w:color w:val="auto"/>
          <w:szCs w:val="22"/>
          <w:lang w:eastAsia="it-IT"/>
        </w:rPr>
        <w:t>;</w:t>
      </w:r>
      <w:r w:rsidR="00A4283C">
        <w:rPr>
          <w:rFonts w:ascii="Arial" w:eastAsia="Times New Roman" w:hAnsi="Arial" w:cs="Arial"/>
          <w:iCs/>
          <w:color w:val="auto"/>
          <w:szCs w:val="22"/>
          <w:lang w:eastAsia="it-IT"/>
        </w:rPr>
        <w:t xml:space="preserve"> </w:t>
      </w:r>
      <w:r w:rsidRPr="00A4283C">
        <w:rPr>
          <w:rFonts w:ascii="Arial" w:eastAsia="Times New Roman" w:hAnsi="Arial" w:cs="Arial"/>
          <w:i/>
          <w:color w:val="auto"/>
          <w:szCs w:val="22"/>
          <w:lang w:eastAsia="it-IT"/>
        </w:rPr>
        <w:t>(</w:t>
      </w:r>
      <w:r w:rsidRPr="00A4283C">
        <w:rPr>
          <w:rFonts w:ascii="Arial" w:eastAsia="Times New Roman" w:hAnsi="Arial" w:cs="Arial"/>
          <w:i/>
          <w:color w:val="00B0F0"/>
          <w:szCs w:val="22"/>
          <w:lang w:eastAsia="it-IT"/>
        </w:rPr>
        <w:t>in caso di risposta positiva specificare se</w:t>
      </w:r>
      <w:r w:rsidR="00A4283C">
        <w:rPr>
          <w:rFonts w:ascii="Arial" w:eastAsia="Times New Roman" w:hAnsi="Arial" w:cs="Arial"/>
          <w:i/>
          <w:color w:val="00B0F0"/>
          <w:szCs w:val="22"/>
          <w:lang w:eastAsia="it-IT"/>
        </w:rPr>
        <w:t xml:space="preserve"> l’Ente è</w:t>
      </w:r>
      <w:r w:rsidRPr="00A4283C">
        <w:rPr>
          <w:rFonts w:ascii="Arial" w:eastAsia="Times New Roman" w:hAnsi="Arial" w:cs="Arial"/>
          <w:i/>
          <w:color w:val="00B0F0"/>
          <w:szCs w:val="22"/>
          <w:lang w:eastAsia="it-IT"/>
        </w:rPr>
        <w:t xml:space="preserve"> inadempiente all’obbligo di invio delle certificazioni oppure se ha certificato il mancato raggiungimento degli obiettivi e/o LEP assegnati, in questo ultimo caso specificare se </w:t>
      </w:r>
      <w:r w:rsidRPr="00A4283C">
        <w:rPr>
          <w:rFonts w:ascii="Arial" w:eastAsia="Times New Roman" w:hAnsi="Arial" w:cs="Arial"/>
          <w:b/>
          <w:bCs/>
          <w:i/>
          <w:color w:val="00B0F0"/>
          <w:szCs w:val="22"/>
          <w:lang w:eastAsia="it-IT"/>
        </w:rPr>
        <w:t>ha/non ha</w:t>
      </w:r>
      <w:r w:rsidRPr="00A4283C">
        <w:rPr>
          <w:rFonts w:ascii="Arial" w:eastAsia="Times New Roman" w:hAnsi="Arial" w:cs="Arial"/>
          <w:i/>
          <w:color w:val="00B0F0"/>
          <w:szCs w:val="22"/>
          <w:lang w:eastAsia="it-IT"/>
        </w:rPr>
        <w:t xml:space="preserve"> trasmesso apposito cronoprogramma recante le misure da intraprendere</w:t>
      </w:r>
      <w:r w:rsidRPr="00A4283C">
        <w:rPr>
          <w:rFonts w:ascii="Arial" w:eastAsia="Times New Roman" w:hAnsi="Arial" w:cs="Arial"/>
          <w:i/>
          <w:color w:val="auto"/>
          <w:szCs w:val="22"/>
          <w:lang w:eastAsia="it-IT"/>
        </w:rPr>
        <w:t>)</w:t>
      </w:r>
    </w:p>
    <w:p w14:paraId="69282B56" w14:textId="69E75DAA" w:rsidR="00A05473" w:rsidRPr="0011342A" w:rsidRDefault="00A05473" w:rsidP="00A05473">
      <w:pPr>
        <w:rPr>
          <w:rFonts w:ascii="Arial" w:eastAsia="Times New Roman" w:hAnsi="Arial" w:cs="Arial"/>
          <w:i/>
          <w:color w:val="00B0F0"/>
          <w:szCs w:val="22"/>
          <w:lang w:eastAsia="it-IT"/>
        </w:rPr>
      </w:pPr>
      <w:r w:rsidRPr="0011342A">
        <w:rPr>
          <w:rFonts w:ascii="Arial" w:eastAsia="Times New Roman" w:hAnsi="Arial" w:cs="Arial"/>
          <w:b/>
          <w:bCs/>
          <w:i/>
          <w:color w:val="00B0F0"/>
          <w:szCs w:val="22"/>
          <w:lang w:eastAsia="it-IT"/>
        </w:rPr>
        <w:t>N.B.</w:t>
      </w:r>
      <w:r w:rsidRPr="0011342A">
        <w:rPr>
          <w:rFonts w:ascii="Arial" w:eastAsia="Times New Roman" w:hAnsi="Arial" w:cs="Arial"/>
          <w:i/>
          <w:color w:val="00B0F0"/>
          <w:szCs w:val="22"/>
          <w:lang w:eastAsia="it-IT"/>
        </w:rPr>
        <w:t xml:space="preserve"> Si segnala il Decreto del Capo del Dipartimento per gli Affari interni e territoriali del Ministero dell'interno, del 5 novembre 2025, recante "Nomina del commissario sindaco nei comuni inadempienti all’obbligo di invio delle certificazioni o che abbiano certificato il mancato raggiungimento degli obiettivi e/o LEP assegnati" ed emesso in applicazione della diposizione di cui all’articolo 3, comma 1, del decreto interministeriale del 6 giugno 2024. </w:t>
      </w:r>
    </w:p>
    <w:p w14:paraId="4513696B" w14:textId="77777777" w:rsidR="00A05473" w:rsidRPr="00A05473" w:rsidRDefault="00A05473" w:rsidP="00A05473">
      <w:pPr>
        <w:rPr>
          <w:rFonts w:ascii="Arial" w:eastAsia="Times New Roman" w:hAnsi="Arial" w:cs="Arial"/>
          <w:i/>
          <w:color w:val="auto"/>
          <w:szCs w:val="22"/>
          <w:lang w:eastAsia="it-IT"/>
        </w:rPr>
      </w:pPr>
    </w:p>
    <w:p w14:paraId="2D18559D" w14:textId="14C00C49" w:rsidR="00A05473" w:rsidRPr="006D68EE" w:rsidRDefault="00A05473" w:rsidP="00C40EBC">
      <w:pPr>
        <w:rPr>
          <w:rFonts w:ascii="Arial" w:eastAsia="Times New Roman" w:hAnsi="Arial" w:cs="Arial"/>
          <w:i/>
          <w:color w:val="auto"/>
          <w:szCs w:val="22"/>
          <w:lang w:eastAsia="it-IT"/>
        </w:rPr>
      </w:pPr>
    </w:p>
    <w:p w14:paraId="42A69796" w14:textId="21BC40AE" w:rsidR="004D3A15" w:rsidRDefault="004D3A15" w:rsidP="00442132">
      <w:pPr>
        <w:widowControl w:val="0"/>
        <w:tabs>
          <w:tab w:val="left" w:pos="1843"/>
        </w:tabs>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bookmarkStart w:id="5" w:name="_Toc379377455"/>
      <w:r w:rsidRPr="004D3A15">
        <w:rPr>
          <w:rFonts w:ascii="Arial" w:eastAsia="Times New Roman" w:hAnsi="Arial" w:cs="Arial"/>
          <w:color w:val="auto"/>
          <w:szCs w:val="22"/>
          <w:lang w:eastAsia="it-IT"/>
        </w:rPr>
        <w:t>- dai dati risultanti dalla tabella dei parametri di deficitarietà strutturale</w:t>
      </w:r>
      <w:r w:rsidR="007F2F93">
        <w:rPr>
          <w:rFonts w:ascii="Arial" w:eastAsia="Times New Roman" w:hAnsi="Arial" w:cs="Arial"/>
          <w:color w:val="auto"/>
          <w:szCs w:val="22"/>
          <w:lang w:eastAsia="it-IT"/>
        </w:rPr>
        <w:t xml:space="preserve"> (Decreto Interministeriale del 4.8.2023 pubblicato sulla </w:t>
      </w:r>
      <w:r w:rsidR="007F2F93" w:rsidRPr="007F2F93">
        <w:rPr>
          <w:rFonts w:ascii="Arial" w:eastAsia="Times New Roman" w:hAnsi="Arial" w:cs="Arial"/>
          <w:color w:val="auto"/>
          <w:szCs w:val="22"/>
          <w:lang w:eastAsia="it-IT"/>
        </w:rPr>
        <w:t>GU n.224 del 25</w:t>
      </w:r>
      <w:r w:rsidR="007F2F93">
        <w:rPr>
          <w:rFonts w:ascii="Arial" w:eastAsia="Times New Roman" w:hAnsi="Arial" w:cs="Arial"/>
          <w:color w:val="auto"/>
          <w:szCs w:val="22"/>
          <w:lang w:eastAsia="it-IT"/>
        </w:rPr>
        <w:t>.</w:t>
      </w:r>
      <w:r w:rsidR="007F2F93" w:rsidRPr="007F2F93">
        <w:rPr>
          <w:rFonts w:ascii="Arial" w:eastAsia="Times New Roman" w:hAnsi="Arial" w:cs="Arial"/>
          <w:color w:val="auto"/>
          <w:szCs w:val="22"/>
          <w:lang w:eastAsia="it-IT"/>
        </w:rPr>
        <w:t>9</w:t>
      </w:r>
      <w:r w:rsidR="007F2F93">
        <w:rPr>
          <w:rFonts w:ascii="Arial" w:eastAsia="Times New Roman" w:hAnsi="Arial" w:cs="Arial"/>
          <w:color w:val="auto"/>
          <w:szCs w:val="22"/>
          <w:lang w:eastAsia="it-IT"/>
        </w:rPr>
        <w:t>.</w:t>
      </w:r>
      <w:r w:rsidR="007F2F93" w:rsidRPr="007F2F93">
        <w:rPr>
          <w:rFonts w:ascii="Arial" w:eastAsia="Times New Roman" w:hAnsi="Arial" w:cs="Arial"/>
          <w:color w:val="auto"/>
          <w:szCs w:val="22"/>
          <w:lang w:eastAsia="it-IT"/>
        </w:rPr>
        <w:t>2023</w:t>
      </w:r>
      <w:r w:rsidR="007F2F93">
        <w:rPr>
          <w:rFonts w:ascii="Arial" w:eastAsia="Times New Roman" w:hAnsi="Arial" w:cs="Arial"/>
          <w:color w:val="auto"/>
          <w:szCs w:val="22"/>
          <w:lang w:eastAsia="it-IT"/>
        </w:rPr>
        <w:t>)</w:t>
      </w:r>
      <w:r w:rsidRPr="004D3A15">
        <w:rPr>
          <w:rFonts w:ascii="Arial" w:eastAsia="Times New Roman" w:hAnsi="Arial" w:cs="Arial"/>
          <w:color w:val="auto"/>
          <w:szCs w:val="22"/>
          <w:lang w:eastAsia="it-IT"/>
        </w:rPr>
        <w:t xml:space="preserve"> allegata al rendiconto emerge che l’Ente non è da considerarsi strutturalmente deficitario</w:t>
      </w:r>
      <w:r w:rsidR="00C40EBC">
        <w:rPr>
          <w:rFonts w:ascii="Arial" w:eastAsia="Times New Roman" w:hAnsi="Arial" w:cs="Arial"/>
          <w:color w:val="auto"/>
          <w:szCs w:val="22"/>
          <w:lang w:eastAsia="it-IT"/>
        </w:rPr>
        <w:t>;</w:t>
      </w:r>
    </w:p>
    <w:p w14:paraId="7D7DD3F3" w14:textId="77777777" w:rsidR="00C40EBC" w:rsidRPr="004D3A15" w:rsidRDefault="00C40EBC" w:rsidP="00442132">
      <w:pPr>
        <w:widowControl w:val="0"/>
        <w:tabs>
          <w:tab w:val="left" w:pos="1843"/>
        </w:tabs>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p>
    <w:p w14:paraId="0C123CBF"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w:t>
      </w:r>
      <w:r w:rsidRPr="004D3A15">
        <w:rPr>
          <w:rFonts w:ascii="Arial" w:eastAsia="Times New Roman" w:hAnsi="Arial" w:cs="Arial"/>
          <w:i/>
          <w:color w:val="auto"/>
          <w:szCs w:val="22"/>
          <w:lang w:eastAsia="it-IT"/>
        </w:rPr>
        <w:t>Oppure)</w:t>
      </w:r>
      <w:r w:rsidRPr="004D3A15">
        <w:rPr>
          <w:rFonts w:ascii="Arial" w:eastAsia="Times New Roman" w:hAnsi="Arial" w:cs="Arial"/>
          <w:color w:val="auto"/>
          <w:szCs w:val="22"/>
          <w:lang w:eastAsia="it-IT"/>
        </w:rPr>
        <w:t xml:space="preserve"> </w:t>
      </w:r>
    </w:p>
    <w:p w14:paraId="32B12A67" w14:textId="77777777"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i/>
          <w:color w:val="auto"/>
          <w:szCs w:val="22"/>
          <w:lang w:eastAsia="it-IT"/>
        </w:rPr>
      </w:pPr>
      <w:r w:rsidRPr="004D3A15">
        <w:rPr>
          <w:rFonts w:ascii="Arial" w:eastAsia="Times New Roman" w:hAnsi="Arial" w:cs="Arial"/>
          <w:i/>
          <w:color w:val="auto"/>
          <w:szCs w:val="22"/>
          <w:lang w:eastAsia="it-IT"/>
        </w:rPr>
        <w:t>Dai dati risultanti dalla tabella dei parametri di deficitarietà strutturale allegata al rendiconto emerge che almeno la metà presenta valori deficitari e pertanto l’Ente è da considerarsi strutturalmente deficitario e soggetto ai controlli di cui all’art. 243 del Tuel.</w:t>
      </w:r>
    </w:p>
    <w:p w14:paraId="51B4820A" w14:textId="77777777" w:rsidR="004D3A15" w:rsidRPr="004D3A15" w:rsidRDefault="004D3A15" w:rsidP="00442132">
      <w:pPr>
        <w:widowControl w:val="0"/>
        <w:overflowPunct w:val="0"/>
        <w:autoSpaceDE w:val="0"/>
        <w:autoSpaceDN w:val="0"/>
        <w:adjustRightInd w:val="0"/>
        <w:spacing w:after="120" w:line="240" w:lineRule="auto"/>
        <w:ind w:left="780"/>
        <w:contextualSpacing/>
        <w:textAlignment w:val="baseline"/>
        <w:rPr>
          <w:rFonts w:ascii="Arial" w:eastAsia="Times New Roman" w:hAnsi="Arial" w:cs="Arial"/>
          <w:i/>
          <w:color w:val="auto"/>
          <w:szCs w:val="22"/>
          <w:lang w:eastAsia="it-IT"/>
        </w:rPr>
      </w:pPr>
    </w:p>
    <w:p w14:paraId="36FD398E" w14:textId="68A2B7A6" w:rsidR="004D3A15" w:rsidRPr="004D3A15" w:rsidRDefault="004D3A15" w:rsidP="00442132">
      <w:pPr>
        <w:widowControl w:val="0"/>
        <w:overflowPunct w:val="0"/>
        <w:autoSpaceDE w:val="0"/>
        <w:autoSpaceDN w:val="0"/>
        <w:adjustRightInd w:val="0"/>
        <w:spacing w:after="120" w:line="240" w:lineRule="auto"/>
        <w:contextualSpacing/>
        <w:textAlignment w:val="baseline"/>
        <w:rPr>
          <w:rFonts w:ascii="Arial" w:eastAsia="Times New Roman" w:hAnsi="Arial" w:cs="Arial"/>
          <w:noProof/>
          <w:color w:val="auto"/>
          <w:szCs w:val="22"/>
          <w:lang w:eastAsia="it-IT"/>
        </w:rPr>
      </w:pPr>
      <w:bookmarkStart w:id="6" w:name="_Toc98417439"/>
      <w:bookmarkStart w:id="7" w:name="_Toc127770137"/>
      <w:r w:rsidRPr="004D3A15">
        <w:rPr>
          <w:rFonts w:ascii="Arial" w:eastAsia="Times New Roman" w:hAnsi="Arial" w:cs="Arial"/>
          <w:color w:val="auto"/>
          <w:szCs w:val="22"/>
          <w:lang w:eastAsia="it-IT"/>
        </w:rPr>
        <w:t>- (</w:t>
      </w:r>
      <w:r w:rsidRPr="004D3A15">
        <w:rPr>
          <w:rFonts w:ascii="Arial" w:eastAsia="Times New Roman" w:hAnsi="Arial" w:cs="Arial"/>
          <w:b/>
          <w:bCs/>
          <w:color w:val="auto"/>
          <w:szCs w:val="22"/>
          <w:lang w:eastAsia="it-IT"/>
        </w:rPr>
        <w:t>N.B.</w:t>
      </w:r>
      <w:r w:rsidRPr="004D3A15">
        <w:rPr>
          <w:rFonts w:ascii="Arial" w:eastAsia="Times New Roman" w:hAnsi="Arial" w:cs="Arial"/>
          <w:color w:val="auto"/>
          <w:szCs w:val="22"/>
          <w:lang w:eastAsia="it-IT"/>
        </w:rPr>
        <w:t xml:space="preserve"> </w:t>
      </w:r>
      <w:r w:rsidRPr="00D922C0">
        <w:rPr>
          <w:rFonts w:ascii="Arial" w:eastAsia="Times New Roman" w:hAnsi="Arial" w:cs="Arial"/>
          <w:b/>
          <w:bCs/>
          <w:i/>
          <w:iCs/>
          <w:color w:val="FF0000"/>
          <w:szCs w:val="22"/>
          <w:lang w:eastAsia="it-IT"/>
        </w:rPr>
        <w:t>da compilare solo nel</w:t>
      </w:r>
      <w:r w:rsidRPr="00D922C0">
        <w:rPr>
          <w:rFonts w:ascii="Arial" w:eastAsia="Times New Roman" w:hAnsi="Arial" w:cs="Arial"/>
          <w:b/>
          <w:bCs/>
          <w:i/>
          <w:color w:val="FF0000"/>
          <w:szCs w:val="22"/>
          <w:lang w:eastAsia="it-IT"/>
        </w:rPr>
        <w:t xml:space="preserve"> caso di ente in dissesto o strutturalmente deficitario</w:t>
      </w:r>
      <w:r w:rsidRPr="004D3A15">
        <w:rPr>
          <w:rFonts w:ascii="Arial" w:eastAsia="Times New Roman" w:hAnsi="Arial" w:cs="Arial"/>
          <w:color w:val="auto"/>
          <w:szCs w:val="22"/>
          <w:lang w:eastAsia="it-IT"/>
        </w:rPr>
        <w:t>) l’Ente ha assicurato per l’anno 202</w:t>
      </w:r>
      <w:r w:rsidR="0044418B">
        <w:rPr>
          <w:rFonts w:ascii="Arial" w:eastAsia="Times New Roman" w:hAnsi="Arial" w:cs="Arial"/>
          <w:color w:val="auto"/>
          <w:szCs w:val="22"/>
          <w:lang w:eastAsia="it-IT"/>
        </w:rPr>
        <w:t>5</w:t>
      </w:r>
      <w:r w:rsidRPr="004D3A15">
        <w:rPr>
          <w:rFonts w:ascii="Arial" w:eastAsia="Times New Roman" w:hAnsi="Arial" w:cs="Arial"/>
          <w:color w:val="auto"/>
          <w:szCs w:val="22"/>
          <w:lang w:eastAsia="it-IT"/>
        </w:rPr>
        <w:t>, la copertura minima dei costi dei servizi a domanda individuale, acquedotto e smaltimento rifiuti.</w:t>
      </w:r>
      <w:r w:rsidRPr="004D3A15">
        <w:rPr>
          <w:rFonts w:ascii="Arial" w:eastAsia="Times New Roman" w:hAnsi="Arial" w:cs="Arial"/>
          <w:i/>
          <w:color w:val="00B0F0"/>
          <w:szCs w:val="22"/>
          <w:lang w:eastAsia="it-IT"/>
        </w:rPr>
        <w:t xml:space="preserve"> (riportare per i suddetti servizi la percentuale di copertura dei costi realizzata tenendo conto dei minimi previsti)</w:t>
      </w:r>
      <w:r w:rsidRPr="004D3A15">
        <w:rPr>
          <w:rFonts w:ascii="Arial" w:eastAsia="Times New Roman" w:hAnsi="Arial" w:cs="Arial"/>
          <w:noProof/>
          <w:color w:val="auto"/>
          <w:szCs w:val="22"/>
          <w:lang w:eastAsia="it-IT"/>
        </w:rPr>
        <w:t xml:space="preserve"> </w:t>
      </w:r>
    </w:p>
    <w:p w14:paraId="2B95DB12" w14:textId="77777777" w:rsidR="004D3A15" w:rsidRPr="004D3A15" w:rsidRDefault="004D3A15" w:rsidP="00442132">
      <w:pPr>
        <w:widowControl w:val="0"/>
        <w:overflowPunct w:val="0"/>
        <w:autoSpaceDE w:val="0"/>
        <w:autoSpaceDN w:val="0"/>
        <w:adjustRightInd w:val="0"/>
        <w:spacing w:after="120" w:line="240" w:lineRule="auto"/>
        <w:ind w:left="720"/>
        <w:contextualSpacing/>
        <w:textAlignment w:val="baseline"/>
        <w:rPr>
          <w:rFonts w:ascii="Arial" w:eastAsia="Times New Roman" w:hAnsi="Arial" w:cs="Arial"/>
          <w:i/>
          <w:color w:val="00B0F0"/>
          <w:szCs w:val="22"/>
          <w:lang w:eastAsia="it-IT"/>
        </w:rPr>
      </w:pPr>
    </w:p>
    <w:p w14:paraId="04634348" w14:textId="263D810D" w:rsidR="009620B9" w:rsidRPr="009620B9"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3</w:t>
      </w:r>
    </w:p>
    <w:p w14:paraId="7D97CDBF" w14:textId="3AD1A9A6" w:rsidR="004D3A15" w:rsidRPr="001C4F70" w:rsidRDefault="001C4F70" w:rsidP="001C4F70">
      <w:pPr>
        <w:pStyle w:val="Titolo1"/>
        <w:numPr>
          <w:ilvl w:val="0"/>
          <w:numId w:val="3"/>
        </w:numPr>
        <w:ind w:left="284" w:hanging="284"/>
      </w:pPr>
      <w:bookmarkStart w:id="8" w:name="_Toc223522973"/>
      <w:bookmarkStart w:id="9" w:name="_Toc98417444"/>
      <w:bookmarkStart w:id="10" w:name="_Toc127770142"/>
      <w:bookmarkStart w:id="11" w:name="_Toc130056245"/>
      <w:bookmarkStart w:id="12" w:name="_Toc130060183"/>
      <w:bookmarkStart w:id="13" w:name="_Toc98417441"/>
      <w:bookmarkStart w:id="14" w:name="_Toc127770139"/>
      <w:bookmarkStart w:id="15" w:name="_Toc130056240"/>
      <w:r w:rsidRPr="001C4F70">
        <w:t>Conto del bilancio</w:t>
      </w:r>
      <w:bookmarkEnd w:id="8"/>
    </w:p>
    <w:p w14:paraId="560261B6" w14:textId="515D1234" w:rsidR="004D3A15" w:rsidRPr="0023670F" w:rsidRDefault="004D3A15" w:rsidP="0023670F">
      <w:pPr>
        <w:pStyle w:val="Titolo2"/>
        <w:ind w:left="851" w:hanging="491"/>
      </w:pPr>
      <w:bookmarkStart w:id="16" w:name="_Toc223522974"/>
      <w:r w:rsidRPr="0023670F">
        <w:t>Il risultato di amministrazione</w:t>
      </w:r>
      <w:bookmarkEnd w:id="9"/>
      <w:bookmarkEnd w:id="10"/>
      <w:bookmarkEnd w:id="11"/>
      <w:bookmarkEnd w:id="12"/>
      <w:bookmarkEnd w:id="16"/>
    </w:p>
    <w:p w14:paraId="283C2894" w14:textId="7649D27A" w:rsidR="008C4A2C" w:rsidRDefault="004D3A15" w:rsidP="00AE7D5B">
      <w:pPr>
        <w:widowControl w:val="0"/>
        <w:overflowPunct w:val="0"/>
        <w:autoSpaceDE w:val="0"/>
        <w:autoSpaceDN w:val="0"/>
        <w:adjustRightInd w:val="0"/>
        <w:spacing w:before="120" w:after="120" w:line="240" w:lineRule="auto"/>
        <w:textAlignment w:val="baseline"/>
        <w:rPr>
          <w:rFonts w:ascii="Arial" w:eastAsia="Times New Roman" w:hAnsi="Arial" w:cs="Arial"/>
          <w:b/>
          <w:lang w:eastAsia="it-IT"/>
        </w:rPr>
      </w:pPr>
      <w:r w:rsidRPr="004D3A15">
        <w:rPr>
          <w:rFonts w:ascii="Arial" w:eastAsia="Times New Roman" w:hAnsi="Arial" w:cs="Arial"/>
          <w:color w:val="auto"/>
          <w:szCs w:val="22"/>
          <w:lang w:eastAsia="it-IT"/>
        </w:rPr>
        <w:t>L’Organo di revisione ha verificato e attesta che</w:t>
      </w:r>
      <w:r w:rsidR="00561405">
        <w:rPr>
          <w:rFonts w:ascii="Arial" w:eastAsia="Times New Roman" w:hAnsi="Arial" w:cs="Arial"/>
          <w:color w:val="auto"/>
          <w:szCs w:val="22"/>
          <w:lang w:eastAsia="it-IT"/>
        </w:rPr>
        <w:t xml:space="preserve"> </w:t>
      </w:r>
      <w:r w:rsidR="007F2F93">
        <w:rPr>
          <w:rFonts w:ascii="Arial" w:eastAsia="Times New Roman" w:hAnsi="Arial" w:cs="Arial"/>
          <w:color w:val="auto"/>
          <w:szCs w:val="22"/>
          <w:lang w:eastAsia="it-IT"/>
        </w:rPr>
        <w:t>i</w:t>
      </w:r>
      <w:r w:rsidRPr="004D3A15">
        <w:rPr>
          <w:rFonts w:ascii="Arial" w:eastAsia="Times New Roman" w:hAnsi="Arial" w:cs="Arial"/>
          <w:color w:val="auto"/>
          <w:szCs w:val="22"/>
          <w:lang w:eastAsia="it-IT"/>
        </w:rPr>
        <w:t>l risultato di amministrazione dell’esercizio 202</w:t>
      </w:r>
      <w:r w:rsidR="0044418B">
        <w:rPr>
          <w:rFonts w:ascii="Arial" w:eastAsia="Times New Roman" w:hAnsi="Arial" w:cs="Arial"/>
          <w:color w:val="auto"/>
          <w:szCs w:val="22"/>
          <w:lang w:eastAsia="it-IT"/>
        </w:rPr>
        <w:t>5</w:t>
      </w:r>
      <w:r w:rsidRPr="004D3A15">
        <w:rPr>
          <w:rFonts w:ascii="Arial" w:eastAsia="Times New Roman" w:hAnsi="Arial" w:cs="Arial"/>
          <w:color w:val="auto"/>
          <w:szCs w:val="22"/>
          <w:lang w:eastAsia="it-IT"/>
        </w:rPr>
        <w:t xml:space="preserve">, presenta un </w:t>
      </w:r>
      <w:r w:rsidRPr="004D3A15">
        <w:rPr>
          <w:rFonts w:ascii="Arial" w:eastAsia="Times New Roman" w:hAnsi="Arial" w:cs="Arial"/>
          <w:b/>
          <w:bCs/>
          <w:i/>
          <w:iCs/>
          <w:color w:val="auto"/>
          <w:szCs w:val="22"/>
          <w:lang w:eastAsia="it-IT"/>
        </w:rPr>
        <w:t xml:space="preserve">avanzo </w:t>
      </w:r>
      <w:r w:rsidR="00367C66" w:rsidRPr="004733C2">
        <w:rPr>
          <w:rFonts w:ascii="Arial" w:eastAsia="Times New Roman" w:hAnsi="Arial" w:cs="Arial"/>
          <w:b/>
          <w:bCs/>
          <w:i/>
          <w:iCs/>
          <w:color w:val="000000" w:themeColor="text1"/>
          <w:szCs w:val="22"/>
          <w:lang w:eastAsia="it-IT"/>
        </w:rPr>
        <w:t>disponibile</w:t>
      </w:r>
      <w:r w:rsidRPr="004D3A15">
        <w:rPr>
          <w:rFonts w:ascii="Arial" w:eastAsia="Times New Roman" w:hAnsi="Arial" w:cs="Arial"/>
          <w:b/>
          <w:bCs/>
          <w:i/>
          <w:iCs/>
          <w:color w:val="auto"/>
          <w:szCs w:val="22"/>
          <w:lang w:eastAsia="it-IT"/>
        </w:rPr>
        <w:t>/ disavanzo</w:t>
      </w:r>
      <w:r w:rsidRPr="004D3A15">
        <w:rPr>
          <w:rFonts w:ascii="Arial" w:eastAsia="Times New Roman" w:hAnsi="Arial" w:cs="Arial"/>
          <w:color w:val="auto"/>
          <w:szCs w:val="22"/>
          <w:lang w:eastAsia="it-IT"/>
        </w:rPr>
        <w:t xml:space="preserve"> di </w:t>
      </w:r>
      <w:r w:rsidR="00D922C0" w:rsidRPr="004D3A15">
        <w:rPr>
          <w:rFonts w:ascii="Arial" w:eastAsia="Times New Roman" w:hAnsi="Arial" w:cs="Arial"/>
          <w:color w:val="auto"/>
          <w:szCs w:val="22"/>
          <w:lang w:eastAsia="it-IT"/>
        </w:rPr>
        <w:t>euro</w:t>
      </w:r>
      <w:r w:rsidRPr="004D3A15">
        <w:rPr>
          <w:rFonts w:ascii="Arial" w:eastAsia="Times New Roman" w:hAnsi="Arial" w:cs="Arial"/>
          <w:color w:val="auto"/>
          <w:szCs w:val="22"/>
          <w:lang w:eastAsia="it-IT"/>
        </w:rPr>
        <w:t xml:space="preserve"> ………</w:t>
      </w:r>
      <w:r w:rsidR="00144CE9">
        <w:rPr>
          <w:rFonts w:ascii="Arial" w:eastAsia="Times New Roman" w:hAnsi="Arial" w:cs="Arial"/>
          <w:color w:val="auto"/>
          <w:szCs w:val="22"/>
          <w:lang w:eastAsia="it-IT"/>
        </w:rPr>
        <w:t>.</w:t>
      </w:r>
    </w:p>
    <w:p w14:paraId="6EFC00D7" w14:textId="77777777" w:rsidR="00144CE9" w:rsidRDefault="00144CE9" w:rsidP="00561405">
      <w:pPr>
        <w:widowControl w:val="0"/>
        <w:overflowPunct w:val="0"/>
        <w:autoSpaceDE w:val="0"/>
        <w:autoSpaceDN w:val="0"/>
        <w:adjustRightInd w:val="0"/>
        <w:spacing w:after="120" w:line="240" w:lineRule="auto"/>
        <w:textAlignment w:val="baseline"/>
        <w:rPr>
          <w:rFonts w:ascii="Arial" w:eastAsia="Times New Roman" w:hAnsi="Arial" w:cs="Arial"/>
          <w:bCs/>
          <w:color w:val="auto"/>
          <w:lang w:eastAsia="it-IT"/>
        </w:rPr>
      </w:pPr>
    </w:p>
    <w:p w14:paraId="682E8218" w14:textId="21705F12" w:rsidR="00310E80" w:rsidRDefault="008C4A2C" w:rsidP="00561405">
      <w:pPr>
        <w:widowControl w:val="0"/>
        <w:overflowPunct w:val="0"/>
        <w:autoSpaceDE w:val="0"/>
        <w:autoSpaceDN w:val="0"/>
        <w:adjustRightInd w:val="0"/>
        <w:spacing w:after="120" w:line="240" w:lineRule="auto"/>
        <w:textAlignment w:val="baseline"/>
        <w:rPr>
          <w:rFonts w:ascii="Arial" w:eastAsia="Times New Roman" w:hAnsi="Arial" w:cs="Arial"/>
          <w:bCs/>
          <w:color w:val="auto"/>
          <w:lang w:eastAsia="it-IT"/>
        </w:rPr>
      </w:pPr>
      <w:r w:rsidRPr="00561405">
        <w:rPr>
          <w:rFonts w:ascii="Arial" w:eastAsia="Times New Roman" w:hAnsi="Arial" w:cs="Arial"/>
          <w:bCs/>
          <w:color w:val="auto"/>
          <w:lang w:eastAsia="it-IT"/>
        </w:rPr>
        <w:t>L’Organo di revisione ha verificato che</w:t>
      </w:r>
      <w:r w:rsidR="00310E80">
        <w:rPr>
          <w:rFonts w:ascii="Arial" w:eastAsia="Times New Roman" w:hAnsi="Arial" w:cs="Arial"/>
          <w:bCs/>
          <w:color w:val="auto"/>
          <w:lang w:eastAsia="it-IT"/>
        </w:rPr>
        <w:t>:</w:t>
      </w:r>
    </w:p>
    <w:p w14:paraId="47B1B39D" w14:textId="68B3B2BA" w:rsidR="008C4A2C" w:rsidRDefault="00310E80" w:rsidP="00561405">
      <w:pPr>
        <w:widowControl w:val="0"/>
        <w:overflowPunct w:val="0"/>
        <w:autoSpaceDE w:val="0"/>
        <w:autoSpaceDN w:val="0"/>
        <w:adjustRightInd w:val="0"/>
        <w:spacing w:after="120" w:line="240" w:lineRule="auto"/>
        <w:textAlignment w:val="baseline"/>
        <w:rPr>
          <w:rFonts w:ascii="Arial" w:eastAsia="Times New Roman" w:hAnsi="Arial" w:cs="Arial"/>
          <w:bCs/>
          <w:lang w:eastAsia="it-IT"/>
        </w:rPr>
      </w:pPr>
      <w:r>
        <w:rPr>
          <w:rFonts w:ascii="Arial" w:eastAsia="Times New Roman" w:hAnsi="Arial" w:cs="Arial"/>
          <w:bCs/>
          <w:color w:val="auto"/>
          <w:lang w:eastAsia="it-IT"/>
        </w:rPr>
        <w:t xml:space="preserve">- </w:t>
      </w:r>
      <w:r w:rsidR="008C4A2C" w:rsidRPr="00561405">
        <w:rPr>
          <w:rFonts w:ascii="Arial" w:eastAsia="Times New Roman" w:hAnsi="Arial" w:cs="Arial"/>
          <w:bCs/>
          <w:color w:val="auto"/>
          <w:lang w:eastAsia="it-IT"/>
        </w:rPr>
        <w:t xml:space="preserve">l’Ente </w:t>
      </w:r>
      <w:r w:rsidR="008C4A2C" w:rsidRPr="00561405">
        <w:rPr>
          <w:rFonts w:ascii="Arial" w:eastAsia="Times New Roman" w:hAnsi="Arial" w:cs="Arial"/>
          <w:b/>
          <w:i/>
          <w:iCs/>
          <w:color w:val="auto"/>
          <w:lang w:eastAsia="it-IT"/>
        </w:rPr>
        <w:t>ha /non ha indicato</w:t>
      </w:r>
      <w:r w:rsidR="008C4A2C" w:rsidRPr="00561405">
        <w:rPr>
          <w:rFonts w:ascii="Arial" w:eastAsia="Times New Roman" w:hAnsi="Arial" w:cs="Arial"/>
          <w:bCs/>
          <w:color w:val="auto"/>
          <w:lang w:eastAsia="it-IT"/>
        </w:rPr>
        <w:t xml:space="preserve"> nel prospetto del risultato di amministrazione </w:t>
      </w:r>
      <w:r w:rsidR="008C4A2C" w:rsidRPr="00310E80">
        <w:rPr>
          <w:rFonts w:ascii="Arial" w:eastAsia="Times New Roman" w:hAnsi="Arial" w:cs="Arial"/>
          <w:bCs/>
          <w:color w:val="auto"/>
          <w:lang w:eastAsia="it-IT"/>
        </w:rPr>
        <w:t xml:space="preserve">i residui attivi </w:t>
      </w:r>
      <w:r w:rsidR="001C2BBF">
        <w:rPr>
          <w:rFonts w:ascii="Arial" w:eastAsia="Times New Roman" w:hAnsi="Arial" w:cs="Arial"/>
          <w:bCs/>
          <w:color w:val="auto"/>
          <w:lang w:eastAsia="it-IT"/>
        </w:rPr>
        <w:t xml:space="preserve">(c/competenza e c/residui) </w:t>
      </w:r>
      <w:r w:rsidR="008C4A2C" w:rsidRPr="00310E80">
        <w:rPr>
          <w:rFonts w:ascii="Arial" w:eastAsia="Times New Roman" w:hAnsi="Arial" w:cs="Arial"/>
          <w:bCs/>
          <w:color w:val="auto"/>
          <w:lang w:eastAsia="it-IT"/>
        </w:rPr>
        <w:t>incassati alla data del 31/12</w:t>
      </w:r>
      <w:r w:rsidR="0011353C">
        <w:rPr>
          <w:rFonts w:ascii="Arial" w:eastAsia="Times New Roman" w:hAnsi="Arial" w:cs="Arial"/>
          <w:bCs/>
          <w:color w:val="auto"/>
          <w:lang w:eastAsia="it-IT"/>
        </w:rPr>
        <w:t>/202</w:t>
      </w:r>
      <w:r w:rsidR="0044418B">
        <w:rPr>
          <w:rFonts w:ascii="Arial" w:eastAsia="Times New Roman" w:hAnsi="Arial" w:cs="Arial"/>
          <w:bCs/>
          <w:color w:val="auto"/>
          <w:lang w:eastAsia="it-IT"/>
        </w:rPr>
        <w:t>5</w:t>
      </w:r>
      <w:r w:rsidR="008C4A2C" w:rsidRPr="00310E80">
        <w:rPr>
          <w:rFonts w:ascii="Arial" w:eastAsia="Times New Roman" w:hAnsi="Arial" w:cs="Arial"/>
          <w:bCs/>
          <w:color w:val="auto"/>
          <w:lang w:eastAsia="it-IT"/>
        </w:rPr>
        <w:t xml:space="preserve"> in conti postali e </w:t>
      </w:r>
      <w:r w:rsidR="00D922C0" w:rsidRPr="00310E80">
        <w:rPr>
          <w:rFonts w:ascii="Arial" w:eastAsia="Times New Roman" w:hAnsi="Arial" w:cs="Arial"/>
          <w:bCs/>
          <w:color w:val="auto"/>
          <w:lang w:eastAsia="it-IT"/>
        </w:rPr>
        <w:t>bancari</w:t>
      </w:r>
      <w:r w:rsidR="00B65C58">
        <w:rPr>
          <w:rFonts w:ascii="Arial" w:eastAsia="Times New Roman" w:hAnsi="Arial" w:cs="Arial"/>
          <w:bCs/>
          <w:color w:val="auto"/>
          <w:lang w:eastAsia="it-IT"/>
        </w:rPr>
        <w:t xml:space="preserve"> </w:t>
      </w:r>
      <w:r w:rsidR="008C4A2C">
        <w:rPr>
          <w:rFonts w:ascii="Arial" w:eastAsia="Times New Roman" w:hAnsi="Arial" w:cs="Arial"/>
          <w:bCs/>
          <w:lang w:eastAsia="it-IT"/>
        </w:rPr>
        <w:t>(</w:t>
      </w:r>
      <w:r w:rsidR="008C4A2C" w:rsidRPr="00310E80">
        <w:rPr>
          <w:rFonts w:ascii="Arial" w:eastAsia="Times New Roman" w:hAnsi="Arial" w:cs="Arial"/>
          <w:bCs/>
          <w:i/>
          <w:iCs/>
          <w:color w:val="00B0F0"/>
          <w:lang w:eastAsia="it-IT"/>
        </w:rPr>
        <w:t>in caso di risposta negativa motivare</w:t>
      </w:r>
      <w:r w:rsidR="008C4A2C">
        <w:rPr>
          <w:rFonts w:ascii="Arial" w:eastAsia="Times New Roman" w:hAnsi="Arial" w:cs="Arial"/>
          <w:bCs/>
          <w:lang w:eastAsia="it-IT"/>
        </w:rPr>
        <w:t>)</w:t>
      </w:r>
    </w:p>
    <w:p w14:paraId="24207FA8" w14:textId="77777777" w:rsidR="002A09B1" w:rsidRPr="004D3A15" w:rsidRDefault="002A09B1" w:rsidP="002A09B1">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4D3A15">
        <w:rPr>
          <w:rFonts w:ascii="Arial" w:eastAsia="Arial Unicode MS" w:hAnsi="Arial" w:cs="Arial"/>
          <w:i/>
          <w:iCs/>
          <w:color w:val="auto"/>
          <w:szCs w:val="22"/>
          <w:lang w:eastAsia="it-IT"/>
        </w:rPr>
        <w:t>(eventuale)</w:t>
      </w:r>
    </w:p>
    <w:p w14:paraId="0DCE108C" w14:textId="77777777" w:rsidR="002A09B1" w:rsidRPr="004D3A15" w:rsidRDefault="002A09B1" w:rsidP="002A09B1">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4D3A15">
        <w:rPr>
          <w:rFonts w:ascii="Arial" w:eastAsia="Times New Roman" w:hAnsi="Arial" w:cs="Arial"/>
          <w:color w:val="auto"/>
          <w:szCs w:val="22"/>
          <w:lang w:eastAsia="it-IT"/>
        </w:rPr>
        <w:t>Nei residui attivi sono compresi euro ……. derivanti da accertamenti di tributi effettuati sulla base di stima del Dipartimento finanze.</w:t>
      </w:r>
    </w:p>
    <w:p w14:paraId="311F983F" w14:textId="77777777" w:rsidR="002A09B1" w:rsidRDefault="002A09B1" w:rsidP="00561405">
      <w:pPr>
        <w:widowControl w:val="0"/>
        <w:overflowPunct w:val="0"/>
        <w:autoSpaceDE w:val="0"/>
        <w:autoSpaceDN w:val="0"/>
        <w:adjustRightInd w:val="0"/>
        <w:spacing w:after="120" w:line="240" w:lineRule="auto"/>
        <w:textAlignment w:val="baseline"/>
        <w:rPr>
          <w:rFonts w:ascii="Arial" w:eastAsia="Times New Roman" w:hAnsi="Arial" w:cs="Arial"/>
          <w:bCs/>
          <w:lang w:eastAsia="it-IT"/>
        </w:rPr>
      </w:pPr>
    </w:p>
    <w:p w14:paraId="76D8ED2D" w14:textId="77777777" w:rsidR="004D3A15" w:rsidRDefault="004D3A1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contextualSpacing/>
        <w:rPr>
          <w:rFonts w:ascii="Arial" w:eastAsia="Times New Roman" w:hAnsi="Arial" w:cs="Arial"/>
          <w:i/>
          <w:color w:val="auto"/>
          <w:szCs w:val="22"/>
          <w:lang w:eastAsia="it-IT"/>
        </w:rPr>
      </w:pPr>
      <w:r w:rsidRPr="004D3A15">
        <w:rPr>
          <w:rFonts w:ascii="Arial" w:eastAsia="Times New Roman" w:hAnsi="Arial" w:cs="Arial"/>
          <w:b/>
          <w:bCs/>
          <w:color w:val="auto"/>
          <w:szCs w:val="22"/>
          <w:lang w:eastAsia="it-IT"/>
        </w:rPr>
        <w:t>(</w:t>
      </w:r>
      <w:r w:rsidRPr="004733C2">
        <w:rPr>
          <w:rFonts w:ascii="Arial" w:eastAsia="Times New Roman" w:hAnsi="Arial" w:cs="Arial"/>
          <w:b/>
          <w:bCs/>
          <w:i/>
          <w:iCs/>
          <w:color w:val="EE0000"/>
          <w:szCs w:val="22"/>
          <w:lang w:eastAsia="it-IT"/>
        </w:rPr>
        <w:t>N.B.</w:t>
      </w:r>
      <w:r w:rsidRPr="004733C2">
        <w:rPr>
          <w:rFonts w:ascii="Arial" w:eastAsia="Times New Roman" w:hAnsi="Arial" w:cs="Arial"/>
          <w:color w:val="EE0000"/>
          <w:szCs w:val="22"/>
          <w:lang w:eastAsia="it-IT"/>
        </w:rPr>
        <w:t xml:space="preserve"> </w:t>
      </w:r>
      <w:r w:rsidRPr="00D922C0">
        <w:rPr>
          <w:rFonts w:ascii="Arial" w:eastAsia="Times New Roman" w:hAnsi="Arial" w:cs="Arial"/>
          <w:b/>
          <w:bCs/>
          <w:i/>
          <w:iCs/>
          <w:color w:val="FF0000"/>
          <w:szCs w:val="22"/>
          <w:lang w:eastAsia="it-IT"/>
        </w:rPr>
        <w:t xml:space="preserve">da compilare </w:t>
      </w:r>
      <w:r w:rsidRPr="00D922C0">
        <w:rPr>
          <w:rFonts w:ascii="Arial" w:eastAsia="Times New Roman" w:hAnsi="Arial" w:cs="Arial"/>
          <w:b/>
          <w:bCs/>
          <w:i/>
          <w:color w:val="FF0000"/>
          <w:szCs w:val="22"/>
          <w:lang w:eastAsia="it-IT"/>
        </w:rPr>
        <w:t>solo per Enti in disavanzo</w:t>
      </w:r>
      <w:r w:rsidRPr="004D3A15">
        <w:rPr>
          <w:rFonts w:ascii="Arial" w:eastAsia="Times New Roman" w:hAnsi="Arial" w:cs="Arial"/>
          <w:i/>
          <w:color w:val="auto"/>
          <w:szCs w:val="22"/>
          <w:lang w:eastAsia="it-IT"/>
        </w:rPr>
        <w:t>)</w:t>
      </w:r>
    </w:p>
    <w:p w14:paraId="098C61EC" w14:textId="77777777" w:rsidR="00561405" w:rsidRDefault="0056140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contextualSpacing/>
        <w:rPr>
          <w:rFonts w:ascii="Arial" w:eastAsia="Times New Roman" w:hAnsi="Arial" w:cs="Arial"/>
          <w:i/>
          <w:color w:val="auto"/>
          <w:szCs w:val="22"/>
          <w:lang w:eastAsia="it-IT"/>
        </w:rPr>
      </w:pPr>
    </w:p>
    <w:p w14:paraId="097AFA6E" w14:textId="716CD329" w:rsidR="00C40EBC" w:rsidRPr="00561405" w:rsidRDefault="00C40EBC"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120" w:line="240" w:lineRule="auto"/>
        <w:contextualSpacing/>
        <w:textAlignment w:val="baseline"/>
        <w:rPr>
          <w:rFonts w:ascii="Arial" w:eastAsia="Times New Roman" w:hAnsi="Arial" w:cs="Arial"/>
          <w:i/>
          <w:color w:val="auto"/>
          <w:szCs w:val="22"/>
          <w:lang w:eastAsia="it-IT"/>
        </w:rPr>
      </w:pPr>
      <w:r w:rsidRPr="00561405">
        <w:rPr>
          <w:rFonts w:ascii="Arial" w:eastAsia="Times New Roman" w:hAnsi="Arial" w:cs="Arial"/>
          <w:color w:val="auto"/>
          <w:szCs w:val="22"/>
          <w:lang w:eastAsia="it-IT"/>
        </w:rPr>
        <w:t xml:space="preserve">- nel corso dell’esercizio l’Ente </w:t>
      </w:r>
      <w:r w:rsidRPr="00561405">
        <w:rPr>
          <w:rFonts w:ascii="Arial" w:eastAsia="Times New Roman" w:hAnsi="Arial" w:cs="Arial"/>
          <w:b/>
          <w:i/>
          <w:color w:val="auto"/>
          <w:szCs w:val="22"/>
          <w:lang w:eastAsia="it-IT"/>
        </w:rPr>
        <w:t>ha/non ha</w:t>
      </w:r>
      <w:r w:rsidRPr="00561405">
        <w:rPr>
          <w:rFonts w:ascii="Arial" w:eastAsia="Times New Roman" w:hAnsi="Arial" w:cs="Arial"/>
          <w:color w:val="auto"/>
          <w:szCs w:val="22"/>
          <w:lang w:eastAsia="it-IT"/>
        </w:rPr>
        <w:t xml:space="preserve"> provveduto al recupero delle eventuali quote di disavanzo </w:t>
      </w:r>
      <w:r w:rsidRPr="00561405">
        <w:rPr>
          <w:rFonts w:ascii="Arial" w:eastAsia="Times New Roman" w:hAnsi="Arial" w:cs="Arial"/>
          <w:i/>
          <w:color w:val="auto"/>
          <w:szCs w:val="22"/>
          <w:lang w:eastAsia="it-IT"/>
        </w:rPr>
        <w:t>(</w:t>
      </w:r>
      <w:r w:rsidRPr="00561405">
        <w:rPr>
          <w:rFonts w:ascii="Arial" w:eastAsia="Times New Roman" w:hAnsi="Arial" w:cs="Arial"/>
          <w:i/>
          <w:color w:val="00B0F0"/>
          <w:szCs w:val="22"/>
          <w:lang w:eastAsia="it-IT"/>
        </w:rPr>
        <w:t xml:space="preserve">specificare </w:t>
      </w:r>
      <w:r w:rsidR="00C51C79">
        <w:rPr>
          <w:rFonts w:ascii="Arial" w:eastAsia="Times New Roman" w:hAnsi="Arial" w:cs="Arial"/>
          <w:i/>
          <w:color w:val="00B0F0"/>
          <w:szCs w:val="22"/>
          <w:lang w:eastAsia="it-IT"/>
        </w:rPr>
        <w:t>la stratificazione e la tipologia del disavanzo</w:t>
      </w:r>
      <w:r w:rsidR="0047521F">
        <w:rPr>
          <w:rFonts w:ascii="Arial" w:eastAsia="Times New Roman" w:hAnsi="Arial" w:cs="Arial"/>
          <w:i/>
          <w:color w:val="00B0F0"/>
          <w:szCs w:val="22"/>
          <w:lang w:eastAsia="it-IT"/>
        </w:rPr>
        <w:t>__________</w:t>
      </w:r>
      <w:r w:rsidRPr="00561405">
        <w:rPr>
          <w:rFonts w:ascii="Arial" w:eastAsia="Times New Roman" w:hAnsi="Arial" w:cs="Arial"/>
          <w:i/>
          <w:color w:val="auto"/>
          <w:szCs w:val="22"/>
          <w:lang w:eastAsia="it-IT"/>
        </w:rPr>
        <w:t>);</w:t>
      </w:r>
    </w:p>
    <w:p w14:paraId="4DE5FB4B" w14:textId="77777777" w:rsidR="00C40EBC" w:rsidRPr="00561405" w:rsidRDefault="00C40EBC"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120" w:line="240" w:lineRule="auto"/>
        <w:contextualSpacing/>
        <w:textAlignment w:val="baseline"/>
        <w:rPr>
          <w:rFonts w:ascii="Arial" w:eastAsia="Times New Roman" w:hAnsi="Arial" w:cs="Arial"/>
          <w:i/>
          <w:color w:val="auto"/>
          <w:szCs w:val="22"/>
          <w:lang w:eastAsia="it-IT"/>
        </w:rPr>
      </w:pPr>
    </w:p>
    <w:p w14:paraId="0AE641F8" w14:textId="648BBD40" w:rsidR="00C40EBC" w:rsidRPr="004D3A15" w:rsidRDefault="00C40EBC"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contextualSpacing/>
        <w:rPr>
          <w:rFonts w:ascii="Arial" w:eastAsia="Times New Roman" w:hAnsi="Arial" w:cs="Arial"/>
          <w:iCs/>
          <w:color w:val="auto"/>
          <w:szCs w:val="22"/>
          <w:lang w:eastAsia="it-IT"/>
        </w:rPr>
      </w:pPr>
      <w:r w:rsidRPr="00561405">
        <w:rPr>
          <w:rFonts w:ascii="Arial" w:eastAsia="Times New Roman" w:hAnsi="Arial" w:cs="Arial"/>
          <w:iCs/>
          <w:color w:val="auto"/>
          <w:szCs w:val="22"/>
          <w:lang w:eastAsia="it-IT"/>
        </w:rPr>
        <w:t>- il risultato di amministrazione al 31/12/202</w:t>
      </w:r>
      <w:r w:rsidR="0044418B">
        <w:rPr>
          <w:rFonts w:ascii="Arial" w:eastAsia="Times New Roman" w:hAnsi="Arial" w:cs="Arial"/>
          <w:iCs/>
          <w:color w:val="auto"/>
          <w:szCs w:val="22"/>
          <w:lang w:eastAsia="it-IT"/>
        </w:rPr>
        <w:t>5</w:t>
      </w:r>
      <w:r w:rsidRPr="00561405">
        <w:rPr>
          <w:rFonts w:ascii="Arial" w:eastAsia="Times New Roman" w:hAnsi="Arial" w:cs="Arial"/>
          <w:iCs/>
          <w:color w:val="auto"/>
          <w:szCs w:val="22"/>
          <w:lang w:eastAsia="it-IT"/>
        </w:rPr>
        <w:t xml:space="preserve"> </w:t>
      </w:r>
      <w:r w:rsidRPr="00561405">
        <w:rPr>
          <w:rFonts w:ascii="Arial" w:eastAsia="Times New Roman" w:hAnsi="Arial" w:cs="Arial"/>
          <w:b/>
          <w:i/>
          <w:iCs/>
          <w:color w:val="auto"/>
          <w:szCs w:val="22"/>
          <w:lang w:eastAsia="it-IT"/>
        </w:rPr>
        <w:t>è / non è</w:t>
      </w:r>
      <w:r w:rsidRPr="00561405">
        <w:rPr>
          <w:rFonts w:ascii="Arial" w:eastAsia="Times New Roman" w:hAnsi="Arial" w:cs="Arial"/>
          <w:iCs/>
          <w:color w:val="auto"/>
          <w:szCs w:val="22"/>
          <w:lang w:eastAsia="it-IT"/>
        </w:rPr>
        <w:t xml:space="preserve"> migliorato rispetto al disavanzo al 1/1/202</w:t>
      </w:r>
      <w:r w:rsidR="0044418B">
        <w:rPr>
          <w:rFonts w:ascii="Arial" w:eastAsia="Times New Roman" w:hAnsi="Arial" w:cs="Arial"/>
          <w:iCs/>
          <w:color w:val="auto"/>
          <w:szCs w:val="22"/>
          <w:lang w:eastAsia="it-IT"/>
        </w:rPr>
        <w:t>5</w:t>
      </w:r>
      <w:r w:rsidRPr="00561405">
        <w:rPr>
          <w:rFonts w:ascii="Arial" w:eastAsia="Times New Roman" w:hAnsi="Arial" w:cs="Arial"/>
          <w:iCs/>
          <w:color w:val="auto"/>
          <w:szCs w:val="22"/>
          <w:lang w:eastAsia="it-IT"/>
        </w:rPr>
        <w:t xml:space="preserve"> per un importo pari o superiore al disavanzo applicato al bilancio 202</w:t>
      </w:r>
      <w:r w:rsidR="0044418B">
        <w:rPr>
          <w:rFonts w:ascii="Arial" w:eastAsia="Times New Roman" w:hAnsi="Arial" w:cs="Arial"/>
          <w:iCs/>
          <w:color w:val="auto"/>
          <w:szCs w:val="22"/>
          <w:lang w:eastAsia="it-IT"/>
        </w:rPr>
        <w:t>5</w:t>
      </w:r>
      <w:r w:rsidRPr="00561405">
        <w:rPr>
          <w:rFonts w:ascii="Arial" w:eastAsia="Times New Roman" w:hAnsi="Arial" w:cs="Arial"/>
          <w:iCs/>
          <w:color w:val="auto"/>
          <w:szCs w:val="22"/>
          <w:lang w:eastAsia="it-IT"/>
        </w:rPr>
        <w:t>;</w:t>
      </w:r>
    </w:p>
    <w:p w14:paraId="7B0FCB2F" w14:textId="77777777" w:rsidR="004D3A15" w:rsidRDefault="004D3A1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contextualSpacing/>
        <w:rPr>
          <w:rFonts w:ascii="Arial" w:eastAsia="Times New Roman" w:hAnsi="Arial" w:cs="Arial"/>
          <w:iCs/>
          <w:color w:val="auto"/>
          <w:szCs w:val="22"/>
          <w:lang w:eastAsia="it-IT"/>
        </w:rPr>
      </w:pPr>
    </w:p>
    <w:p w14:paraId="604BE4D1" w14:textId="77777777" w:rsidR="00A4283C" w:rsidRPr="004D3A15" w:rsidRDefault="00A4283C"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contextualSpacing/>
        <w:rPr>
          <w:rFonts w:ascii="Arial" w:eastAsia="Times New Roman" w:hAnsi="Arial" w:cs="Arial"/>
          <w:iCs/>
          <w:color w:val="auto"/>
          <w:szCs w:val="22"/>
          <w:lang w:eastAsia="it-IT"/>
        </w:rPr>
      </w:pPr>
    </w:p>
    <w:p w14:paraId="22CCEDEC" w14:textId="09E2028F" w:rsidR="004D3A15" w:rsidRPr="004D3A15" w:rsidRDefault="004D3A1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rPr>
          <w:rFonts w:ascii="Arial" w:eastAsia="Times New Roman" w:hAnsi="Arial" w:cs="Arial"/>
          <w:iCs/>
          <w:color w:val="auto"/>
          <w:szCs w:val="22"/>
          <w:lang w:eastAsia="it-IT"/>
        </w:rPr>
      </w:pPr>
      <w:r w:rsidRPr="00080EC8">
        <w:rPr>
          <w:rFonts w:ascii="Arial" w:eastAsia="Times New Roman" w:hAnsi="Arial" w:cs="Arial"/>
          <w:iCs/>
          <w:color w:val="auto"/>
          <w:szCs w:val="22"/>
          <w:lang w:eastAsia="it-IT"/>
        </w:rPr>
        <w:t>La composizione e la modalità di recupero del disavanzo sono le seguenti</w:t>
      </w:r>
      <w:r w:rsidR="00561405">
        <w:rPr>
          <w:rFonts w:ascii="Arial" w:eastAsia="Times New Roman" w:hAnsi="Arial" w:cs="Arial"/>
          <w:iCs/>
          <w:color w:val="auto"/>
          <w:szCs w:val="22"/>
          <w:lang w:eastAsia="it-IT"/>
        </w:rPr>
        <w:t>:</w:t>
      </w:r>
    </w:p>
    <w:p w14:paraId="11394976" w14:textId="77777777" w:rsidR="004D3A15" w:rsidRPr="004D3A15" w:rsidRDefault="004D3A1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rPr>
          <w:rFonts w:ascii="Arial" w:eastAsia="Times New Roman" w:hAnsi="Arial" w:cs="Arial"/>
          <w:i/>
          <w:color w:val="00B0F0"/>
          <w:szCs w:val="22"/>
          <w:highlight w:val="yellow"/>
          <w:lang w:eastAsia="it-IT"/>
        </w:rPr>
      </w:pPr>
    </w:p>
    <w:p w14:paraId="65D72E69" w14:textId="5070E160" w:rsidR="009620B9" w:rsidRDefault="009620B9"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sidR="00144CE9">
        <w:rPr>
          <w:rFonts w:ascii="Arial" w:eastAsia="Times New Roman" w:hAnsi="Arial" w:cs="Arial"/>
          <w:b/>
          <w:color w:val="auto"/>
          <w:szCs w:val="22"/>
          <w:lang w:eastAsia="it-IT"/>
        </w:rPr>
        <w:t>4</w:t>
      </w:r>
      <w:r w:rsidR="00080EC8">
        <w:rPr>
          <w:rFonts w:ascii="Arial" w:eastAsia="Times New Roman" w:hAnsi="Arial" w:cs="Arial"/>
          <w:b/>
          <w:color w:val="auto"/>
          <w:szCs w:val="22"/>
          <w:lang w:eastAsia="it-IT"/>
        </w:rPr>
        <w:t>.a</w:t>
      </w:r>
    </w:p>
    <w:p w14:paraId="5FB18768" w14:textId="77777777" w:rsidR="00561405" w:rsidRDefault="0056140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p>
    <w:p w14:paraId="73088025" w14:textId="1582F718" w:rsidR="00080EC8" w:rsidRPr="009620B9" w:rsidRDefault="00080EC8"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 xml:space="preserve">TABELLA </w:t>
      </w:r>
      <w:r w:rsidR="00144CE9">
        <w:rPr>
          <w:rFonts w:ascii="Arial" w:eastAsia="Times New Roman" w:hAnsi="Arial" w:cs="Arial"/>
          <w:b/>
          <w:color w:val="auto"/>
          <w:szCs w:val="22"/>
          <w:lang w:eastAsia="it-IT"/>
        </w:rPr>
        <w:t>4</w:t>
      </w:r>
      <w:r>
        <w:rPr>
          <w:rFonts w:ascii="Arial" w:eastAsia="Times New Roman" w:hAnsi="Arial" w:cs="Arial"/>
          <w:b/>
          <w:color w:val="auto"/>
          <w:szCs w:val="22"/>
          <w:lang w:eastAsia="it-IT"/>
        </w:rPr>
        <w:t>.b</w:t>
      </w:r>
    </w:p>
    <w:p w14:paraId="4271AB67" w14:textId="77777777" w:rsidR="004D3A15" w:rsidRPr="004D3A15" w:rsidRDefault="004D3A15" w:rsidP="00310E80">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rPr>
          <w:rFonts w:ascii="Arial" w:eastAsia="Times New Roman" w:hAnsi="Arial" w:cs="Arial"/>
          <w:noProof/>
          <w:color w:val="auto"/>
          <w:szCs w:val="22"/>
          <w:highlight w:val="yellow"/>
          <w:lang w:eastAsia="it-IT"/>
        </w:rPr>
      </w:pPr>
    </w:p>
    <w:p w14:paraId="154DD41A" w14:textId="77777777" w:rsidR="00310E80" w:rsidRDefault="00310E80" w:rsidP="00310E80">
      <w:pPr>
        <w:widowControl w:val="0"/>
        <w:suppressAutoHyphens/>
        <w:overflowPunct w:val="0"/>
        <w:autoSpaceDE w:val="0"/>
        <w:autoSpaceDN w:val="0"/>
        <w:adjustRightInd w:val="0"/>
        <w:spacing w:after="120" w:line="240" w:lineRule="auto"/>
        <w:jc w:val="left"/>
        <w:textDirection w:val="btLr"/>
        <w:textAlignment w:val="top"/>
        <w:rPr>
          <w:rFonts w:ascii="Arial" w:eastAsia="Times New Roman" w:hAnsi="Arial" w:cs="Arial"/>
          <w:color w:val="auto"/>
          <w:szCs w:val="22"/>
          <w:lang w:eastAsia="it-IT"/>
        </w:rPr>
      </w:pPr>
    </w:p>
    <w:p w14:paraId="7DD0CB5F" w14:textId="2FC9620C" w:rsidR="004D3A15" w:rsidRPr="004D3A15" w:rsidRDefault="00310E80" w:rsidP="00310E80">
      <w:pPr>
        <w:widowControl w:val="0"/>
        <w:suppressAutoHyphens/>
        <w:overflowPunct w:val="0"/>
        <w:autoSpaceDE w:val="0"/>
        <w:autoSpaceDN w:val="0"/>
        <w:adjustRightInd w:val="0"/>
        <w:spacing w:after="120" w:line="240" w:lineRule="auto"/>
        <w:jc w:val="left"/>
        <w:textDirection w:val="btLr"/>
        <w:textAlignment w:val="top"/>
        <w:rPr>
          <w:rFonts w:ascii="Arial" w:eastAsia="Times New Roman" w:hAnsi="Arial" w:cs="Arial"/>
          <w:color w:val="auto"/>
          <w:szCs w:val="22"/>
          <w:lang w:eastAsia="it-IT"/>
        </w:rPr>
      </w:pPr>
      <w:r>
        <w:rPr>
          <w:rFonts w:ascii="Arial" w:eastAsia="Times New Roman" w:hAnsi="Arial" w:cs="Arial"/>
          <w:color w:val="auto"/>
          <w:szCs w:val="22"/>
          <w:lang w:eastAsia="it-IT"/>
        </w:rPr>
        <w:t>L’Organo di revisione ha verificato che i</w:t>
      </w:r>
      <w:r w:rsidR="004D3A15" w:rsidRPr="004D3A15">
        <w:rPr>
          <w:rFonts w:ascii="Arial" w:eastAsia="Times New Roman" w:hAnsi="Arial" w:cs="Arial"/>
          <w:color w:val="auto"/>
          <w:szCs w:val="22"/>
          <w:lang w:eastAsia="it-IT"/>
        </w:rPr>
        <w:t>l risultato di amministrazione nell’ultimo triennio ha avuto la seguente evoluzione:</w:t>
      </w:r>
    </w:p>
    <w:p w14:paraId="4E16EC6E" w14:textId="77777777" w:rsidR="004D3A15" w:rsidRPr="004D3A15" w:rsidRDefault="004D3A15" w:rsidP="00442132">
      <w:pPr>
        <w:widowControl w:val="0"/>
        <w:overflowPunct w:val="0"/>
        <w:autoSpaceDE w:val="0"/>
        <w:autoSpaceDN w:val="0"/>
        <w:adjustRightInd w:val="0"/>
        <w:spacing w:after="120" w:line="240" w:lineRule="auto"/>
        <w:rPr>
          <w:rFonts w:ascii="Arial" w:eastAsia="Times New Roman" w:hAnsi="Arial" w:cs="Arial"/>
          <w:color w:val="auto"/>
          <w:szCs w:val="22"/>
          <w:lang w:eastAsia="it-IT"/>
        </w:rPr>
      </w:pPr>
    </w:p>
    <w:p w14:paraId="45C0E14F" w14:textId="1D07CDAB" w:rsidR="009620B9" w:rsidRPr="009620B9"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sidR="00144CE9">
        <w:rPr>
          <w:rFonts w:ascii="Arial" w:eastAsia="Times New Roman" w:hAnsi="Arial" w:cs="Arial"/>
          <w:b/>
          <w:color w:val="auto"/>
          <w:szCs w:val="22"/>
          <w:lang w:eastAsia="it-IT"/>
        </w:rPr>
        <w:t>5</w:t>
      </w:r>
    </w:p>
    <w:p w14:paraId="6079079C" w14:textId="548D2492" w:rsidR="004D3A15" w:rsidRPr="004D3A15" w:rsidRDefault="004D3A15" w:rsidP="00442132">
      <w:pPr>
        <w:widowControl w:val="0"/>
        <w:overflowPunct w:val="0"/>
        <w:autoSpaceDE w:val="0"/>
        <w:autoSpaceDN w:val="0"/>
        <w:adjustRightInd w:val="0"/>
        <w:spacing w:after="120" w:line="240" w:lineRule="auto"/>
        <w:jc w:val="center"/>
        <w:rPr>
          <w:rFonts w:ascii="Arial" w:eastAsia="Times New Roman" w:hAnsi="Arial" w:cs="Arial"/>
          <w:color w:val="000000"/>
          <w:szCs w:val="22"/>
          <w:highlight w:val="red"/>
          <w:lang w:eastAsia="it-IT"/>
        </w:rPr>
      </w:pPr>
    </w:p>
    <w:p w14:paraId="1E25C8BC" w14:textId="1C886534"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Arial Unicode MS" w:hAnsi="Arial" w:cs="Arial"/>
          <w:color w:val="auto"/>
          <w:szCs w:val="22"/>
          <w:lang w:eastAsia="it-IT"/>
        </w:rPr>
      </w:pPr>
      <w:r w:rsidRPr="004D3A15">
        <w:rPr>
          <w:rFonts w:ascii="Arial" w:eastAsia="Arial Unicode MS" w:hAnsi="Arial" w:cs="Arial"/>
          <w:color w:val="auto"/>
          <w:szCs w:val="22"/>
          <w:lang w:eastAsia="it-IT"/>
        </w:rPr>
        <w:t xml:space="preserve">L’Organo di revisione ha verificato che alla chiusura dell’esercizio le entrate esigibili che hanno finanziato spese di investimento per le quali, sulla base del principio contabile applicato di cui all’All.4/2 al </w:t>
      </w:r>
      <w:r w:rsidR="005E0515">
        <w:rPr>
          <w:rFonts w:ascii="Arial" w:eastAsia="Arial Unicode MS" w:hAnsi="Arial" w:cs="Arial"/>
          <w:color w:val="auto"/>
          <w:szCs w:val="22"/>
          <w:lang w:eastAsia="it-IT"/>
        </w:rPr>
        <w:t>d</w:t>
      </w:r>
      <w:r w:rsidRPr="004D3A15">
        <w:rPr>
          <w:rFonts w:ascii="Arial" w:eastAsia="Arial Unicode MS" w:hAnsi="Arial" w:cs="Arial"/>
          <w:color w:val="auto"/>
          <w:szCs w:val="22"/>
          <w:lang w:eastAsia="it-IT"/>
        </w:rPr>
        <w:t>.</w:t>
      </w:r>
      <w:r w:rsidR="005E0515">
        <w:rPr>
          <w:rFonts w:ascii="Arial" w:eastAsia="Arial Unicode MS" w:hAnsi="Arial" w:cs="Arial"/>
          <w:color w:val="auto"/>
          <w:szCs w:val="22"/>
          <w:lang w:eastAsia="it-IT"/>
        </w:rPr>
        <w:t>l</w:t>
      </w:r>
      <w:r w:rsidRPr="004D3A15">
        <w:rPr>
          <w:rFonts w:ascii="Arial" w:eastAsia="Arial Unicode MS" w:hAnsi="Arial" w:cs="Arial"/>
          <w:color w:val="auto"/>
          <w:szCs w:val="22"/>
          <w:lang w:eastAsia="it-IT"/>
        </w:rPr>
        <w:t xml:space="preserve">gs.118/2011 e </w:t>
      </w:r>
      <w:proofErr w:type="spellStart"/>
      <w:proofErr w:type="gramStart"/>
      <w:r w:rsidRPr="004D3A15">
        <w:rPr>
          <w:rFonts w:ascii="Arial" w:eastAsia="Arial Unicode MS" w:hAnsi="Arial" w:cs="Arial"/>
          <w:color w:val="auto"/>
          <w:szCs w:val="22"/>
          <w:lang w:eastAsia="it-IT"/>
        </w:rPr>
        <w:t>s.m.i.</w:t>
      </w:r>
      <w:proofErr w:type="spellEnd"/>
      <w:r w:rsidR="001D2AB3">
        <w:rPr>
          <w:rFonts w:ascii="Arial" w:eastAsia="Arial Unicode MS" w:hAnsi="Arial" w:cs="Arial"/>
          <w:color w:val="auto"/>
          <w:szCs w:val="22"/>
          <w:lang w:eastAsia="it-IT"/>
        </w:rPr>
        <w:t xml:space="preserve"> </w:t>
      </w:r>
      <w:r w:rsidRPr="004D3A15">
        <w:rPr>
          <w:rFonts w:ascii="Arial" w:eastAsia="Arial Unicode MS" w:hAnsi="Arial" w:cs="Arial"/>
          <w:color w:val="auto"/>
          <w:szCs w:val="22"/>
          <w:lang w:eastAsia="it-IT"/>
        </w:rPr>
        <w:t>,</w:t>
      </w:r>
      <w:proofErr w:type="gramEnd"/>
      <w:r w:rsidRPr="004D3A15">
        <w:rPr>
          <w:rFonts w:ascii="Arial" w:eastAsia="Arial Unicode MS" w:hAnsi="Arial" w:cs="Arial"/>
          <w:color w:val="auto"/>
          <w:szCs w:val="22"/>
          <w:lang w:eastAsia="it-IT"/>
        </w:rPr>
        <w:t xml:space="preserve"> non è stato costituito il F.P.V., sono confluite nella corrispondente quota del risultato di amministrazione:</w:t>
      </w:r>
    </w:p>
    <w:p w14:paraId="2A929EB4" w14:textId="77777777" w:rsidR="004D3A15" w:rsidRPr="004D3A15" w:rsidRDefault="004D3A15" w:rsidP="00332ABB">
      <w:pPr>
        <w:widowControl w:val="0"/>
        <w:numPr>
          <w:ilvl w:val="0"/>
          <w:numId w:val="23"/>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Arial Unicode MS" w:hAnsi="Arial" w:cs="Arial"/>
          <w:color w:val="auto"/>
          <w:szCs w:val="22"/>
          <w:lang w:eastAsia="it-IT"/>
        </w:rPr>
        <w:t>vincolato;</w:t>
      </w:r>
    </w:p>
    <w:p w14:paraId="55DF2107" w14:textId="77777777" w:rsidR="004D3A15" w:rsidRPr="004D3A15" w:rsidRDefault="004D3A15" w:rsidP="00332ABB">
      <w:pPr>
        <w:widowControl w:val="0"/>
        <w:numPr>
          <w:ilvl w:val="0"/>
          <w:numId w:val="23"/>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Arial Unicode MS" w:hAnsi="Arial" w:cs="Arial"/>
          <w:color w:val="auto"/>
          <w:szCs w:val="22"/>
          <w:lang w:eastAsia="it-IT"/>
        </w:rPr>
        <w:t>destinato ad investimenti;</w:t>
      </w:r>
    </w:p>
    <w:p w14:paraId="6C02E7E0" w14:textId="77777777" w:rsidR="004D3A15" w:rsidRPr="004D3A15" w:rsidRDefault="004D3A15" w:rsidP="00332ABB">
      <w:pPr>
        <w:widowControl w:val="0"/>
        <w:numPr>
          <w:ilvl w:val="0"/>
          <w:numId w:val="23"/>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4D3A15">
        <w:rPr>
          <w:rFonts w:ascii="Arial" w:eastAsia="Arial Unicode MS" w:hAnsi="Arial" w:cs="Arial"/>
          <w:color w:val="auto"/>
          <w:szCs w:val="22"/>
          <w:lang w:eastAsia="it-IT"/>
        </w:rPr>
        <w:t>libero;</w:t>
      </w:r>
    </w:p>
    <w:p w14:paraId="46867084"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4D3A15">
        <w:rPr>
          <w:rFonts w:ascii="Arial" w:eastAsia="Arial Unicode MS" w:hAnsi="Arial" w:cs="Arial"/>
          <w:color w:val="auto"/>
          <w:szCs w:val="22"/>
          <w:lang w:eastAsia="it-IT"/>
        </w:rPr>
        <w:t xml:space="preserve"> a seconda della fonte di finanziamento.</w:t>
      </w:r>
    </w:p>
    <w:p w14:paraId="2E974069"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00B0F0"/>
          <w:szCs w:val="22"/>
          <w:lang w:eastAsia="it-IT"/>
        </w:rPr>
      </w:pPr>
      <w:r w:rsidRPr="004D3A15">
        <w:rPr>
          <w:rFonts w:ascii="Arial" w:eastAsia="Arial Unicode MS" w:hAnsi="Arial" w:cs="Arial"/>
          <w:i/>
          <w:iCs/>
          <w:color w:val="00B0F0"/>
          <w:szCs w:val="22"/>
          <w:lang w:eastAsia="it-IT"/>
        </w:rPr>
        <w:t>In caso di risposta negativa, indicare le ragioni: ………….</w:t>
      </w:r>
    </w:p>
    <w:p w14:paraId="2FABADA1" w14:textId="6B75CC22" w:rsidR="004D3A15" w:rsidRDefault="004D3A15" w:rsidP="001D2AB3">
      <w:pPr>
        <w:widowControl w:val="0"/>
        <w:overflowPunct w:val="0"/>
        <w:autoSpaceDE w:val="0"/>
        <w:autoSpaceDN w:val="0"/>
        <w:adjustRightInd w:val="0"/>
        <w:spacing w:after="120" w:line="240" w:lineRule="auto"/>
        <w:textAlignment w:val="baseline"/>
        <w:rPr>
          <w:rFonts w:ascii="Arial" w:eastAsia="Arial Unicode MS" w:hAnsi="Arial" w:cs="Arial"/>
          <w:i/>
          <w:iCs/>
          <w:color w:val="auto"/>
          <w:szCs w:val="22"/>
          <w:lang w:eastAsia="it-IT"/>
        </w:rPr>
      </w:pPr>
      <w:r w:rsidRPr="004D3A15">
        <w:rPr>
          <w:rFonts w:ascii="Arial" w:eastAsia="Arial Unicode MS" w:hAnsi="Arial" w:cs="Arial"/>
          <w:i/>
          <w:iCs/>
          <w:color w:val="auto"/>
          <w:szCs w:val="22"/>
          <w:lang w:eastAsia="it-IT"/>
        </w:rPr>
        <w:t>(eventuale)</w:t>
      </w:r>
    </w:p>
    <w:p w14:paraId="5640E665" w14:textId="77777777" w:rsidR="00951F56" w:rsidRDefault="00951F56" w:rsidP="001D2AB3">
      <w:pPr>
        <w:widowControl w:val="0"/>
        <w:overflowPunct w:val="0"/>
        <w:autoSpaceDE w:val="0"/>
        <w:autoSpaceDN w:val="0"/>
        <w:adjustRightInd w:val="0"/>
        <w:spacing w:after="120" w:line="240" w:lineRule="auto"/>
        <w:textAlignment w:val="baseline"/>
        <w:rPr>
          <w:rFonts w:ascii="Arial" w:eastAsia="Arial Unicode MS" w:hAnsi="Arial" w:cs="Arial"/>
          <w:i/>
          <w:iCs/>
          <w:color w:val="auto"/>
          <w:szCs w:val="22"/>
          <w:lang w:eastAsia="it-IT"/>
        </w:rPr>
      </w:pPr>
    </w:p>
    <w:p w14:paraId="7ED9CDE4" w14:textId="6B9AB470" w:rsidR="00664ED7" w:rsidRPr="00A960F7" w:rsidRDefault="0052272E" w:rsidP="00A960F7">
      <w:pPr>
        <w:widowControl w:val="0"/>
        <w:overflowPunct w:val="0"/>
        <w:autoSpaceDE w:val="0"/>
        <w:autoSpaceDN w:val="0"/>
        <w:adjustRightInd w:val="0"/>
        <w:spacing w:after="120" w:line="240" w:lineRule="auto"/>
        <w:textAlignment w:val="baseline"/>
        <w:rPr>
          <w:rFonts w:ascii="Arial" w:eastAsia="Arial Unicode MS" w:hAnsi="Arial" w:cs="Arial"/>
          <w:i/>
          <w:iCs/>
          <w:lang w:eastAsia="it-IT"/>
        </w:rPr>
      </w:pPr>
      <w:r>
        <w:rPr>
          <w:rFonts w:ascii="Arial" w:eastAsia="Arial Unicode MS" w:hAnsi="Arial" w:cs="Arial"/>
          <w:color w:val="auto"/>
          <w:szCs w:val="22"/>
          <w:lang w:eastAsia="it-IT"/>
        </w:rPr>
        <w:t>(</w:t>
      </w:r>
      <w:r w:rsidRPr="00AA41E9">
        <w:rPr>
          <w:rFonts w:ascii="Arial" w:eastAsia="Arial Unicode MS" w:hAnsi="Arial" w:cs="Arial"/>
          <w:i/>
          <w:iCs/>
          <w:color w:val="00B0F0"/>
          <w:szCs w:val="22"/>
          <w:lang w:eastAsia="it-IT"/>
        </w:rPr>
        <w:t>nel caso in cui ricorra la fattispecie</w:t>
      </w:r>
      <w:r>
        <w:rPr>
          <w:rFonts w:ascii="Arial" w:eastAsia="Arial Unicode MS" w:hAnsi="Arial" w:cs="Arial"/>
          <w:color w:val="auto"/>
          <w:szCs w:val="22"/>
          <w:lang w:eastAsia="it-IT"/>
        </w:rPr>
        <w:t xml:space="preserve">) </w:t>
      </w:r>
      <w:r w:rsidR="00951F56" w:rsidRPr="00951F56">
        <w:rPr>
          <w:rFonts w:ascii="Arial" w:eastAsia="Arial Unicode MS" w:hAnsi="Arial" w:cs="Arial"/>
          <w:color w:val="auto"/>
          <w:szCs w:val="22"/>
          <w:lang w:eastAsia="it-IT"/>
        </w:rPr>
        <w:t>L’</w:t>
      </w:r>
      <w:r w:rsidR="00951F56">
        <w:rPr>
          <w:rFonts w:ascii="Arial" w:eastAsia="Arial Unicode MS" w:hAnsi="Arial" w:cs="Arial"/>
          <w:color w:val="auto"/>
          <w:szCs w:val="22"/>
          <w:lang w:eastAsia="it-IT"/>
        </w:rPr>
        <w:t>Organo di revisione ha verificato che</w:t>
      </w:r>
      <w:r w:rsidR="003925B7">
        <w:rPr>
          <w:rFonts w:ascii="Arial" w:eastAsia="Arial Unicode MS" w:hAnsi="Arial" w:cs="Arial"/>
          <w:color w:val="auto"/>
          <w:szCs w:val="22"/>
          <w:lang w:eastAsia="it-IT"/>
        </w:rPr>
        <w:t xml:space="preserve"> </w:t>
      </w:r>
      <w:r w:rsidR="00951F56" w:rsidRPr="00A960F7">
        <w:rPr>
          <w:rFonts w:ascii="Arial" w:eastAsia="Arial Unicode MS" w:hAnsi="Arial" w:cs="Arial"/>
          <w:color w:val="auto"/>
          <w:szCs w:val="22"/>
          <w:lang w:eastAsia="it-IT"/>
        </w:rPr>
        <w:t>l’</w:t>
      </w:r>
      <w:r w:rsidR="003925B7">
        <w:rPr>
          <w:rFonts w:ascii="Arial" w:eastAsia="Arial Unicode MS" w:hAnsi="Arial" w:cs="Arial"/>
          <w:color w:val="auto"/>
          <w:szCs w:val="22"/>
          <w:lang w:eastAsia="it-IT"/>
        </w:rPr>
        <w:t>E</w:t>
      </w:r>
      <w:r w:rsidR="00951F56" w:rsidRPr="00A960F7">
        <w:rPr>
          <w:rFonts w:ascii="Arial" w:eastAsia="Arial Unicode MS" w:hAnsi="Arial" w:cs="Arial"/>
          <w:color w:val="auto"/>
          <w:szCs w:val="22"/>
          <w:lang w:eastAsia="it-IT"/>
        </w:rPr>
        <w:t xml:space="preserve">nte </w:t>
      </w:r>
      <w:r w:rsidR="00951F56" w:rsidRPr="00A960F7">
        <w:rPr>
          <w:rFonts w:ascii="Arial" w:eastAsia="Arial Unicode MS" w:hAnsi="Arial" w:cs="Arial"/>
          <w:b/>
          <w:bCs/>
          <w:i/>
          <w:iCs/>
          <w:color w:val="auto"/>
          <w:szCs w:val="22"/>
          <w:lang w:eastAsia="it-IT"/>
        </w:rPr>
        <w:t>si è</w:t>
      </w:r>
      <w:r w:rsidR="00664ED7" w:rsidRPr="00A960F7">
        <w:rPr>
          <w:rFonts w:ascii="Arial" w:eastAsia="Arial Unicode MS" w:hAnsi="Arial" w:cs="Arial"/>
          <w:b/>
          <w:bCs/>
          <w:i/>
          <w:iCs/>
          <w:lang w:eastAsia="it-IT"/>
        </w:rPr>
        <w:t>/non si è</w:t>
      </w:r>
      <w:r w:rsidR="00951F56" w:rsidRPr="00A960F7">
        <w:rPr>
          <w:rFonts w:ascii="Arial" w:eastAsia="Arial Unicode MS" w:hAnsi="Arial" w:cs="Arial"/>
          <w:color w:val="auto"/>
          <w:szCs w:val="22"/>
          <w:lang w:eastAsia="it-IT"/>
        </w:rPr>
        <w:t xml:space="preserve"> avvalso della facoltà, prevista dall’art. 111, co. 4-bis del </w:t>
      </w:r>
      <w:proofErr w:type="spellStart"/>
      <w:r w:rsidR="00951F56" w:rsidRPr="00A960F7">
        <w:rPr>
          <w:rFonts w:ascii="Arial" w:eastAsia="Arial Unicode MS" w:hAnsi="Arial" w:cs="Arial"/>
          <w:color w:val="auto"/>
          <w:szCs w:val="22"/>
          <w:lang w:eastAsia="it-IT"/>
        </w:rPr>
        <w:t>d.l.</w:t>
      </w:r>
      <w:proofErr w:type="spellEnd"/>
      <w:r w:rsidR="00951F56" w:rsidRPr="00A960F7">
        <w:rPr>
          <w:rFonts w:ascii="Arial" w:eastAsia="Arial Unicode MS" w:hAnsi="Arial" w:cs="Arial"/>
          <w:color w:val="auto"/>
          <w:szCs w:val="22"/>
          <w:lang w:eastAsia="it-IT"/>
        </w:rPr>
        <w:t xml:space="preserve"> n. 17 marzo 2020, n. 18</w:t>
      </w:r>
      <w:r w:rsidR="003925B7">
        <w:rPr>
          <w:rFonts w:ascii="Arial" w:eastAsia="Arial Unicode MS" w:hAnsi="Arial" w:cs="Arial"/>
          <w:lang w:eastAsia="it-IT"/>
        </w:rPr>
        <w:t>.</w:t>
      </w:r>
    </w:p>
    <w:p w14:paraId="28B82E11" w14:textId="5C30FE01" w:rsidR="003925B7" w:rsidRDefault="00213145" w:rsidP="003925B7">
      <w:pPr>
        <w:widowControl w:val="0"/>
        <w:overflowPunct w:val="0"/>
        <w:autoSpaceDE w:val="0"/>
        <w:autoSpaceDN w:val="0"/>
        <w:adjustRightInd w:val="0"/>
        <w:spacing w:after="120" w:line="240" w:lineRule="auto"/>
        <w:textAlignment w:val="baseline"/>
        <w:rPr>
          <w:rFonts w:ascii="Arial" w:eastAsia="Arial Unicode MS" w:hAnsi="Arial" w:cs="Arial"/>
          <w:lang w:eastAsia="it-IT"/>
        </w:rPr>
      </w:pPr>
      <w:r w:rsidRPr="00A960F7">
        <w:rPr>
          <w:rFonts w:ascii="Arial" w:eastAsia="Arial Unicode MS" w:hAnsi="Arial" w:cs="Arial"/>
          <w:lang w:eastAsia="it-IT"/>
        </w:rPr>
        <w:t>(</w:t>
      </w:r>
      <w:r w:rsidRPr="00A960F7">
        <w:rPr>
          <w:rFonts w:ascii="Arial" w:eastAsia="Arial Unicode MS" w:hAnsi="Arial" w:cs="Arial"/>
          <w:i/>
          <w:iCs/>
          <w:color w:val="00B0F0"/>
          <w:lang w:eastAsia="it-IT"/>
        </w:rPr>
        <w:t xml:space="preserve">nel caso </w:t>
      </w:r>
      <w:r w:rsidR="00776411">
        <w:rPr>
          <w:rFonts w:ascii="Arial" w:eastAsia="Arial Unicode MS" w:hAnsi="Arial" w:cs="Arial"/>
          <w:i/>
          <w:iCs/>
          <w:color w:val="00B0F0"/>
          <w:lang w:eastAsia="it-IT"/>
        </w:rPr>
        <w:t>di risposta affermativa</w:t>
      </w:r>
      <w:r w:rsidRPr="00A960F7">
        <w:rPr>
          <w:rFonts w:ascii="Arial" w:eastAsia="Arial Unicode MS" w:hAnsi="Arial" w:cs="Arial"/>
          <w:lang w:eastAsia="it-IT"/>
        </w:rPr>
        <w:t xml:space="preserve">) </w:t>
      </w:r>
      <w:r w:rsidR="003925B7">
        <w:rPr>
          <w:rFonts w:ascii="Arial" w:eastAsia="Arial Unicode MS" w:hAnsi="Arial" w:cs="Arial"/>
          <w:lang w:eastAsia="it-IT"/>
        </w:rPr>
        <w:t xml:space="preserve">L’Organo di revisione ha verificato che </w:t>
      </w:r>
      <w:r w:rsidR="00664ED7" w:rsidRPr="00A960F7">
        <w:rPr>
          <w:rFonts w:ascii="Arial" w:eastAsia="Arial Unicode MS" w:hAnsi="Arial" w:cs="Arial"/>
          <w:lang w:eastAsia="it-IT"/>
        </w:rPr>
        <w:t>l’</w:t>
      </w:r>
      <w:r w:rsidR="003925B7">
        <w:rPr>
          <w:rFonts w:ascii="Arial" w:eastAsia="Arial Unicode MS" w:hAnsi="Arial" w:cs="Arial"/>
          <w:lang w:eastAsia="it-IT"/>
        </w:rPr>
        <w:t>E</w:t>
      </w:r>
      <w:r w:rsidR="00664ED7" w:rsidRPr="00A960F7">
        <w:rPr>
          <w:rFonts w:ascii="Arial" w:eastAsia="Arial Unicode MS" w:hAnsi="Arial" w:cs="Arial"/>
          <w:lang w:eastAsia="it-IT"/>
        </w:rPr>
        <w:t>nte</w:t>
      </w:r>
      <w:r w:rsidRPr="00A960F7">
        <w:rPr>
          <w:rFonts w:ascii="Arial" w:eastAsia="Arial Unicode MS" w:hAnsi="Arial" w:cs="Arial"/>
          <w:lang w:eastAsia="it-IT"/>
        </w:rPr>
        <w:t xml:space="preserve"> </w:t>
      </w:r>
      <w:r w:rsidRPr="00A960F7">
        <w:rPr>
          <w:rFonts w:ascii="Arial" w:eastAsia="Arial Unicode MS" w:hAnsi="Arial" w:cs="Arial"/>
          <w:b/>
          <w:bCs/>
          <w:i/>
          <w:iCs/>
          <w:lang w:eastAsia="it-IT"/>
        </w:rPr>
        <w:t>ha/non ha</w:t>
      </w:r>
      <w:r w:rsidRPr="00A960F7">
        <w:rPr>
          <w:rFonts w:ascii="Arial" w:eastAsia="Arial Unicode MS" w:hAnsi="Arial" w:cs="Arial"/>
          <w:lang w:eastAsia="it-IT"/>
        </w:rPr>
        <w:t xml:space="preserve"> rispettato quanto previsto nel</w:t>
      </w:r>
      <w:r w:rsidR="00951F56" w:rsidRPr="00A960F7">
        <w:rPr>
          <w:rFonts w:ascii="Arial" w:eastAsia="Arial Unicode MS" w:hAnsi="Arial" w:cs="Arial"/>
          <w:szCs w:val="22"/>
          <w:lang w:eastAsia="it-IT"/>
        </w:rPr>
        <w:t xml:space="preserve"> punto 9.2.30 del Principio contabile allegato 4.2 al d.lgs. n. 118/2011</w:t>
      </w:r>
      <w:r w:rsidRPr="00A960F7">
        <w:rPr>
          <w:rFonts w:ascii="Arial" w:eastAsia="Arial Unicode MS" w:hAnsi="Arial" w:cs="Arial"/>
          <w:lang w:eastAsia="it-IT"/>
        </w:rPr>
        <w:t>.</w:t>
      </w:r>
    </w:p>
    <w:p w14:paraId="52E52294" w14:textId="65451513" w:rsidR="003925B7" w:rsidRDefault="003925B7" w:rsidP="00213145">
      <w:pPr>
        <w:widowControl w:val="0"/>
        <w:overflowPunct w:val="0"/>
        <w:autoSpaceDE w:val="0"/>
        <w:autoSpaceDN w:val="0"/>
        <w:adjustRightInd w:val="0"/>
        <w:spacing w:after="120" w:line="240" w:lineRule="auto"/>
        <w:textAlignment w:val="baseline"/>
        <w:rPr>
          <w:rFonts w:ascii="Arial" w:eastAsia="Arial Unicode MS" w:hAnsi="Arial" w:cs="Arial"/>
          <w:color w:val="auto"/>
          <w:szCs w:val="22"/>
          <w:lang w:eastAsia="it-IT"/>
        </w:rPr>
      </w:pPr>
      <w:r w:rsidRPr="00A960F7">
        <w:rPr>
          <w:rFonts w:ascii="Arial" w:eastAsia="Arial Unicode MS" w:hAnsi="Arial" w:cs="Arial"/>
          <w:i/>
          <w:iCs/>
          <w:color w:val="00B0F0"/>
          <w:lang w:eastAsia="it-IT"/>
        </w:rPr>
        <w:t>N.B. Si ramment</w:t>
      </w:r>
      <w:r>
        <w:rPr>
          <w:rFonts w:ascii="Arial" w:eastAsia="Arial Unicode MS" w:hAnsi="Arial" w:cs="Arial"/>
          <w:i/>
          <w:iCs/>
          <w:color w:val="00B0F0"/>
          <w:lang w:eastAsia="it-IT"/>
        </w:rPr>
        <w:t>a</w:t>
      </w:r>
      <w:r w:rsidRPr="00A960F7">
        <w:rPr>
          <w:rFonts w:ascii="Arial" w:eastAsia="Arial Unicode MS" w:hAnsi="Arial" w:cs="Arial"/>
          <w:i/>
          <w:iCs/>
          <w:color w:val="00B0F0"/>
          <w:lang w:eastAsia="it-IT"/>
        </w:rPr>
        <w:t xml:space="preserve"> che l’art. 111, co. 4-bis del </w:t>
      </w:r>
      <w:proofErr w:type="spellStart"/>
      <w:r w:rsidRPr="00A960F7">
        <w:rPr>
          <w:rFonts w:ascii="Arial" w:eastAsia="Arial Unicode MS" w:hAnsi="Arial" w:cs="Arial"/>
          <w:i/>
          <w:iCs/>
          <w:color w:val="00B0F0"/>
          <w:lang w:eastAsia="it-IT"/>
        </w:rPr>
        <w:t>d.l.</w:t>
      </w:r>
      <w:proofErr w:type="spellEnd"/>
      <w:r w:rsidRPr="00A960F7">
        <w:rPr>
          <w:rFonts w:ascii="Arial" w:eastAsia="Arial Unicode MS" w:hAnsi="Arial" w:cs="Arial"/>
          <w:i/>
          <w:iCs/>
          <w:color w:val="00B0F0"/>
          <w:lang w:eastAsia="it-IT"/>
        </w:rPr>
        <w:t xml:space="preserve"> n. 17 marzo 2020, n. 18,</w:t>
      </w:r>
      <w:r>
        <w:rPr>
          <w:rFonts w:ascii="Arial" w:eastAsia="Arial Unicode MS" w:hAnsi="Arial" w:cs="Arial"/>
          <w:i/>
          <w:iCs/>
          <w:color w:val="00B0F0"/>
          <w:lang w:eastAsia="it-IT"/>
        </w:rPr>
        <w:t xml:space="preserve"> prevede la facoltà</w:t>
      </w:r>
      <w:r w:rsidRPr="00A960F7">
        <w:rPr>
          <w:rFonts w:ascii="Arial" w:eastAsia="Arial Unicode MS" w:hAnsi="Arial" w:cs="Arial"/>
          <w:i/>
          <w:iCs/>
          <w:color w:val="00B0F0"/>
          <w:lang w:eastAsia="it-IT"/>
        </w:rPr>
        <w:t xml:space="preserve"> secondo cui il disavanzo di amministrazione ripianato nel corso di un esercizio per un importo superiore a quello applicato al bilancio, determinato dall’anticipo delle attività previste nel relativo piano di rientro riguardanti maggiori accertamenti o minori impegni previsti in bilancio per gli esercizi successivi in attuazione del piano di rientro</w:t>
      </w:r>
      <w:r>
        <w:rPr>
          <w:rFonts w:ascii="Arial" w:eastAsia="Arial Unicode MS" w:hAnsi="Arial" w:cs="Arial"/>
          <w:i/>
          <w:iCs/>
          <w:color w:val="00B0F0"/>
          <w:lang w:eastAsia="it-IT"/>
        </w:rPr>
        <w:t xml:space="preserve">, può, nel rispetto di </w:t>
      </w:r>
      <w:r w:rsidRPr="003925B7">
        <w:rPr>
          <w:rFonts w:ascii="Arial" w:eastAsia="Arial Unicode MS" w:hAnsi="Arial" w:cs="Arial"/>
          <w:i/>
          <w:iCs/>
          <w:color w:val="00B0F0"/>
          <w:lang w:eastAsia="it-IT"/>
        </w:rPr>
        <w:t>quanto previsto nel punto 9.2.30 del Principio contabile allegato 4.2 al d.lgs. n. 118/2011</w:t>
      </w:r>
      <w:r>
        <w:rPr>
          <w:rFonts w:ascii="Arial" w:eastAsia="Arial Unicode MS" w:hAnsi="Arial" w:cs="Arial"/>
          <w:i/>
          <w:iCs/>
          <w:color w:val="00B0F0"/>
          <w:lang w:eastAsia="it-IT"/>
        </w:rPr>
        <w:t>, non essere applicato al bilancio degli esercizi successivi</w:t>
      </w:r>
      <w:r w:rsidRPr="003925B7">
        <w:rPr>
          <w:rFonts w:ascii="Arial" w:eastAsia="Arial Unicode MS" w:hAnsi="Arial" w:cs="Arial"/>
          <w:i/>
          <w:iCs/>
          <w:color w:val="00B0F0"/>
          <w:lang w:eastAsia="it-IT"/>
        </w:rPr>
        <w:t>.</w:t>
      </w:r>
    </w:p>
    <w:p w14:paraId="1417898A" w14:textId="4C426FA7" w:rsidR="004D3A15" w:rsidRPr="0023670F" w:rsidRDefault="004D3A15" w:rsidP="0023670F">
      <w:pPr>
        <w:pStyle w:val="Titolo2"/>
        <w:ind w:left="851" w:hanging="491"/>
      </w:pPr>
      <w:bookmarkStart w:id="17" w:name="_Toc130056246"/>
      <w:bookmarkStart w:id="18" w:name="_Toc223522975"/>
      <w:r w:rsidRPr="0023670F">
        <w:t>Utilizzo nell’esercizio 202</w:t>
      </w:r>
      <w:r w:rsidR="0044418B">
        <w:t>5</w:t>
      </w:r>
      <w:r w:rsidRPr="0023670F">
        <w:t xml:space="preserve"> delle risorse del risultato d’amministrazione dell’esercizio 202</w:t>
      </w:r>
      <w:bookmarkEnd w:id="17"/>
      <w:r w:rsidR="0044418B">
        <w:t>4</w:t>
      </w:r>
      <w:bookmarkEnd w:id="18"/>
    </w:p>
    <w:p w14:paraId="66042170"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Arial Unicode MS" w:hAnsi="Arial" w:cs="Arial Unicode MS"/>
          <w:b/>
          <w:bCs/>
          <w:color w:val="auto"/>
          <w:sz w:val="24"/>
          <w:szCs w:val="24"/>
          <w:lang w:eastAsia="it-IT"/>
        </w:rPr>
      </w:pPr>
    </w:p>
    <w:p w14:paraId="6928B029" w14:textId="6FB472E9" w:rsidR="009620B9" w:rsidRPr="009620B9"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sidR="001D2AB3">
        <w:rPr>
          <w:rFonts w:ascii="Arial" w:eastAsia="Times New Roman" w:hAnsi="Arial" w:cs="Arial"/>
          <w:b/>
          <w:color w:val="auto"/>
          <w:szCs w:val="22"/>
          <w:lang w:eastAsia="it-IT"/>
        </w:rPr>
        <w:t>6</w:t>
      </w:r>
    </w:p>
    <w:p w14:paraId="4783A944" w14:textId="0F591FE1" w:rsidR="004D3A15" w:rsidRPr="004D3A15" w:rsidRDefault="004D3A15" w:rsidP="00442132">
      <w:pPr>
        <w:widowControl w:val="0"/>
        <w:overflowPunct w:val="0"/>
        <w:autoSpaceDE w:val="0"/>
        <w:autoSpaceDN w:val="0"/>
        <w:adjustRightInd w:val="0"/>
        <w:spacing w:after="120" w:line="240" w:lineRule="auto"/>
        <w:jc w:val="center"/>
        <w:textAlignment w:val="baseline"/>
        <w:rPr>
          <w:rFonts w:ascii="Arial" w:eastAsia="Times New Roman" w:hAnsi="Arial" w:cs="Times New Roman"/>
          <w:b/>
          <w:bCs/>
          <w:i/>
          <w:iCs/>
          <w:color w:val="76923C"/>
          <w:sz w:val="24"/>
          <w:szCs w:val="24"/>
          <w:u w:val="single" w:color="76923C"/>
          <w:lang w:eastAsia="it-IT"/>
        </w:rPr>
      </w:pPr>
    </w:p>
    <w:p w14:paraId="21017EE8" w14:textId="00299BC4" w:rsidR="004D3A15" w:rsidRDefault="004D3A15" w:rsidP="00442132">
      <w:pPr>
        <w:widowControl w:val="0"/>
        <w:overflowPunct w:val="0"/>
        <w:autoSpaceDE w:val="0"/>
        <w:autoSpaceDN w:val="0"/>
        <w:adjustRightInd w:val="0"/>
        <w:spacing w:after="120" w:line="240" w:lineRule="auto"/>
        <w:textAlignment w:val="baseline"/>
        <w:rPr>
          <w:rFonts w:ascii="Arial" w:eastAsia="Arial Unicode MS" w:hAnsi="Arial" w:cs="Arial"/>
          <w:color w:val="auto"/>
          <w:szCs w:val="22"/>
          <w:lang w:eastAsia="it-IT"/>
        </w:rPr>
      </w:pPr>
      <w:r w:rsidRPr="00B47D82">
        <w:rPr>
          <w:rFonts w:ascii="Arial" w:eastAsia="Arial Unicode MS" w:hAnsi="Arial" w:cs="Arial"/>
          <w:color w:val="auto"/>
          <w:szCs w:val="22"/>
          <w:lang w:eastAsia="it-IT"/>
        </w:rPr>
        <w:t xml:space="preserve">L’Organo di revisione ha verificato il rispetto delle finalità indicate in ordine di priorità dall’art. 187 co.2 </w:t>
      </w:r>
      <w:r w:rsidR="005E0515">
        <w:rPr>
          <w:rFonts w:ascii="Arial" w:eastAsia="Arial Unicode MS" w:hAnsi="Arial" w:cs="Arial"/>
          <w:color w:val="auto"/>
          <w:szCs w:val="22"/>
          <w:lang w:eastAsia="it-IT"/>
        </w:rPr>
        <w:t>TUEL</w:t>
      </w:r>
      <w:r w:rsidRPr="00B47D82">
        <w:rPr>
          <w:rFonts w:ascii="Arial" w:eastAsia="Arial Unicode MS" w:hAnsi="Arial" w:cs="Arial"/>
          <w:color w:val="auto"/>
          <w:szCs w:val="22"/>
          <w:lang w:eastAsia="it-IT"/>
        </w:rPr>
        <w:t xml:space="preserve"> oltreché da quanto previsto dall’art.187 co. 3-bis </w:t>
      </w:r>
      <w:r w:rsidR="005E0515">
        <w:rPr>
          <w:rFonts w:ascii="Arial" w:eastAsia="Arial Unicode MS" w:hAnsi="Arial" w:cs="Arial"/>
          <w:color w:val="auto"/>
          <w:szCs w:val="22"/>
          <w:lang w:eastAsia="it-IT"/>
        </w:rPr>
        <w:t>TUEL</w:t>
      </w:r>
      <w:r w:rsidRPr="00B47D82">
        <w:rPr>
          <w:rFonts w:ascii="Arial" w:eastAsia="Arial Unicode MS" w:hAnsi="Arial" w:cs="Arial"/>
          <w:color w:val="auto"/>
          <w:szCs w:val="22"/>
          <w:lang w:eastAsia="it-IT"/>
        </w:rPr>
        <w:t xml:space="preserve"> e dal principio contabile punto 3.3 circa la verifica di congruità del fondo crediti dubbia esigibilità.</w:t>
      </w:r>
    </w:p>
    <w:p w14:paraId="516E3EA8" w14:textId="607EA897" w:rsidR="004D3A15" w:rsidRPr="0023670F" w:rsidRDefault="004D3A15" w:rsidP="0023670F">
      <w:pPr>
        <w:pStyle w:val="Titolo2"/>
        <w:ind w:left="851" w:hanging="491"/>
      </w:pPr>
      <w:bookmarkStart w:id="19" w:name="_Toc98417442"/>
      <w:bookmarkStart w:id="20" w:name="_Toc127770140"/>
      <w:bookmarkStart w:id="21" w:name="_Toc130056247"/>
      <w:bookmarkStart w:id="22" w:name="_Toc223522976"/>
      <w:r w:rsidRPr="0023670F">
        <w:t>Conciliazione tra risultato della gestione di competenza e il risultato di amministrazione</w:t>
      </w:r>
      <w:bookmarkEnd w:id="19"/>
      <w:bookmarkEnd w:id="20"/>
      <w:bookmarkEnd w:id="21"/>
      <w:bookmarkEnd w:id="22"/>
    </w:p>
    <w:p w14:paraId="0D668B9A" w14:textId="77777777" w:rsidR="004D3A15" w:rsidRPr="00B47D82" w:rsidRDefault="004D3A15" w:rsidP="00442132">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Il risultato della gestione di competenza si concilia con quello di amministrazione, come risulta dai seguenti elementi:</w:t>
      </w:r>
    </w:p>
    <w:p w14:paraId="32063AE2" w14:textId="77777777" w:rsidR="004D3A15" w:rsidRPr="004D3A15" w:rsidRDefault="004D3A15" w:rsidP="00442132">
      <w:pPr>
        <w:widowControl w:val="0"/>
        <w:overflowPunct w:val="0"/>
        <w:autoSpaceDE w:val="0"/>
        <w:autoSpaceDN w:val="0"/>
        <w:adjustRightInd w:val="0"/>
        <w:spacing w:before="120" w:after="120" w:line="240" w:lineRule="auto"/>
        <w:jc w:val="center"/>
        <w:textAlignment w:val="baseline"/>
        <w:rPr>
          <w:rFonts w:ascii="Arial" w:eastAsia="Times New Roman" w:hAnsi="Arial" w:cs="Arial"/>
          <w:b/>
          <w:color w:val="auto"/>
          <w:sz w:val="20"/>
          <w:szCs w:val="20"/>
          <w:lang w:eastAsia="it-IT"/>
        </w:rPr>
      </w:pPr>
    </w:p>
    <w:p w14:paraId="340DC2D3" w14:textId="298EA0B2" w:rsidR="004D3A15" w:rsidRPr="004D3A15"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color w:val="auto"/>
          <w:sz w:val="20"/>
          <w:szCs w:val="20"/>
          <w:lang w:eastAsia="it-IT"/>
        </w:rPr>
      </w:pPr>
      <w:r w:rsidRPr="009620B9">
        <w:rPr>
          <w:rFonts w:ascii="Arial" w:eastAsia="Times New Roman" w:hAnsi="Arial" w:cs="Arial"/>
          <w:b/>
          <w:color w:val="auto"/>
          <w:szCs w:val="22"/>
          <w:lang w:eastAsia="it-IT"/>
        </w:rPr>
        <w:t xml:space="preserve">TABELLA </w:t>
      </w:r>
      <w:r w:rsidR="00A07785">
        <w:rPr>
          <w:rFonts w:ascii="Arial" w:eastAsia="Times New Roman" w:hAnsi="Arial" w:cs="Arial"/>
          <w:b/>
          <w:color w:val="auto"/>
          <w:szCs w:val="22"/>
          <w:lang w:eastAsia="it-IT"/>
        </w:rPr>
        <w:t>7</w:t>
      </w:r>
    </w:p>
    <w:p w14:paraId="0EF7E083" w14:textId="77777777" w:rsidR="004D3A15" w:rsidRPr="004D3A15" w:rsidRDefault="004D3A15" w:rsidP="00442132">
      <w:pPr>
        <w:widowControl w:val="0"/>
        <w:overflowPunct w:val="0"/>
        <w:autoSpaceDE w:val="0"/>
        <w:autoSpaceDN w:val="0"/>
        <w:adjustRightInd w:val="0"/>
        <w:spacing w:before="120" w:after="120" w:line="240" w:lineRule="auto"/>
        <w:jc w:val="left"/>
        <w:textAlignment w:val="baseline"/>
        <w:rPr>
          <w:rFonts w:ascii="Arial" w:eastAsia="Times New Roman" w:hAnsi="Arial" w:cs="Arial"/>
          <w:color w:val="auto"/>
          <w:sz w:val="20"/>
          <w:szCs w:val="20"/>
          <w:lang w:eastAsia="it-IT"/>
        </w:rPr>
      </w:pPr>
    </w:p>
    <w:p w14:paraId="566CBC7C"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2487B20C" w14:textId="4AD7D9E0"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La gestione della parte corrente, distinta dalla parte in conto capitale</w:t>
      </w:r>
      <w:r w:rsidR="0007118C">
        <w:rPr>
          <w:rFonts w:ascii="Arial" w:eastAsia="Times New Roman" w:hAnsi="Arial" w:cs="Arial"/>
          <w:color w:val="auto"/>
          <w:szCs w:val="22"/>
          <w:lang w:eastAsia="it-IT"/>
        </w:rPr>
        <w:t xml:space="preserve"> </w:t>
      </w:r>
      <w:r w:rsidR="0007118C" w:rsidRPr="004733C2">
        <w:rPr>
          <w:rFonts w:ascii="Arial" w:eastAsia="Times New Roman" w:hAnsi="Arial" w:cs="Arial"/>
          <w:color w:val="auto"/>
          <w:szCs w:val="22"/>
          <w:lang w:eastAsia="it-IT"/>
        </w:rPr>
        <w:t>e dalla gestione finanziaria</w:t>
      </w:r>
      <w:r w:rsidRPr="00B47D82">
        <w:rPr>
          <w:rFonts w:ascii="Arial" w:eastAsia="Times New Roman" w:hAnsi="Arial" w:cs="Arial"/>
          <w:color w:val="auto"/>
          <w:szCs w:val="22"/>
          <w:lang w:eastAsia="it-IT"/>
        </w:rPr>
        <w:t>, integrata con l’applicazione a bilancio dell’avanzo / disavanzo derivante dagli esercizi precedenti, presenta per l’anno 202</w:t>
      </w:r>
      <w:r w:rsidR="0044418B">
        <w:rPr>
          <w:rFonts w:ascii="Arial" w:eastAsia="Times New Roman" w:hAnsi="Arial" w:cs="Arial"/>
          <w:color w:val="auto"/>
          <w:szCs w:val="22"/>
          <w:lang w:eastAsia="it-IT"/>
        </w:rPr>
        <w:t>5</w:t>
      </w:r>
      <w:r w:rsidRPr="00B47D82">
        <w:rPr>
          <w:rFonts w:ascii="Arial" w:eastAsia="Times New Roman" w:hAnsi="Arial" w:cs="Arial"/>
          <w:color w:val="auto"/>
          <w:szCs w:val="22"/>
          <w:lang w:eastAsia="it-IT"/>
        </w:rPr>
        <w:t xml:space="preserve"> la seguente situazione:</w:t>
      </w:r>
    </w:p>
    <w:p w14:paraId="71016ED0" w14:textId="3DF4FFE8" w:rsidR="009620B9" w:rsidRPr="004733C2"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4733C2">
        <w:rPr>
          <w:rFonts w:ascii="Arial" w:eastAsia="Times New Roman" w:hAnsi="Arial" w:cs="Arial"/>
          <w:b/>
          <w:color w:val="auto"/>
          <w:szCs w:val="22"/>
          <w:lang w:eastAsia="it-IT"/>
        </w:rPr>
        <w:t xml:space="preserve">TABELLA </w:t>
      </w:r>
      <w:r w:rsidR="00A07785" w:rsidRPr="004733C2">
        <w:rPr>
          <w:rFonts w:ascii="Arial" w:eastAsia="Times New Roman" w:hAnsi="Arial" w:cs="Arial"/>
          <w:b/>
          <w:color w:val="auto"/>
          <w:szCs w:val="22"/>
          <w:lang w:eastAsia="it-IT"/>
        </w:rPr>
        <w:t>8</w:t>
      </w:r>
    </w:p>
    <w:p w14:paraId="43481102" w14:textId="77777777" w:rsid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56984993" w14:textId="72A1BABB" w:rsidR="00634CF1" w:rsidRPr="0023670F" w:rsidRDefault="00634CF1" w:rsidP="00E71299">
      <w:pPr>
        <w:pStyle w:val="Titolo2"/>
        <w:numPr>
          <w:ilvl w:val="0"/>
          <w:numId w:val="0"/>
        </w:numPr>
        <w:ind w:left="426"/>
      </w:pPr>
      <w:bookmarkStart w:id="23" w:name="_Toc223522977"/>
      <w:r>
        <w:t>2.4</w:t>
      </w:r>
      <w:r w:rsidR="007B1B0B">
        <w:t>.</w:t>
      </w:r>
      <w:r>
        <w:t xml:space="preserve"> Verifica degli equilibri</w:t>
      </w:r>
      <w:bookmarkEnd w:id="23"/>
    </w:p>
    <w:p w14:paraId="252146B6" w14:textId="77777777" w:rsidR="006A4666" w:rsidRPr="004D3A15" w:rsidRDefault="006A4666"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5C6ACF4B" w14:textId="3CC2DF64" w:rsidR="00E71299"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L’Organo di revisione ha verificato che l’Ente</w:t>
      </w:r>
      <w:r w:rsidRPr="00B47D82">
        <w:rPr>
          <w:rFonts w:ascii="Arial" w:eastAsia="Times New Roman" w:hAnsi="Arial" w:cs="Arial"/>
          <w:color w:val="0070C0"/>
          <w:szCs w:val="22"/>
          <w:lang w:eastAsia="it-IT"/>
        </w:rPr>
        <w:t xml:space="preserve"> </w:t>
      </w:r>
      <w:r w:rsidRPr="00B47D82">
        <w:rPr>
          <w:rFonts w:ascii="Arial" w:eastAsia="Times New Roman" w:hAnsi="Arial" w:cs="Arial"/>
          <w:b/>
          <w:i/>
          <w:color w:val="auto"/>
          <w:szCs w:val="22"/>
          <w:lang w:eastAsia="it-IT"/>
        </w:rPr>
        <w:t>ha /non ha</w:t>
      </w:r>
      <w:r w:rsidRPr="00B47D82">
        <w:rPr>
          <w:rFonts w:ascii="Arial" w:eastAsia="Times New Roman" w:hAnsi="Arial" w:cs="Arial"/>
          <w:color w:val="auto"/>
          <w:szCs w:val="22"/>
          <w:lang w:eastAsia="it-IT"/>
        </w:rPr>
        <w:t xml:space="preserve"> conseguito </w:t>
      </w:r>
      <w:r w:rsidR="006A4666" w:rsidRPr="006A4666">
        <w:rPr>
          <w:rFonts w:ascii="Arial" w:eastAsia="Times New Roman" w:hAnsi="Arial" w:cs="Arial"/>
          <w:color w:val="auto"/>
          <w:szCs w:val="22"/>
          <w:lang w:eastAsia="it-IT"/>
        </w:rPr>
        <w:t>un saldo non negativo tra le entrate e le spese di competenza, comprensivo dell’utilizzo dell’avanzo di amministrazione e del recupero del disavanzo di amministrazione e degli utilizzi del fondo pluriennale vincolato, al netto delle entrate vincolate e accantonate non utilizzate nel corso dell’esercizio</w:t>
      </w:r>
      <w:r w:rsidR="00AD3E3C">
        <w:rPr>
          <w:rFonts w:ascii="Arial" w:eastAsia="Times New Roman" w:hAnsi="Arial" w:cs="Arial"/>
          <w:color w:val="auto"/>
          <w:szCs w:val="22"/>
          <w:lang w:eastAsia="it-IT"/>
        </w:rPr>
        <w:t>.</w:t>
      </w:r>
      <w:r w:rsidR="006A4666" w:rsidRPr="006A4666">
        <w:rPr>
          <w:rFonts w:ascii="Arial" w:eastAsia="Times New Roman" w:hAnsi="Arial" w:cs="Arial"/>
          <w:color w:val="auto"/>
          <w:szCs w:val="22"/>
          <w:lang w:eastAsia="it-IT"/>
        </w:rPr>
        <w:t xml:space="preserve"> (obiettivo di finanza pubblica di cui all'art. 1, co. 785, legge n. 207/2024)</w:t>
      </w:r>
      <w:r w:rsidR="00E71299">
        <w:rPr>
          <w:rFonts w:ascii="Arial" w:eastAsia="Times New Roman" w:hAnsi="Arial" w:cs="Arial"/>
          <w:color w:val="auto"/>
          <w:szCs w:val="22"/>
          <w:lang w:eastAsia="it-IT"/>
        </w:rPr>
        <w:t xml:space="preserve"> </w:t>
      </w:r>
    </w:p>
    <w:p w14:paraId="1D79A838" w14:textId="47BACF9B" w:rsidR="00E71299" w:rsidRPr="004D3A15" w:rsidRDefault="00E71299" w:rsidP="00E71299">
      <w:pPr>
        <w:widowControl w:val="0"/>
        <w:overflowPunct w:val="0"/>
        <w:autoSpaceDE w:val="0"/>
        <w:autoSpaceDN w:val="0"/>
        <w:adjustRightInd w:val="0"/>
        <w:spacing w:after="120" w:line="240" w:lineRule="auto"/>
        <w:textAlignment w:val="baseline"/>
        <w:rPr>
          <w:rFonts w:ascii="Arial" w:eastAsia="Times New Roman" w:hAnsi="Arial" w:cs="Arial"/>
          <w:color w:val="00B0F0"/>
          <w:szCs w:val="22"/>
          <w:lang w:eastAsia="it-IT"/>
        </w:rPr>
      </w:pPr>
      <w:r w:rsidRPr="004D3A15">
        <w:rPr>
          <w:rFonts w:ascii="Arial" w:eastAsia="Arial Unicode MS" w:hAnsi="Arial" w:cs="Arial"/>
          <w:i/>
          <w:iCs/>
          <w:color w:val="00B0F0"/>
          <w:szCs w:val="22"/>
          <w:lang w:eastAsia="it-IT"/>
        </w:rPr>
        <w:t>In caso di risposta negativa,</w:t>
      </w:r>
      <w:r>
        <w:rPr>
          <w:rFonts w:ascii="Arial" w:eastAsia="Arial Unicode MS" w:hAnsi="Arial" w:cs="Arial"/>
          <w:i/>
          <w:iCs/>
          <w:color w:val="00B0F0"/>
          <w:szCs w:val="22"/>
          <w:lang w:eastAsia="it-IT"/>
        </w:rPr>
        <w:t xml:space="preserve"> motivare</w:t>
      </w:r>
      <w:r w:rsidRPr="004D3A15">
        <w:rPr>
          <w:rFonts w:ascii="Arial" w:eastAsia="Arial Unicode MS" w:hAnsi="Arial" w:cs="Arial"/>
          <w:i/>
          <w:iCs/>
          <w:color w:val="00B0F0"/>
          <w:szCs w:val="22"/>
          <w:lang w:eastAsia="it-IT"/>
        </w:rPr>
        <w:t>: ………….</w:t>
      </w:r>
    </w:p>
    <w:p w14:paraId="03F733F7" w14:textId="77777777" w:rsidR="00E71299" w:rsidRDefault="00E71299"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669D633" w14:textId="33D16AB3"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Come desumibile dal prospetto della verifica degli equilibri allegato al rendiconto di gestione (allegato 10 del decreto legislativo 23 giugno 2011, n. 118</w:t>
      </w:r>
      <w:r w:rsidR="00B47D82">
        <w:rPr>
          <w:rFonts w:ascii="Arial" w:eastAsia="Times New Roman" w:hAnsi="Arial" w:cs="Arial"/>
          <w:color w:val="auto"/>
          <w:szCs w:val="22"/>
          <w:lang w:eastAsia="it-IT"/>
        </w:rPr>
        <w:t xml:space="preserve"> e successive modifiche)</w:t>
      </w:r>
      <w:r w:rsidRPr="00B47D82">
        <w:rPr>
          <w:rFonts w:ascii="Arial" w:eastAsia="Times New Roman" w:hAnsi="Arial" w:cs="Arial"/>
          <w:color w:val="auto"/>
          <w:szCs w:val="22"/>
          <w:lang w:eastAsia="it-IT"/>
        </w:rPr>
        <w:t>, gli esiti sono stati i seguenti:</w:t>
      </w:r>
    </w:p>
    <w:p w14:paraId="454B2630" w14:textId="0957F738" w:rsidR="004D3A15" w:rsidRPr="00B47D82" w:rsidRDefault="004D3A15" w:rsidP="00332ABB">
      <w:pPr>
        <w:widowControl w:val="0"/>
        <w:numPr>
          <w:ilvl w:val="0"/>
          <w:numId w:val="21"/>
        </w:numPr>
        <w:suppressAutoHyphens/>
        <w:overflowPunct w:val="0"/>
        <w:autoSpaceDE w:val="0"/>
        <w:autoSpaceDN w:val="0"/>
        <w:adjustRightInd w:val="0"/>
        <w:spacing w:after="120" w:line="240" w:lineRule="auto"/>
        <w:ind w:left="2" w:hangingChars="1" w:hanging="2"/>
        <w:jc w:val="left"/>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W1 (</w:t>
      </w:r>
      <w:r w:rsidR="00C51C79">
        <w:rPr>
          <w:rFonts w:ascii="Arial" w:eastAsia="Times New Roman" w:hAnsi="Arial" w:cs="Arial"/>
          <w:color w:val="auto"/>
          <w:szCs w:val="22"/>
          <w:lang w:eastAsia="it-IT"/>
        </w:rPr>
        <w:t>r</w:t>
      </w:r>
      <w:r w:rsidRPr="00B47D82">
        <w:rPr>
          <w:rFonts w:ascii="Arial" w:eastAsia="Times New Roman" w:hAnsi="Arial" w:cs="Arial"/>
          <w:color w:val="auto"/>
          <w:szCs w:val="22"/>
          <w:lang w:eastAsia="it-IT"/>
        </w:rPr>
        <w:t>isultato di competenza): € ….</w:t>
      </w:r>
    </w:p>
    <w:p w14:paraId="6F04DA19" w14:textId="77777777" w:rsidR="004D3A15" w:rsidRPr="00B47D82" w:rsidRDefault="004D3A15" w:rsidP="00332ABB">
      <w:pPr>
        <w:widowControl w:val="0"/>
        <w:numPr>
          <w:ilvl w:val="0"/>
          <w:numId w:val="21"/>
        </w:numPr>
        <w:suppressAutoHyphens/>
        <w:overflowPunct w:val="0"/>
        <w:autoSpaceDE w:val="0"/>
        <w:autoSpaceDN w:val="0"/>
        <w:adjustRightInd w:val="0"/>
        <w:spacing w:after="120" w:line="240" w:lineRule="auto"/>
        <w:ind w:left="2" w:hangingChars="1" w:hanging="2"/>
        <w:jc w:val="left"/>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W2 (equilibrio di bilancio): €……….</w:t>
      </w:r>
    </w:p>
    <w:p w14:paraId="282FE90B" w14:textId="77777777" w:rsidR="004D3A15" w:rsidRPr="00B47D82" w:rsidRDefault="004D3A15" w:rsidP="00332ABB">
      <w:pPr>
        <w:widowControl w:val="0"/>
        <w:numPr>
          <w:ilvl w:val="0"/>
          <w:numId w:val="21"/>
        </w:numPr>
        <w:suppressAutoHyphens/>
        <w:overflowPunct w:val="0"/>
        <w:autoSpaceDE w:val="0"/>
        <w:autoSpaceDN w:val="0"/>
        <w:adjustRightInd w:val="0"/>
        <w:spacing w:after="120" w:line="240" w:lineRule="auto"/>
        <w:ind w:left="2" w:hangingChars="1" w:hanging="2"/>
        <w:jc w:val="left"/>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W3 (equilibrio complessivo): €…….</w:t>
      </w:r>
    </w:p>
    <w:p w14:paraId="510C1D7E" w14:textId="77777777"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r w:rsidRPr="00B47D82">
        <w:rPr>
          <w:rFonts w:ascii="Arial" w:eastAsia="Times New Roman" w:hAnsi="Arial" w:cs="Arial"/>
          <w:i/>
          <w:color w:val="auto"/>
          <w:szCs w:val="22"/>
          <w:lang w:eastAsia="it-IT"/>
        </w:rPr>
        <w:t>(eventuale)</w:t>
      </w:r>
    </w:p>
    <w:p w14:paraId="58D44416" w14:textId="77777777" w:rsidR="004D3A15" w:rsidRPr="00B47D82" w:rsidRDefault="004D3A15" w:rsidP="00442132">
      <w:pPr>
        <w:widowControl w:val="0"/>
        <w:tabs>
          <w:tab w:val="left" w:pos="284"/>
        </w:tabs>
        <w:overflowPunct w:val="0"/>
        <w:autoSpaceDE w:val="0"/>
        <w:autoSpaceDN w:val="0"/>
        <w:adjustRightInd w:val="0"/>
        <w:spacing w:before="120" w:after="6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Al mancato conseguimento degli obiettivi di finanza pubblica l’Organo di revisione osserva quanto segue ………………………</w:t>
      </w:r>
    </w:p>
    <w:p w14:paraId="6A41545C" w14:textId="77777777" w:rsidR="00A07785" w:rsidRDefault="00A07785" w:rsidP="00442132">
      <w:pPr>
        <w:widowControl w:val="0"/>
        <w:overflowPunct w:val="0"/>
        <w:autoSpaceDE w:val="0"/>
        <w:autoSpaceDN w:val="0"/>
        <w:adjustRightInd w:val="0"/>
        <w:spacing w:after="240" w:line="240" w:lineRule="auto"/>
        <w:textAlignment w:val="baseline"/>
        <w:rPr>
          <w:rFonts w:ascii="Arial" w:eastAsia="Times New Roman" w:hAnsi="Arial" w:cs="Arial"/>
          <w:b/>
          <w:i/>
          <w:color w:val="auto"/>
          <w:sz w:val="24"/>
          <w:szCs w:val="24"/>
          <w:u w:val="single"/>
          <w:lang w:eastAsia="it-IT"/>
        </w:rPr>
      </w:pPr>
    </w:p>
    <w:p w14:paraId="49FBC1C3" w14:textId="6207685D" w:rsidR="00070750" w:rsidRPr="00E71299" w:rsidRDefault="00070750" w:rsidP="00070750">
      <w:pPr>
        <w:spacing w:after="0" w:line="240" w:lineRule="auto"/>
        <w:rPr>
          <w:rFonts w:ascii="Arial" w:eastAsia="Times New Roman" w:hAnsi="Arial" w:cs="Arial"/>
          <w:color w:val="auto"/>
          <w:szCs w:val="22"/>
          <w:lang w:eastAsia="it-IT"/>
        </w:rPr>
      </w:pPr>
      <w:r w:rsidRPr="00B47D82">
        <w:rPr>
          <w:rFonts w:ascii="Arial" w:eastAsia="Times New Roman" w:hAnsi="Arial" w:cs="Arial"/>
          <w:color w:val="auto"/>
          <w:szCs w:val="22"/>
          <w:lang w:eastAsia="it-IT"/>
        </w:rPr>
        <w:t>L’Organo di revisione ha verificato che l’Ente</w:t>
      </w:r>
      <w:r w:rsidRPr="00E71299">
        <w:rPr>
          <w:rFonts w:ascii="Arial" w:eastAsia="Times New Roman" w:hAnsi="Arial" w:cs="Arial"/>
          <w:color w:val="auto"/>
          <w:szCs w:val="22"/>
          <w:lang w:eastAsia="it-IT"/>
        </w:rPr>
        <w:t xml:space="preserve"> </w:t>
      </w:r>
      <w:r w:rsidRPr="00E71299">
        <w:rPr>
          <w:rFonts w:ascii="Arial" w:eastAsia="Times New Roman" w:hAnsi="Arial" w:cs="Arial"/>
          <w:b/>
          <w:bCs/>
          <w:i/>
          <w:iCs/>
          <w:color w:val="auto"/>
          <w:szCs w:val="22"/>
          <w:lang w:eastAsia="it-IT"/>
        </w:rPr>
        <w:t>ha/non ha</w:t>
      </w:r>
      <w:r w:rsidRPr="00E71299">
        <w:rPr>
          <w:rFonts w:ascii="Arial" w:eastAsia="Times New Roman" w:hAnsi="Arial" w:cs="Arial"/>
          <w:color w:val="auto"/>
          <w:szCs w:val="22"/>
          <w:lang w:eastAsia="it-IT"/>
        </w:rPr>
        <w:t xml:space="preserve"> correttamente contabilizzato </w:t>
      </w:r>
      <w:r w:rsidR="00634CF1" w:rsidRPr="00E71299">
        <w:rPr>
          <w:rFonts w:ascii="Arial" w:eastAsia="Times New Roman" w:hAnsi="Arial" w:cs="Arial"/>
          <w:color w:val="auto"/>
          <w:szCs w:val="22"/>
          <w:lang w:eastAsia="it-IT"/>
        </w:rPr>
        <w:t xml:space="preserve">al piano dei conti </w:t>
      </w:r>
      <w:r w:rsidR="00634CF1">
        <w:rPr>
          <w:rFonts w:ascii="Arial" w:eastAsia="Times New Roman" w:hAnsi="Arial" w:cs="Arial"/>
          <w:color w:val="auto"/>
          <w:szCs w:val="22"/>
          <w:lang w:eastAsia="it-IT"/>
        </w:rPr>
        <w:t xml:space="preserve">U.1.04.01.01.020 </w:t>
      </w:r>
      <w:r w:rsidRPr="00E71299">
        <w:rPr>
          <w:rFonts w:ascii="Arial" w:eastAsia="Times New Roman" w:hAnsi="Arial" w:cs="Arial"/>
          <w:color w:val="auto"/>
          <w:szCs w:val="22"/>
          <w:lang w:eastAsia="it-IT"/>
        </w:rPr>
        <w:t>i contributi alla finanza pubblica per il 2025 richiesti dall'art. 1, co. 853 della legge n. 178/2020 e dall'art. 1, co. 535 della legge n. 213/2023</w:t>
      </w:r>
      <w:r w:rsidR="00634CF1" w:rsidRPr="00E71299">
        <w:rPr>
          <w:rFonts w:ascii="Arial" w:eastAsia="Times New Roman" w:hAnsi="Arial" w:cs="Arial"/>
          <w:color w:val="auto"/>
          <w:szCs w:val="22"/>
          <w:lang w:eastAsia="it-IT"/>
        </w:rPr>
        <w:t>.</w:t>
      </w:r>
      <w:r w:rsidRPr="00E71299">
        <w:rPr>
          <w:rFonts w:ascii="Arial" w:eastAsia="Times New Roman" w:hAnsi="Arial" w:cs="Arial"/>
          <w:color w:val="auto"/>
          <w:szCs w:val="22"/>
          <w:lang w:eastAsia="it-IT"/>
        </w:rPr>
        <w:t xml:space="preserve"> </w:t>
      </w:r>
    </w:p>
    <w:p w14:paraId="06BF8FF9" w14:textId="67D2A77B" w:rsidR="004D3A15" w:rsidRPr="0023670F" w:rsidRDefault="007B1B0B" w:rsidP="007B1B0B">
      <w:pPr>
        <w:pStyle w:val="Titolo2"/>
        <w:numPr>
          <w:ilvl w:val="0"/>
          <w:numId w:val="0"/>
        </w:numPr>
        <w:ind w:left="284"/>
      </w:pPr>
      <w:bookmarkStart w:id="24" w:name="_MON_1486893043"/>
      <w:bookmarkStart w:id="25" w:name="_MON_1456158071"/>
      <w:bookmarkStart w:id="26" w:name="_Toc98417443"/>
      <w:bookmarkStart w:id="27" w:name="_Toc127770141"/>
      <w:bookmarkStart w:id="28" w:name="_Toc130056241"/>
      <w:bookmarkStart w:id="29" w:name="_Toc130060184"/>
      <w:bookmarkEnd w:id="13"/>
      <w:bookmarkEnd w:id="14"/>
      <w:bookmarkEnd w:id="15"/>
      <w:bookmarkEnd w:id="24"/>
      <w:bookmarkEnd w:id="25"/>
      <w:r>
        <w:t xml:space="preserve"> </w:t>
      </w:r>
      <w:bookmarkStart w:id="30" w:name="_Toc223522978"/>
      <w:r>
        <w:t xml:space="preserve">2.5. </w:t>
      </w:r>
      <w:r w:rsidR="004D3A15" w:rsidRPr="0023670F">
        <w:t>Evoluzione del Fondo pluriennale vincolato (FPV) nel corso dell’esercizio 202</w:t>
      </w:r>
      <w:bookmarkEnd w:id="26"/>
      <w:bookmarkEnd w:id="27"/>
      <w:bookmarkEnd w:id="28"/>
      <w:bookmarkEnd w:id="29"/>
      <w:r w:rsidR="0044418B">
        <w:t>5</w:t>
      </w:r>
      <w:bookmarkEnd w:id="30"/>
    </w:p>
    <w:p w14:paraId="7E03025B" w14:textId="77777777" w:rsidR="004D3A15" w:rsidRPr="00B47D82" w:rsidRDefault="004D3A15" w:rsidP="00A07785">
      <w:pPr>
        <w:widowControl w:val="0"/>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B47D82">
        <w:rPr>
          <w:rFonts w:ascii="Arial" w:eastAsia="Arial Unicode MS" w:hAnsi="Arial" w:cs="Arial"/>
          <w:color w:val="auto"/>
          <w:szCs w:val="22"/>
          <w:lang w:eastAsia="it-IT"/>
        </w:rPr>
        <w:t>L’Organo di revisione ha verificato con la tecnica del campionamento:</w:t>
      </w:r>
      <w:r w:rsidRPr="00B47D82">
        <w:rPr>
          <w:rFonts w:ascii="Arial" w:eastAsia="Times New Roman" w:hAnsi="Arial" w:cs="Arial"/>
          <w:color w:val="auto"/>
          <w:position w:val="-1"/>
          <w:szCs w:val="22"/>
          <w:lang w:eastAsia="it-IT"/>
        </w:rPr>
        <w:t xml:space="preserve"> </w:t>
      </w:r>
      <w:r w:rsidRPr="00B47D82">
        <w:rPr>
          <w:rFonts w:ascii="Arial" w:eastAsia="Times New Roman" w:hAnsi="Arial" w:cs="Arial"/>
          <w:i/>
          <w:iCs/>
          <w:color w:val="00B0F0"/>
          <w:position w:val="-1"/>
          <w:szCs w:val="22"/>
          <w:lang w:eastAsia="it-IT"/>
        </w:rPr>
        <w:t>(</w:t>
      </w:r>
      <w:r w:rsidRPr="00B47D82">
        <w:rPr>
          <w:rFonts w:ascii="Arial" w:eastAsia="Arial Unicode MS" w:hAnsi="Arial" w:cs="Arial"/>
          <w:i/>
          <w:iCs/>
          <w:color w:val="00B0F0"/>
          <w:szCs w:val="22"/>
          <w:lang w:eastAsia="it-IT"/>
        </w:rPr>
        <w:t>specificare facendo riferimento anche al parere rilasciato dall’Organo di revisione sul riaccertamento ordinario dei residui)</w:t>
      </w:r>
    </w:p>
    <w:p w14:paraId="547E5CC6" w14:textId="3449C037" w:rsidR="004D3A15" w:rsidRPr="00B47D82" w:rsidRDefault="004D3A15" w:rsidP="00332ABB">
      <w:pPr>
        <w:widowControl w:val="0"/>
        <w:numPr>
          <w:ilvl w:val="0"/>
          <w:numId w:val="18"/>
        </w:numPr>
        <w:suppressAutoHyphens/>
        <w:overflowPunct w:val="0"/>
        <w:autoSpaceDE w:val="0"/>
        <w:autoSpaceDN w:val="0"/>
        <w:adjustRightInd w:val="0"/>
        <w:spacing w:after="120" w:line="240" w:lineRule="auto"/>
        <w:ind w:left="2" w:hangingChars="1" w:hanging="2"/>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la fonte di finanziamento del FPV di parte corrente</w:t>
      </w:r>
      <w:r w:rsidR="00B06BCC" w:rsidRPr="00B47D82">
        <w:rPr>
          <w:rFonts w:ascii="Arial" w:eastAsia="Times New Roman" w:hAnsi="Arial" w:cs="Arial"/>
          <w:color w:val="auto"/>
          <w:szCs w:val="22"/>
          <w:lang w:eastAsia="it-IT"/>
        </w:rPr>
        <w:t>,</w:t>
      </w:r>
      <w:r w:rsidRPr="00B47D82">
        <w:rPr>
          <w:rFonts w:ascii="Arial" w:eastAsia="Times New Roman" w:hAnsi="Arial" w:cs="Arial"/>
          <w:color w:val="auto"/>
          <w:szCs w:val="22"/>
          <w:lang w:eastAsia="it-IT"/>
        </w:rPr>
        <w:t xml:space="preserve"> di parte capitale</w:t>
      </w:r>
      <w:r w:rsidR="00B06BCC" w:rsidRPr="00B47D82">
        <w:rPr>
          <w:rFonts w:ascii="Arial" w:eastAsia="Times New Roman" w:hAnsi="Arial" w:cs="Arial"/>
          <w:color w:val="auto"/>
          <w:szCs w:val="22"/>
          <w:lang w:eastAsia="it-IT"/>
        </w:rPr>
        <w:t xml:space="preserve"> e delle partite finanziarie</w:t>
      </w:r>
      <w:r w:rsidRPr="00B47D82">
        <w:rPr>
          <w:rFonts w:ascii="Arial" w:eastAsia="Times New Roman" w:hAnsi="Arial" w:cs="Arial"/>
          <w:color w:val="auto"/>
          <w:szCs w:val="22"/>
          <w:lang w:eastAsia="it-IT"/>
        </w:rPr>
        <w:t>;</w:t>
      </w:r>
    </w:p>
    <w:p w14:paraId="0EB9F5F8" w14:textId="77777777" w:rsidR="004D3A15" w:rsidRPr="00B47D82" w:rsidRDefault="004D3A15" w:rsidP="00332ABB">
      <w:pPr>
        <w:widowControl w:val="0"/>
        <w:numPr>
          <w:ilvl w:val="0"/>
          <w:numId w:val="18"/>
        </w:numPr>
        <w:suppressAutoHyphens/>
        <w:overflowPunct w:val="0"/>
        <w:autoSpaceDE w:val="0"/>
        <w:autoSpaceDN w:val="0"/>
        <w:adjustRightInd w:val="0"/>
        <w:spacing w:after="120" w:line="240" w:lineRule="auto"/>
        <w:ind w:left="2" w:hangingChars="1" w:hanging="2"/>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la sussistenza dell’accertamento di entrata relativo a obbligazioni attive scadute ed esigibili che contribuiscono alla formazione del FPV;</w:t>
      </w:r>
    </w:p>
    <w:p w14:paraId="0F1DDD00" w14:textId="77777777" w:rsidR="004D3A15" w:rsidRPr="00B47D82" w:rsidRDefault="004D3A15" w:rsidP="00332ABB">
      <w:pPr>
        <w:widowControl w:val="0"/>
        <w:numPr>
          <w:ilvl w:val="0"/>
          <w:numId w:val="18"/>
        </w:numPr>
        <w:suppressAutoHyphens/>
        <w:overflowPunct w:val="0"/>
        <w:autoSpaceDE w:val="0"/>
        <w:autoSpaceDN w:val="0"/>
        <w:adjustRightInd w:val="0"/>
        <w:spacing w:after="120" w:line="240" w:lineRule="auto"/>
        <w:ind w:left="2" w:hangingChars="1" w:hanging="2"/>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la costituzione del FPV in presenza di obbligazioni giuridiche passive perfezionate;</w:t>
      </w:r>
    </w:p>
    <w:p w14:paraId="487B11C7" w14:textId="34A0810D" w:rsidR="00362E1A" w:rsidRPr="00E71299" w:rsidRDefault="004D3A15" w:rsidP="00362E1A">
      <w:pPr>
        <w:widowControl w:val="0"/>
        <w:numPr>
          <w:ilvl w:val="0"/>
          <w:numId w:val="18"/>
        </w:numPr>
        <w:suppressAutoHyphens/>
        <w:overflowPunct w:val="0"/>
        <w:autoSpaceDE w:val="0"/>
        <w:autoSpaceDN w:val="0"/>
        <w:adjustRightInd w:val="0"/>
        <w:spacing w:after="120" w:line="240" w:lineRule="auto"/>
        <w:ind w:left="2" w:hangingChars="1" w:hanging="2"/>
        <w:textDirection w:val="btLr"/>
        <w:textAlignment w:val="top"/>
        <w:rPr>
          <w:rFonts w:ascii="Arial" w:eastAsia="Times New Roman" w:hAnsi="Arial" w:cs="Arial"/>
          <w:color w:val="auto"/>
          <w:szCs w:val="22"/>
          <w:lang w:eastAsia="it-IT"/>
        </w:rPr>
      </w:pPr>
      <w:r w:rsidRPr="00B47D82">
        <w:rPr>
          <w:rFonts w:ascii="Arial" w:eastAsia="Times New Roman" w:hAnsi="Arial" w:cs="Arial"/>
          <w:color w:val="auto"/>
          <w:szCs w:val="22"/>
          <w:lang w:eastAsia="it-IT"/>
        </w:rPr>
        <w:t>la corretta applicazione dell’art.183, comma 3 del TUEL in ordine al FPV riferito ai lavori pubblici</w:t>
      </w:r>
      <w:r w:rsidR="00B06BCC" w:rsidRPr="00B47D82">
        <w:rPr>
          <w:rFonts w:ascii="Arial" w:eastAsia="Times New Roman" w:hAnsi="Arial" w:cs="Arial"/>
          <w:color w:val="auto"/>
          <w:szCs w:val="22"/>
          <w:lang w:eastAsia="it-IT"/>
        </w:rPr>
        <w:t xml:space="preserve"> alla luce anche dell</w:t>
      </w:r>
      <w:r w:rsidR="00C51C79">
        <w:rPr>
          <w:rFonts w:ascii="Arial" w:eastAsia="Times New Roman" w:hAnsi="Arial" w:cs="Arial"/>
          <w:color w:val="auto"/>
          <w:szCs w:val="22"/>
          <w:lang w:eastAsia="it-IT"/>
        </w:rPr>
        <w:t>e</w:t>
      </w:r>
      <w:r w:rsidR="00776411">
        <w:rPr>
          <w:rFonts w:ascii="Arial" w:eastAsia="Times New Roman" w:hAnsi="Arial" w:cs="Arial"/>
          <w:color w:val="auto"/>
          <w:szCs w:val="22"/>
          <w:lang w:eastAsia="it-IT"/>
        </w:rPr>
        <w:t xml:space="preserve"> </w:t>
      </w:r>
      <w:r w:rsidR="00C51C79">
        <w:rPr>
          <w:rFonts w:ascii="Arial" w:eastAsia="Times New Roman" w:hAnsi="Arial" w:cs="Arial"/>
          <w:color w:val="auto"/>
          <w:szCs w:val="22"/>
          <w:lang w:eastAsia="it-IT"/>
        </w:rPr>
        <w:t>modifiche al punto 5.4.9 del principio 4/2 introd</w:t>
      </w:r>
      <w:r w:rsidR="00776411">
        <w:rPr>
          <w:rFonts w:ascii="Arial" w:eastAsia="Times New Roman" w:hAnsi="Arial" w:cs="Arial"/>
          <w:color w:val="auto"/>
          <w:szCs w:val="22"/>
          <w:lang w:eastAsia="it-IT"/>
        </w:rPr>
        <w:t>o</w:t>
      </w:r>
      <w:r w:rsidR="00C51C79">
        <w:rPr>
          <w:rFonts w:ascii="Arial" w:eastAsia="Times New Roman" w:hAnsi="Arial" w:cs="Arial"/>
          <w:color w:val="auto"/>
          <w:szCs w:val="22"/>
          <w:lang w:eastAsia="it-IT"/>
        </w:rPr>
        <w:t>tte dal DM 10/10/2024</w:t>
      </w:r>
      <w:r w:rsidR="00362E1A">
        <w:rPr>
          <w:rFonts w:ascii="Book Antiqua" w:eastAsia="Times New Roman" w:hAnsi="Book Antiqua" w:cs="Calibri"/>
          <w:color w:val="auto"/>
          <w:sz w:val="24"/>
          <w:szCs w:val="24"/>
          <w:lang w:eastAsia="it-IT"/>
        </w:rPr>
        <w:t xml:space="preserve"> </w:t>
      </w:r>
      <w:r w:rsidR="00362E1A" w:rsidRPr="00E71299">
        <w:rPr>
          <w:rFonts w:ascii="Arial" w:eastAsia="Times New Roman" w:hAnsi="Arial" w:cs="Arial"/>
          <w:color w:val="auto"/>
          <w:szCs w:val="22"/>
          <w:lang w:eastAsia="it-IT"/>
        </w:rPr>
        <w:t xml:space="preserve">anche alla luce del d.lgs. n. 36/2023 e </w:t>
      </w:r>
      <w:r w:rsidR="00362E1A" w:rsidRPr="00362E1A">
        <w:rPr>
          <w:rFonts w:ascii="Arial" w:eastAsia="Times New Roman" w:hAnsi="Arial" w:cs="Arial"/>
          <w:color w:val="auto"/>
          <w:szCs w:val="22"/>
          <w:lang w:eastAsia="it-IT"/>
        </w:rPr>
        <w:t>come integrato dall'art. 1, co. 660 della legge n. 199/2025</w:t>
      </w:r>
      <w:r w:rsidR="00634CF1">
        <w:rPr>
          <w:rFonts w:ascii="Arial" w:eastAsia="Times New Roman" w:hAnsi="Arial" w:cs="Arial"/>
          <w:color w:val="auto"/>
          <w:szCs w:val="22"/>
          <w:lang w:eastAsia="it-IT"/>
        </w:rPr>
        <w:t>;</w:t>
      </w:r>
    </w:p>
    <w:p w14:paraId="1EC167CE" w14:textId="058470C7" w:rsidR="004D3A15" w:rsidRDefault="00362E1A" w:rsidP="00332ABB">
      <w:pPr>
        <w:widowControl w:val="0"/>
        <w:numPr>
          <w:ilvl w:val="0"/>
          <w:numId w:val="18"/>
        </w:numPr>
        <w:suppressAutoHyphens/>
        <w:overflowPunct w:val="0"/>
        <w:autoSpaceDE w:val="0"/>
        <w:autoSpaceDN w:val="0"/>
        <w:adjustRightInd w:val="0"/>
        <w:spacing w:after="120" w:line="240" w:lineRule="auto"/>
        <w:ind w:left="2" w:hangingChars="1" w:hanging="2"/>
        <w:textDirection w:val="btLr"/>
        <w:textAlignment w:val="top"/>
        <w:rPr>
          <w:rFonts w:ascii="Arial" w:eastAsia="Times New Roman" w:hAnsi="Arial" w:cs="Arial"/>
          <w:color w:val="auto"/>
          <w:szCs w:val="22"/>
          <w:lang w:eastAsia="it-IT"/>
        </w:rPr>
      </w:pPr>
      <w:r w:rsidRPr="00362E1A">
        <w:rPr>
          <w:rFonts w:ascii="Arial" w:eastAsia="Times New Roman" w:hAnsi="Arial" w:cs="Arial"/>
          <w:color w:val="auto"/>
          <w:szCs w:val="22"/>
          <w:lang w:eastAsia="it-IT"/>
        </w:rPr>
        <w:tab/>
      </w:r>
      <w:r w:rsidRPr="00362E1A">
        <w:rPr>
          <w:rFonts w:ascii="Arial" w:eastAsia="Times New Roman" w:hAnsi="Arial" w:cs="Arial"/>
          <w:color w:val="auto"/>
          <w:szCs w:val="22"/>
          <w:lang w:eastAsia="it-IT"/>
        </w:rPr>
        <w:tab/>
      </w:r>
      <w:r w:rsidRPr="00362E1A">
        <w:rPr>
          <w:rFonts w:ascii="Arial" w:eastAsia="Times New Roman" w:hAnsi="Arial" w:cs="Arial"/>
          <w:color w:val="auto"/>
          <w:szCs w:val="22"/>
          <w:lang w:eastAsia="it-IT"/>
        </w:rPr>
        <w:tab/>
      </w:r>
      <w:r w:rsidR="004D3A15" w:rsidRPr="00B47D82">
        <w:rPr>
          <w:rFonts w:ascii="Arial" w:eastAsia="Times New Roman" w:hAnsi="Arial" w:cs="Arial"/>
          <w:color w:val="auto"/>
          <w:szCs w:val="22"/>
          <w:lang w:eastAsia="it-IT"/>
        </w:rPr>
        <w:t>la formulazione di adeguati cronoprogrammi di spesa in ordine alla imputazione e re-imputazione di impegni e di residui passivi coperti dal FPV.</w:t>
      </w:r>
    </w:p>
    <w:p w14:paraId="79F9DE80" w14:textId="77777777" w:rsidR="00A07785" w:rsidRPr="00B47D82" w:rsidRDefault="00A07785" w:rsidP="00A07785">
      <w:pPr>
        <w:widowControl w:val="0"/>
        <w:suppressAutoHyphens/>
        <w:overflowPunct w:val="0"/>
        <w:autoSpaceDE w:val="0"/>
        <w:autoSpaceDN w:val="0"/>
        <w:adjustRightInd w:val="0"/>
        <w:spacing w:after="120" w:line="240" w:lineRule="auto"/>
        <w:ind w:left="2"/>
        <w:textDirection w:val="btLr"/>
        <w:textAlignment w:val="top"/>
        <w:rPr>
          <w:rFonts w:ascii="Arial" w:eastAsia="Times New Roman" w:hAnsi="Arial" w:cs="Arial"/>
          <w:color w:val="auto"/>
          <w:szCs w:val="22"/>
          <w:lang w:eastAsia="it-IT"/>
        </w:rPr>
      </w:pPr>
    </w:p>
    <w:p w14:paraId="7CB81031" w14:textId="79D8AA7B" w:rsidR="004D3A15" w:rsidRPr="00B47D82" w:rsidRDefault="004D3A15" w:rsidP="0044213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La composizione del FPV finale </w:t>
      </w:r>
      <w:r w:rsidR="00A07785">
        <w:rPr>
          <w:rFonts w:ascii="Arial" w:eastAsia="Times New Roman" w:hAnsi="Arial" w:cs="Arial"/>
          <w:color w:val="auto"/>
          <w:szCs w:val="22"/>
          <w:lang w:eastAsia="it-IT"/>
        </w:rPr>
        <w:t xml:space="preserve">al </w:t>
      </w:r>
      <w:r w:rsidRPr="00B47D82">
        <w:rPr>
          <w:rFonts w:ascii="Arial" w:eastAsia="Times New Roman" w:hAnsi="Arial" w:cs="Arial"/>
          <w:color w:val="auto"/>
          <w:szCs w:val="22"/>
          <w:lang w:eastAsia="it-IT"/>
        </w:rPr>
        <w:t>31/12/202</w:t>
      </w:r>
      <w:r w:rsidR="0044418B">
        <w:rPr>
          <w:rFonts w:ascii="Arial" w:eastAsia="Times New Roman" w:hAnsi="Arial" w:cs="Arial"/>
          <w:color w:val="auto"/>
          <w:szCs w:val="22"/>
          <w:lang w:eastAsia="it-IT"/>
        </w:rPr>
        <w:t>5</w:t>
      </w:r>
      <w:r w:rsidRPr="00B47D82">
        <w:rPr>
          <w:rFonts w:ascii="Arial" w:eastAsia="Times New Roman" w:hAnsi="Arial" w:cs="Arial"/>
          <w:color w:val="auto"/>
          <w:szCs w:val="22"/>
          <w:lang w:eastAsia="it-IT"/>
        </w:rPr>
        <w:t xml:space="preserve"> è la seguente:</w:t>
      </w:r>
    </w:p>
    <w:p w14:paraId="1EA15E1A" w14:textId="54F4E9C2" w:rsidR="009620B9" w:rsidRPr="009620B9"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sidR="00A07785">
        <w:rPr>
          <w:rFonts w:ascii="Arial" w:eastAsia="Times New Roman" w:hAnsi="Arial" w:cs="Arial"/>
          <w:b/>
          <w:color w:val="auto"/>
          <w:szCs w:val="22"/>
          <w:lang w:eastAsia="it-IT"/>
        </w:rPr>
        <w:t>9</w:t>
      </w:r>
      <w:r>
        <w:rPr>
          <w:rFonts w:ascii="Arial" w:eastAsia="Times New Roman" w:hAnsi="Arial" w:cs="Arial"/>
          <w:b/>
          <w:color w:val="auto"/>
          <w:szCs w:val="22"/>
          <w:lang w:eastAsia="it-IT"/>
        </w:rPr>
        <w:t>a</w:t>
      </w:r>
    </w:p>
    <w:p w14:paraId="344EBD49" w14:textId="77777777" w:rsidR="004D3A15" w:rsidRPr="00B47D82" w:rsidRDefault="004D3A15" w:rsidP="00442132">
      <w:pPr>
        <w:widowControl w:val="0"/>
        <w:overflowPunct w:val="0"/>
        <w:autoSpaceDE w:val="0"/>
        <w:autoSpaceDN w:val="0"/>
        <w:adjustRightInd w:val="0"/>
        <w:spacing w:after="240" w:line="240" w:lineRule="auto"/>
        <w:jc w:val="center"/>
        <w:textAlignment w:val="baseline"/>
        <w:rPr>
          <w:rFonts w:ascii="Arial" w:eastAsia="Times New Roman" w:hAnsi="Arial" w:cs="Times New Roman"/>
          <w:color w:val="000000"/>
          <w:szCs w:val="22"/>
          <w:lang w:eastAsia="it-IT"/>
        </w:rPr>
      </w:pPr>
    </w:p>
    <w:p w14:paraId="4BC06100" w14:textId="77777777" w:rsidR="004D3A15" w:rsidRPr="00B47D82" w:rsidRDefault="004D3A15" w:rsidP="00442132">
      <w:pPr>
        <w:widowControl w:val="0"/>
        <w:overflowPunct w:val="0"/>
        <w:autoSpaceDE w:val="0"/>
        <w:autoSpaceDN w:val="0"/>
        <w:adjustRightInd w:val="0"/>
        <w:spacing w:after="120" w:line="240" w:lineRule="auto"/>
        <w:jc w:val="left"/>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t>L’alimentazione del Fondo Pluriennale Vincolato di parte corrente è la seguente:</w:t>
      </w:r>
    </w:p>
    <w:p w14:paraId="2E5621C8" w14:textId="77777777" w:rsidR="004D3A15" w:rsidRPr="004D3A15" w:rsidRDefault="004D3A15" w:rsidP="00442132">
      <w:pPr>
        <w:widowControl w:val="0"/>
        <w:overflowPunct w:val="0"/>
        <w:autoSpaceDE w:val="0"/>
        <w:autoSpaceDN w:val="0"/>
        <w:adjustRightInd w:val="0"/>
        <w:spacing w:after="120" w:line="240" w:lineRule="auto"/>
        <w:jc w:val="center"/>
        <w:textAlignment w:val="baseline"/>
        <w:rPr>
          <w:rFonts w:ascii="Arial" w:eastAsia="Times New Roman" w:hAnsi="Arial" w:cs="Times New Roman"/>
          <w:color w:val="auto"/>
          <w:sz w:val="20"/>
          <w:szCs w:val="20"/>
          <w:lang w:eastAsia="it-IT"/>
        </w:rPr>
      </w:pPr>
    </w:p>
    <w:p w14:paraId="7EDBF073" w14:textId="56FE4344" w:rsidR="009620B9" w:rsidRPr="009620B9" w:rsidRDefault="009620B9" w:rsidP="009620B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sidR="00A07785">
        <w:rPr>
          <w:rFonts w:ascii="Arial" w:eastAsia="Times New Roman" w:hAnsi="Arial" w:cs="Arial"/>
          <w:b/>
          <w:color w:val="auto"/>
          <w:szCs w:val="22"/>
          <w:lang w:eastAsia="it-IT"/>
        </w:rPr>
        <w:t>9</w:t>
      </w:r>
      <w:r>
        <w:rPr>
          <w:rFonts w:ascii="Arial" w:eastAsia="Times New Roman" w:hAnsi="Arial" w:cs="Arial"/>
          <w:b/>
          <w:color w:val="auto"/>
          <w:szCs w:val="22"/>
          <w:lang w:eastAsia="it-IT"/>
        </w:rPr>
        <w:t>b</w:t>
      </w:r>
    </w:p>
    <w:p w14:paraId="33A292FD" w14:textId="77777777" w:rsidR="00C66762" w:rsidRDefault="00C66762" w:rsidP="00C66762">
      <w:pPr>
        <w:autoSpaceDE w:val="0"/>
        <w:autoSpaceDN w:val="0"/>
        <w:adjustRightInd w:val="0"/>
        <w:spacing w:after="0" w:line="240" w:lineRule="auto"/>
        <w:rPr>
          <w:rFonts w:ascii="Arial" w:eastAsia="Arial Unicode MS" w:hAnsi="Arial" w:cs="Arial Unicode MS"/>
          <w:color w:val="auto"/>
          <w:szCs w:val="22"/>
          <w:lang w:eastAsia="it-IT"/>
        </w:rPr>
      </w:pPr>
    </w:p>
    <w:p w14:paraId="6F6530A3" w14:textId="13F26438" w:rsidR="00C66762" w:rsidRPr="00B47D82" w:rsidRDefault="00C66762" w:rsidP="00C66762">
      <w:pPr>
        <w:autoSpaceDE w:val="0"/>
        <w:autoSpaceDN w:val="0"/>
        <w:adjustRightInd w:val="0"/>
        <w:spacing w:after="0" w:line="240" w:lineRule="auto"/>
        <w:rPr>
          <w:rFonts w:ascii="Arial" w:eastAsia="Arial Unicode MS" w:hAnsi="Arial" w:cs="Arial Unicode MS"/>
          <w:color w:val="auto"/>
          <w:szCs w:val="22"/>
          <w:lang w:eastAsia="it-IT"/>
        </w:rPr>
      </w:pPr>
      <w:r w:rsidRPr="00B47D82">
        <w:rPr>
          <w:rFonts w:ascii="Arial" w:eastAsia="Arial Unicode MS" w:hAnsi="Arial" w:cs="Arial Unicode MS"/>
          <w:color w:val="auto"/>
          <w:szCs w:val="22"/>
          <w:lang w:eastAsia="it-IT"/>
        </w:rPr>
        <w:t>In sede di rendiconto 202</w:t>
      </w:r>
      <w:r w:rsidR="0044418B">
        <w:rPr>
          <w:rFonts w:ascii="Arial" w:eastAsia="Arial Unicode MS" w:hAnsi="Arial" w:cs="Arial Unicode MS"/>
          <w:color w:val="auto"/>
          <w:szCs w:val="22"/>
          <w:lang w:eastAsia="it-IT"/>
        </w:rPr>
        <w:t>5</w:t>
      </w:r>
      <w:r w:rsidRPr="00B47D82">
        <w:rPr>
          <w:rFonts w:ascii="Arial" w:eastAsia="Arial Unicode MS" w:hAnsi="Arial" w:cs="Arial Unicode MS"/>
          <w:color w:val="auto"/>
          <w:szCs w:val="22"/>
          <w:lang w:eastAsia="it-IT"/>
        </w:rPr>
        <w:t xml:space="preserve"> il FPV è stato attivato per le seguenti tipologie di spese correnti:</w:t>
      </w:r>
    </w:p>
    <w:p w14:paraId="1807E297" w14:textId="77777777" w:rsidR="00C66762" w:rsidRPr="004D3A15" w:rsidRDefault="00C66762" w:rsidP="00C66762">
      <w:pPr>
        <w:autoSpaceDE w:val="0"/>
        <w:autoSpaceDN w:val="0"/>
        <w:adjustRightInd w:val="0"/>
        <w:spacing w:after="0" w:line="240" w:lineRule="auto"/>
        <w:rPr>
          <w:rFonts w:ascii="Arial" w:eastAsia="Arial Unicode MS" w:hAnsi="Arial" w:cs="Arial Unicode MS"/>
          <w:color w:val="auto"/>
          <w:sz w:val="20"/>
          <w:szCs w:val="20"/>
          <w:lang w:eastAsia="it-IT"/>
        </w:rPr>
      </w:pPr>
    </w:p>
    <w:p w14:paraId="018C7AA0" w14:textId="77777777" w:rsidR="00C66762" w:rsidRPr="004733C2" w:rsidRDefault="00C66762" w:rsidP="00C66762">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 w:val="24"/>
          <w:szCs w:val="24"/>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9c</w:t>
      </w:r>
    </w:p>
    <w:p w14:paraId="67DA9AB8" w14:textId="77777777" w:rsidR="004D3A15" w:rsidRPr="004733C2" w:rsidRDefault="004D3A15" w:rsidP="00442132">
      <w:pPr>
        <w:widowControl w:val="0"/>
        <w:overflowPunct w:val="0"/>
        <w:autoSpaceDE w:val="0"/>
        <w:autoSpaceDN w:val="0"/>
        <w:adjustRightInd w:val="0"/>
        <w:spacing w:after="120" w:line="240" w:lineRule="auto"/>
        <w:jc w:val="center"/>
        <w:textAlignment w:val="baseline"/>
        <w:rPr>
          <w:rFonts w:ascii="Arial" w:eastAsia="Arial" w:hAnsi="Arial" w:cs="Arial"/>
          <w:color w:val="auto"/>
          <w:sz w:val="20"/>
          <w:szCs w:val="20"/>
          <w:u w:color="000000"/>
          <w:lang w:eastAsia="it-IT"/>
        </w:rPr>
      </w:pPr>
    </w:p>
    <w:p w14:paraId="40913598" w14:textId="4FFF8F2D" w:rsidR="00DC4E60" w:rsidRPr="004733C2" w:rsidRDefault="00C66676" w:rsidP="0047521F">
      <w:pPr>
        <w:widowControl w:val="0"/>
        <w:suppressAutoHyphens/>
        <w:overflowPunct w:val="0"/>
        <w:autoSpaceDE w:val="0"/>
        <w:autoSpaceDN w:val="0"/>
        <w:adjustRightInd w:val="0"/>
        <w:spacing w:after="120" w:line="240" w:lineRule="auto"/>
        <w:textDirection w:val="btLr"/>
        <w:textAlignment w:val="top"/>
        <w:rPr>
          <w:rFonts w:ascii="Arial" w:eastAsia="Times New Roman" w:hAnsi="Arial" w:cs="Arial"/>
          <w:color w:val="auto"/>
          <w:szCs w:val="22"/>
          <w:lang w:eastAsia="it-IT"/>
        </w:rPr>
      </w:pPr>
      <w:r>
        <w:rPr>
          <w:rFonts w:ascii="Arial" w:eastAsia="Times New Roman" w:hAnsi="Arial" w:cs="Times New Roman"/>
          <w:color w:val="auto"/>
          <w:szCs w:val="22"/>
          <w:lang w:eastAsia="it-IT"/>
        </w:rPr>
        <w:t>(</w:t>
      </w:r>
      <w:r w:rsidRPr="00C66676">
        <w:rPr>
          <w:rFonts w:ascii="Arial" w:eastAsia="Times New Roman" w:hAnsi="Arial" w:cs="Times New Roman"/>
          <w:i/>
          <w:iCs/>
          <w:color w:val="00B0F0"/>
          <w:szCs w:val="22"/>
          <w:lang w:eastAsia="it-IT"/>
        </w:rPr>
        <w:t xml:space="preserve">nell’ipotesi di cui al punto 5.4.9 del principio applicato della contabilità finanziaria alla luce degli aggiornamenti del DM 10/10/2024 e dell’articolo 1 del comma 660 </w:t>
      </w:r>
      <w:r w:rsidRPr="00C66676">
        <w:rPr>
          <w:rFonts w:ascii="Arial" w:eastAsia="Times New Roman" w:hAnsi="Arial" w:cs="Arial"/>
          <w:i/>
          <w:iCs/>
          <w:color w:val="00B0F0"/>
          <w:szCs w:val="22"/>
          <w:lang w:eastAsia="it-IT"/>
        </w:rPr>
        <w:t>della legge n. 199/2025</w:t>
      </w:r>
      <w:r>
        <w:rPr>
          <w:rFonts w:ascii="Arial" w:eastAsia="Times New Roman" w:hAnsi="Arial" w:cs="Times New Roman"/>
          <w:color w:val="auto"/>
          <w:szCs w:val="22"/>
          <w:lang w:eastAsia="it-IT"/>
        </w:rPr>
        <w:t>) L’Organo di revisione ha verificato che i</w:t>
      </w:r>
      <w:r w:rsidR="004D3A15" w:rsidRPr="004733C2">
        <w:rPr>
          <w:rFonts w:ascii="Arial" w:eastAsia="Times New Roman" w:hAnsi="Arial" w:cs="Times New Roman"/>
          <w:color w:val="auto"/>
          <w:szCs w:val="22"/>
          <w:lang w:eastAsia="it-IT"/>
        </w:rPr>
        <w:t xml:space="preserve">l FPV in spesa c/capitale </w:t>
      </w:r>
      <w:r w:rsidR="004D3A15" w:rsidRPr="004733C2">
        <w:rPr>
          <w:rFonts w:ascii="Arial" w:eastAsia="Times New Roman" w:hAnsi="Arial" w:cs="Times New Roman"/>
          <w:b/>
          <w:bCs/>
          <w:i/>
          <w:iCs/>
          <w:color w:val="auto"/>
          <w:szCs w:val="22"/>
          <w:lang w:eastAsia="it-IT"/>
        </w:rPr>
        <w:t xml:space="preserve">è stato/non è stato </w:t>
      </w:r>
      <w:r w:rsidR="004D3A15" w:rsidRPr="004733C2">
        <w:rPr>
          <w:rFonts w:ascii="Arial" w:eastAsia="Times New Roman" w:hAnsi="Arial" w:cs="Times New Roman"/>
          <w:color w:val="auto"/>
          <w:szCs w:val="22"/>
          <w:lang w:eastAsia="it-IT"/>
        </w:rPr>
        <w:t>attivato</w:t>
      </w:r>
      <w:r>
        <w:rPr>
          <w:rFonts w:ascii="Arial" w:eastAsia="Times New Roman" w:hAnsi="Arial" w:cs="Times New Roman"/>
          <w:color w:val="auto"/>
          <w:szCs w:val="22"/>
          <w:lang w:eastAsia="it-IT"/>
        </w:rPr>
        <w:t>.</w:t>
      </w:r>
    </w:p>
    <w:p w14:paraId="17687093" w14:textId="34C7D58B" w:rsidR="007B60F0" w:rsidRDefault="007B60F0" w:rsidP="00442132">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p>
    <w:p w14:paraId="6510FAA2" w14:textId="77777777" w:rsidR="007B60F0" w:rsidRPr="00B47D82" w:rsidRDefault="007B60F0" w:rsidP="00442132">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p>
    <w:p w14:paraId="4DE84919" w14:textId="4CEB42E2"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lastRenderedPageBreak/>
        <w:t>La re-imputazione degli impegni, secondo il criterio dell’esigibilità, coperti dal FPV determinato alla data del 1° gennaio 202</w:t>
      </w:r>
      <w:r w:rsidR="0044418B">
        <w:rPr>
          <w:rFonts w:ascii="Arial" w:eastAsia="Times New Roman" w:hAnsi="Arial" w:cs="Times New Roman"/>
          <w:color w:val="auto"/>
          <w:szCs w:val="22"/>
          <w:lang w:eastAsia="it-IT"/>
        </w:rPr>
        <w:t>6</w:t>
      </w:r>
      <w:r w:rsidRPr="00B47D82">
        <w:rPr>
          <w:rFonts w:ascii="Arial" w:eastAsia="Times New Roman" w:hAnsi="Arial" w:cs="Times New Roman"/>
          <w:color w:val="auto"/>
          <w:szCs w:val="22"/>
          <w:lang w:eastAsia="it-IT"/>
        </w:rPr>
        <w:t xml:space="preserve">, </w:t>
      </w:r>
      <w:r w:rsidRPr="00B47D82">
        <w:rPr>
          <w:rFonts w:ascii="Arial" w:eastAsia="Times New Roman" w:hAnsi="Arial" w:cs="Times New Roman"/>
          <w:b/>
          <w:bCs/>
          <w:i/>
          <w:iCs/>
          <w:color w:val="auto"/>
          <w:szCs w:val="22"/>
          <w:lang w:eastAsia="it-IT"/>
        </w:rPr>
        <w:t xml:space="preserve">è /non è </w:t>
      </w:r>
      <w:r w:rsidRPr="00A07785">
        <w:rPr>
          <w:rFonts w:ascii="Arial" w:eastAsia="Times New Roman" w:hAnsi="Arial" w:cs="Times New Roman"/>
          <w:color w:val="auto"/>
          <w:szCs w:val="22"/>
          <w:lang w:eastAsia="it-IT"/>
        </w:rPr>
        <w:t xml:space="preserve">conforme </w:t>
      </w:r>
      <w:r w:rsidRPr="00B47D82">
        <w:rPr>
          <w:rFonts w:ascii="Arial" w:eastAsia="Times New Roman" w:hAnsi="Arial" w:cs="Times New Roman"/>
          <w:color w:val="auto"/>
          <w:szCs w:val="22"/>
          <w:lang w:eastAsia="it-IT"/>
        </w:rPr>
        <w:t>all’evoluzione dei cronoprogrammi di spesa.</w:t>
      </w:r>
    </w:p>
    <w:p w14:paraId="63492663" w14:textId="77777777"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Times New Roman"/>
          <w:i/>
          <w:iCs/>
          <w:color w:val="auto"/>
          <w:szCs w:val="22"/>
          <w:lang w:eastAsia="it-IT"/>
        </w:rPr>
      </w:pPr>
      <w:proofErr w:type="gramStart"/>
      <w:r w:rsidRPr="00B47D82">
        <w:rPr>
          <w:rFonts w:ascii="Arial" w:eastAsia="Times New Roman" w:hAnsi="Arial" w:cs="Times New Roman"/>
          <w:i/>
          <w:iCs/>
          <w:color w:val="auto"/>
          <w:szCs w:val="22"/>
          <w:lang w:eastAsia="it-IT"/>
        </w:rPr>
        <w:t xml:space="preserve">( </w:t>
      </w:r>
      <w:r w:rsidRPr="00B47D82">
        <w:rPr>
          <w:rFonts w:ascii="Arial" w:eastAsia="Times New Roman" w:hAnsi="Arial" w:cs="Times New Roman"/>
          <w:i/>
          <w:iCs/>
          <w:color w:val="00B0F0"/>
          <w:szCs w:val="22"/>
          <w:lang w:eastAsia="it-IT"/>
        </w:rPr>
        <w:t>in</w:t>
      </w:r>
      <w:proofErr w:type="gramEnd"/>
      <w:r w:rsidRPr="00B47D82">
        <w:rPr>
          <w:rFonts w:ascii="Arial" w:eastAsia="Times New Roman" w:hAnsi="Arial" w:cs="Times New Roman"/>
          <w:i/>
          <w:iCs/>
          <w:color w:val="00B0F0"/>
          <w:szCs w:val="22"/>
          <w:lang w:eastAsia="it-IT"/>
        </w:rPr>
        <w:t xml:space="preserve"> caso di risposta negativa fornire chiarimenti</w:t>
      </w:r>
      <w:r w:rsidRPr="00B47D82">
        <w:rPr>
          <w:rFonts w:ascii="Arial" w:eastAsia="Times New Roman" w:hAnsi="Arial" w:cs="Times New Roman"/>
          <w:i/>
          <w:iCs/>
          <w:color w:val="auto"/>
          <w:szCs w:val="22"/>
          <w:lang w:eastAsia="it-IT"/>
        </w:rPr>
        <w:t>)</w:t>
      </w:r>
    </w:p>
    <w:p w14:paraId="33F4542B" w14:textId="77777777" w:rsidR="00BB4C78" w:rsidRPr="00B47D82" w:rsidRDefault="00BB4C78" w:rsidP="00442132">
      <w:pPr>
        <w:widowControl w:val="0"/>
        <w:overflowPunct w:val="0"/>
        <w:autoSpaceDE w:val="0"/>
        <w:autoSpaceDN w:val="0"/>
        <w:adjustRightInd w:val="0"/>
        <w:spacing w:after="120" w:line="240" w:lineRule="auto"/>
        <w:textAlignment w:val="baseline"/>
        <w:rPr>
          <w:rFonts w:ascii="Arial" w:eastAsia="Times New Roman" w:hAnsi="Arial" w:cs="Times New Roman"/>
          <w:i/>
          <w:iCs/>
          <w:color w:val="auto"/>
          <w:szCs w:val="22"/>
          <w:lang w:eastAsia="it-IT"/>
        </w:rPr>
      </w:pPr>
    </w:p>
    <w:p w14:paraId="031D5EF9" w14:textId="00A61C73" w:rsidR="00BB4C78" w:rsidRPr="00B47D82" w:rsidRDefault="00BB4C78" w:rsidP="00BB4C7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t>L’Organo di revisione ha verificato che</w:t>
      </w:r>
      <w:r w:rsidR="00776411">
        <w:rPr>
          <w:rFonts w:ascii="Arial" w:eastAsia="Times New Roman" w:hAnsi="Arial" w:cs="Times New Roman"/>
          <w:color w:val="auto"/>
          <w:szCs w:val="22"/>
          <w:lang w:eastAsia="it-IT"/>
        </w:rPr>
        <w:t xml:space="preserve"> </w:t>
      </w:r>
      <w:r w:rsidRPr="00B47D82">
        <w:rPr>
          <w:rFonts w:ascii="Arial" w:eastAsia="Times New Roman" w:hAnsi="Arial" w:cs="Times New Roman"/>
          <w:color w:val="auto"/>
          <w:szCs w:val="22"/>
          <w:lang w:eastAsia="it-IT"/>
        </w:rPr>
        <w:t>le entrate esigibili che hanno finanziato spese di investimento prive, a chiusura dell’esercizio considerato, di obbligazioni giuridiche perfezionate e che non rientrano nelle fattispecie di cui</w:t>
      </w:r>
      <w:r w:rsidR="00B47D82" w:rsidRPr="00B47D82">
        <w:rPr>
          <w:rFonts w:ascii="Arial" w:eastAsia="Times New Roman" w:hAnsi="Arial" w:cs="Times New Roman"/>
          <w:color w:val="auto"/>
          <w:szCs w:val="22"/>
          <w:lang w:eastAsia="it-IT"/>
        </w:rPr>
        <w:t xml:space="preserve"> al punto</w:t>
      </w:r>
      <w:r w:rsidRPr="00B47D82">
        <w:rPr>
          <w:rFonts w:ascii="Arial" w:eastAsia="Times New Roman" w:hAnsi="Arial" w:cs="Times New Roman"/>
          <w:color w:val="auto"/>
          <w:szCs w:val="22"/>
          <w:lang w:eastAsia="it-IT"/>
        </w:rPr>
        <w:t xml:space="preserve"> 5.4.9 (conservazione del fondo pluriennale vincolato</w:t>
      </w:r>
      <w:r w:rsidR="00362E1A">
        <w:rPr>
          <w:rFonts w:ascii="Arial" w:eastAsia="Times New Roman" w:hAnsi="Arial" w:cs="Times New Roman"/>
          <w:color w:val="auto"/>
          <w:szCs w:val="22"/>
          <w:lang w:eastAsia="it-IT"/>
        </w:rPr>
        <w:t xml:space="preserve"> </w:t>
      </w:r>
      <w:r w:rsidR="00362E1A" w:rsidRPr="00362E1A">
        <w:rPr>
          <w:rFonts w:ascii="Arial" w:eastAsia="Times New Roman" w:hAnsi="Arial" w:cs="Arial"/>
          <w:color w:val="auto"/>
          <w:szCs w:val="22"/>
          <w:lang w:eastAsia="it-IT"/>
        </w:rPr>
        <w:t>come integrato dall'art. 1, co. 660 della legge n. 199/2025</w:t>
      </w:r>
      <w:r w:rsidRPr="00B47D82">
        <w:rPr>
          <w:rFonts w:ascii="Arial" w:eastAsia="Times New Roman" w:hAnsi="Arial" w:cs="Times New Roman"/>
          <w:color w:val="auto"/>
          <w:szCs w:val="22"/>
          <w:lang w:eastAsia="it-IT"/>
        </w:rPr>
        <w:t xml:space="preserve">) del Principio contabile della contabilità finanziaria, </w:t>
      </w:r>
      <w:r w:rsidRPr="00B47D82">
        <w:rPr>
          <w:rFonts w:ascii="Arial" w:eastAsia="Times New Roman" w:hAnsi="Arial" w:cs="Times New Roman"/>
          <w:b/>
          <w:bCs/>
          <w:i/>
          <w:iCs/>
          <w:color w:val="auto"/>
          <w:szCs w:val="22"/>
          <w:lang w:eastAsia="it-IT"/>
        </w:rPr>
        <w:t>sono/non sono</w:t>
      </w:r>
      <w:r w:rsidRPr="00B47D82">
        <w:rPr>
          <w:rFonts w:ascii="Arial" w:eastAsia="Times New Roman" w:hAnsi="Arial" w:cs="Times New Roman"/>
          <w:color w:val="auto"/>
          <w:szCs w:val="22"/>
          <w:lang w:eastAsia="it-IT"/>
        </w:rPr>
        <w:t xml:space="preserve"> confluite, a seconda della fonte di finanziamento, nella corrispondente quota del risultato di amministrazione:</w:t>
      </w:r>
    </w:p>
    <w:p w14:paraId="18D134E0" w14:textId="77777777" w:rsidR="00BB4C78" w:rsidRPr="00B47D82" w:rsidRDefault="00BB4C78" w:rsidP="00BB4C7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t>a) vincolato</w:t>
      </w:r>
    </w:p>
    <w:p w14:paraId="2CE6349E" w14:textId="77777777" w:rsidR="00BB4C78" w:rsidRPr="00B47D82" w:rsidRDefault="00BB4C78" w:rsidP="00BB4C7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t>b) destinato ad investimenti</w:t>
      </w:r>
    </w:p>
    <w:p w14:paraId="243FB485" w14:textId="167D6792" w:rsidR="00BB4C78" w:rsidRPr="00B47D82" w:rsidRDefault="00BB4C78" w:rsidP="00BB4C7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t>c) libero</w:t>
      </w:r>
    </w:p>
    <w:p w14:paraId="0F775F1E" w14:textId="6A2AC465" w:rsidR="006E35F4" w:rsidRDefault="00BB4C78" w:rsidP="00BB4C78">
      <w:pPr>
        <w:widowControl w:val="0"/>
        <w:overflowPunct w:val="0"/>
        <w:autoSpaceDE w:val="0"/>
        <w:autoSpaceDN w:val="0"/>
        <w:adjustRightInd w:val="0"/>
        <w:spacing w:after="120" w:line="240" w:lineRule="auto"/>
        <w:textAlignment w:val="baseline"/>
        <w:rPr>
          <w:rFonts w:ascii="Arial" w:eastAsia="Times New Roman" w:hAnsi="Arial" w:cs="Times New Roman"/>
          <w:b/>
          <w:bCs/>
          <w:i/>
          <w:iCs/>
          <w:color w:val="auto"/>
          <w:szCs w:val="22"/>
          <w:lang w:eastAsia="it-IT"/>
        </w:rPr>
      </w:pPr>
      <w:r w:rsidRPr="00B47D82">
        <w:rPr>
          <w:rFonts w:ascii="Arial" w:eastAsia="Times New Roman" w:hAnsi="Arial" w:cs="Times New Roman"/>
          <w:i/>
          <w:iCs/>
          <w:color w:val="auto"/>
          <w:szCs w:val="22"/>
          <w:lang w:eastAsia="it-IT"/>
        </w:rPr>
        <w:t>(</w:t>
      </w:r>
      <w:r w:rsidR="006E35F4" w:rsidRPr="001202DD">
        <w:rPr>
          <w:rFonts w:ascii="Arial" w:eastAsia="Times New Roman" w:hAnsi="Arial" w:cs="Times New Roman"/>
          <w:b/>
          <w:bCs/>
          <w:i/>
          <w:iCs/>
          <w:color w:val="00B0F0"/>
          <w:szCs w:val="22"/>
          <w:lang w:eastAsia="it-IT"/>
        </w:rPr>
        <w:t>in caso di rispost</w:t>
      </w:r>
      <w:r w:rsidR="006E35F4">
        <w:rPr>
          <w:rFonts w:ascii="Arial" w:eastAsia="Times New Roman" w:hAnsi="Arial" w:cs="Times New Roman"/>
          <w:b/>
          <w:bCs/>
          <w:i/>
          <w:iCs/>
          <w:color w:val="00B0F0"/>
          <w:szCs w:val="22"/>
          <w:lang w:eastAsia="it-IT"/>
        </w:rPr>
        <w:t xml:space="preserve">e </w:t>
      </w:r>
      <w:r w:rsidR="006E35F4" w:rsidRPr="001202DD">
        <w:rPr>
          <w:rFonts w:ascii="Arial" w:eastAsia="Times New Roman" w:hAnsi="Arial" w:cs="Times New Roman"/>
          <w:b/>
          <w:bCs/>
          <w:i/>
          <w:iCs/>
          <w:color w:val="00B0F0"/>
          <w:szCs w:val="22"/>
          <w:lang w:eastAsia="it-IT"/>
        </w:rPr>
        <w:t>negativ</w:t>
      </w:r>
      <w:r w:rsidR="006E35F4">
        <w:rPr>
          <w:rFonts w:ascii="Arial" w:eastAsia="Times New Roman" w:hAnsi="Arial" w:cs="Times New Roman"/>
          <w:b/>
          <w:bCs/>
          <w:i/>
          <w:iCs/>
          <w:color w:val="00B0F0"/>
          <w:szCs w:val="22"/>
          <w:lang w:eastAsia="it-IT"/>
        </w:rPr>
        <w:t>e</w:t>
      </w:r>
      <w:r w:rsidR="006E35F4" w:rsidRPr="001202DD">
        <w:rPr>
          <w:rFonts w:ascii="Arial" w:eastAsia="Times New Roman" w:hAnsi="Arial" w:cs="Times New Roman"/>
          <w:b/>
          <w:bCs/>
          <w:i/>
          <w:iCs/>
          <w:color w:val="00B0F0"/>
          <w:szCs w:val="22"/>
          <w:lang w:eastAsia="it-IT"/>
        </w:rPr>
        <w:t xml:space="preserve"> fornire chiarimenti</w:t>
      </w:r>
      <w:r w:rsidR="00E16C0F">
        <w:rPr>
          <w:rFonts w:ascii="Arial" w:eastAsia="Times New Roman" w:hAnsi="Arial" w:cs="Times New Roman"/>
          <w:b/>
          <w:bCs/>
          <w:i/>
          <w:iCs/>
          <w:color w:val="auto"/>
          <w:szCs w:val="22"/>
          <w:lang w:eastAsia="it-IT"/>
        </w:rPr>
        <w:t>)</w:t>
      </w:r>
    </w:p>
    <w:p w14:paraId="67DF4AD0" w14:textId="4E2CDC11" w:rsidR="00BB4C78" w:rsidRPr="00B47D82" w:rsidRDefault="006E35F4" w:rsidP="00BB4C78">
      <w:pPr>
        <w:widowControl w:val="0"/>
        <w:overflowPunct w:val="0"/>
        <w:autoSpaceDE w:val="0"/>
        <w:autoSpaceDN w:val="0"/>
        <w:adjustRightInd w:val="0"/>
        <w:spacing w:after="120" w:line="240" w:lineRule="auto"/>
        <w:textAlignment w:val="baseline"/>
        <w:rPr>
          <w:rFonts w:ascii="Arial" w:eastAsia="Times New Roman" w:hAnsi="Arial" w:cs="Times New Roman"/>
          <w:i/>
          <w:iCs/>
          <w:color w:val="auto"/>
          <w:szCs w:val="22"/>
          <w:lang w:eastAsia="it-IT"/>
        </w:rPr>
      </w:pPr>
      <w:r w:rsidRPr="00213145">
        <w:rPr>
          <w:rFonts w:ascii="Arial" w:eastAsia="Times New Roman" w:hAnsi="Arial" w:cs="Times New Roman"/>
          <w:b/>
          <w:bCs/>
          <w:i/>
          <w:iCs/>
          <w:color w:val="00B0F0"/>
          <w:szCs w:val="22"/>
          <w:lang w:eastAsia="it-IT"/>
        </w:rPr>
        <w:t>N.B.</w:t>
      </w:r>
      <w:r w:rsidR="0019013E">
        <w:rPr>
          <w:rFonts w:ascii="Arial" w:eastAsia="Times New Roman" w:hAnsi="Arial" w:cs="Times New Roman"/>
          <w:b/>
          <w:bCs/>
          <w:i/>
          <w:iCs/>
          <w:color w:val="00B0F0"/>
          <w:szCs w:val="22"/>
          <w:lang w:eastAsia="it-IT"/>
        </w:rPr>
        <w:t>1</w:t>
      </w:r>
      <w:r w:rsidRPr="00213145">
        <w:rPr>
          <w:rFonts w:ascii="Arial" w:eastAsia="Times New Roman" w:hAnsi="Arial" w:cs="Times New Roman"/>
          <w:b/>
          <w:bCs/>
          <w:i/>
          <w:iCs/>
          <w:color w:val="00B0F0"/>
          <w:szCs w:val="22"/>
          <w:lang w:eastAsia="it-IT"/>
        </w:rPr>
        <w:t xml:space="preserve"> L’Organo di revisione dev</w:t>
      </w:r>
      <w:r w:rsidR="00213145">
        <w:rPr>
          <w:rFonts w:ascii="Arial" w:eastAsia="Times New Roman" w:hAnsi="Arial" w:cs="Times New Roman"/>
          <w:b/>
          <w:bCs/>
          <w:i/>
          <w:iCs/>
          <w:color w:val="00B0F0"/>
          <w:szCs w:val="22"/>
          <w:lang w:eastAsia="it-IT"/>
        </w:rPr>
        <w:t>e</w:t>
      </w:r>
      <w:r w:rsidRPr="00213145">
        <w:rPr>
          <w:rFonts w:ascii="Arial" w:eastAsia="Times New Roman" w:hAnsi="Arial" w:cs="Times New Roman"/>
          <w:b/>
          <w:bCs/>
          <w:i/>
          <w:iCs/>
          <w:color w:val="00B0F0"/>
          <w:szCs w:val="22"/>
          <w:lang w:eastAsia="it-IT"/>
        </w:rPr>
        <w:t xml:space="preserve"> porre particolare attenzione</w:t>
      </w:r>
      <w:r w:rsidRPr="006E35F4">
        <w:rPr>
          <w:rFonts w:ascii="Arial" w:eastAsia="Times New Roman" w:hAnsi="Arial" w:cs="Times New Roman"/>
          <w:b/>
          <w:bCs/>
          <w:i/>
          <w:iCs/>
          <w:color w:val="00B0F0"/>
          <w:szCs w:val="22"/>
          <w:lang w:eastAsia="it-IT"/>
        </w:rPr>
        <w:t xml:space="preserve"> nel caso in cui si riscontrino tre risposte negative perché è un segnale di criticità</w:t>
      </w:r>
      <w:r w:rsidR="00E16C0F">
        <w:rPr>
          <w:rFonts w:ascii="Arial" w:eastAsia="Times New Roman" w:hAnsi="Arial" w:cs="Times New Roman"/>
          <w:b/>
          <w:bCs/>
          <w:i/>
          <w:iCs/>
          <w:color w:val="00B0F0"/>
          <w:szCs w:val="22"/>
          <w:lang w:eastAsia="it-IT"/>
        </w:rPr>
        <w:t>.</w:t>
      </w:r>
    </w:p>
    <w:p w14:paraId="742ECCB2" w14:textId="7687E1C3" w:rsidR="000443BB" w:rsidRPr="000443BB" w:rsidRDefault="0019013E" w:rsidP="000443BB">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sidRPr="00E16C0F">
        <w:rPr>
          <w:rFonts w:ascii="Arial" w:eastAsia="Times New Roman" w:hAnsi="Arial" w:cs="Arial"/>
          <w:b/>
          <w:i/>
          <w:iCs/>
          <w:color w:val="00B0F0"/>
          <w:szCs w:val="22"/>
          <w:lang w:eastAsia="it-IT"/>
        </w:rPr>
        <w:t>N.B.2</w:t>
      </w:r>
      <w:r w:rsidRPr="009C7914">
        <w:rPr>
          <w:rFonts w:ascii="Arial" w:eastAsia="Times New Roman" w:hAnsi="Arial" w:cs="Arial"/>
          <w:bCs/>
          <w:i/>
          <w:iCs/>
          <w:color w:val="00B0F0"/>
          <w:szCs w:val="22"/>
          <w:lang w:eastAsia="it-IT"/>
        </w:rPr>
        <w:t xml:space="preserve"> L</w:t>
      </w:r>
      <w:r>
        <w:rPr>
          <w:rFonts w:ascii="Arial" w:eastAsia="Times New Roman" w:hAnsi="Arial" w:cs="Arial"/>
          <w:bCs/>
          <w:i/>
          <w:iCs/>
          <w:color w:val="00B0F0"/>
          <w:szCs w:val="22"/>
          <w:lang w:eastAsia="it-IT"/>
        </w:rPr>
        <w:t>’art.1 comma 660 dell</w:t>
      </w:r>
      <w:r w:rsidRPr="009C7914">
        <w:rPr>
          <w:rFonts w:ascii="Arial" w:eastAsia="Times New Roman" w:hAnsi="Arial" w:cs="Arial"/>
          <w:bCs/>
          <w:i/>
          <w:iCs/>
          <w:color w:val="00B0F0"/>
          <w:szCs w:val="22"/>
          <w:lang w:eastAsia="it-IT"/>
        </w:rPr>
        <w:t>a legge di bilancio</w:t>
      </w:r>
      <w:r>
        <w:rPr>
          <w:rFonts w:ascii="Arial" w:eastAsia="Times New Roman" w:hAnsi="Arial" w:cs="Arial"/>
          <w:bCs/>
          <w:i/>
          <w:iCs/>
          <w:color w:val="00B0F0"/>
          <w:szCs w:val="22"/>
          <w:lang w:eastAsia="it-IT"/>
        </w:rPr>
        <w:t xml:space="preserve"> 2026 – Legge 199/2025 </w:t>
      </w:r>
      <w:r w:rsidRPr="009C7914">
        <w:rPr>
          <w:rFonts w:ascii="Arial" w:eastAsia="Times New Roman" w:hAnsi="Arial" w:cs="Arial"/>
          <w:bCs/>
          <w:i/>
          <w:iCs/>
          <w:color w:val="00B0F0"/>
          <w:szCs w:val="22"/>
          <w:lang w:eastAsia="it-IT"/>
        </w:rPr>
        <w:t>interviene sul Fondo pluriennale vincolato apportando una</w:t>
      </w:r>
      <w:r>
        <w:rPr>
          <w:rFonts w:ascii="Arial" w:eastAsia="Times New Roman" w:hAnsi="Arial" w:cs="Arial"/>
          <w:bCs/>
          <w:i/>
          <w:iCs/>
          <w:color w:val="00B0F0"/>
          <w:szCs w:val="22"/>
          <w:lang w:eastAsia="it-IT"/>
        </w:rPr>
        <w:t xml:space="preserve"> </w:t>
      </w:r>
      <w:r w:rsidR="000443BB">
        <w:rPr>
          <w:rFonts w:ascii="Arial" w:eastAsia="Times New Roman" w:hAnsi="Arial" w:cs="Arial"/>
          <w:bCs/>
          <w:i/>
          <w:iCs/>
          <w:color w:val="00B0F0"/>
          <w:szCs w:val="22"/>
          <w:lang w:eastAsia="it-IT"/>
        </w:rPr>
        <w:t>integrazione</w:t>
      </w:r>
      <w:r w:rsidRPr="009C7914">
        <w:rPr>
          <w:rFonts w:ascii="Arial" w:eastAsia="Times New Roman" w:hAnsi="Arial" w:cs="Arial"/>
          <w:bCs/>
          <w:i/>
          <w:iCs/>
          <w:color w:val="00B0F0"/>
          <w:szCs w:val="22"/>
          <w:lang w:eastAsia="it-IT"/>
        </w:rPr>
        <w:t xml:space="preserve"> al paragrafo 5.4.9 dell’allegato 4/2 al decreto legislativo 23 giugno 2011 n. 118</w:t>
      </w:r>
      <w:r w:rsidR="000443BB">
        <w:rPr>
          <w:rFonts w:ascii="Arial" w:eastAsia="Times New Roman" w:hAnsi="Arial" w:cs="Arial"/>
          <w:bCs/>
          <w:i/>
          <w:iCs/>
          <w:color w:val="00B0F0"/>
          <w:szCs w:val="22"/>
          <w:lang w:eastAsia="it-IT"/>
        </w:rPr>
        <w:t>: f</w:t>
      </w:r>
      <w:r w:rsidR="000443BB" w:rsidRPr="000443BB">
        <w:rPr>
          <w:rFonts w:ascii="Arial" w:eastAsia="Times New Roman" w:hAnsi="Arial" w:cs="Arial"/>
          <w:bCs/>
          <w:i/>
          <w:iCs/>
          <w:color w:val="00B0F0"/>
          <w:szCs w:val="22"/>
          <w:lang w:eastAsia="it-IT"/>
        </w:rPr>
        <w:t>erme restando le procedure previste dall'articolo 50 del decreto legislativo n. 36</w:t>
      </w:r>
      <w:r w:rsidR="000443BB">
        <w:rPr>
          <w:rFonts w:ascii="Arial" w:eastAsia="Times New Roman" w:hAnsi="Arial" w:cs="Arial"/>
          <w:bCs/>
          <w:i/>
          <w:iCs/>
          <w:color w:val="00B0F0"/>
          <w:szCs w:val="22"/>
          <w:lang w:eastAsia="it-IT"/>
        </w:rPr>
        <w:t>/</w:t>
      </w:r>
      <w:r w:rsidR="000443BB" w:rsidRPr="000443BB">
        <w:rPr>
          <w:rFonts w:ascii="Arial" w:eastAsia="Times New Roman" w:hAnsi="Arial" w:cs="Arial"/>
          <w:bCs/>
          <w:i/>
          <w:iCs/>
          <w:color w:val="00B0F0"/>
          <w:szCs w:val="22"/>
          <w:lang w:eastAsia="it-IT"/>
        </w:rPr>
        <w:t>2023 per i contratti sotto soglia, al fine di favorirne la tempestiva realizzazione, al termine dell'esercizio, le risorse accantonate nel fondo pluriennale vincolato per il finanziamento di spese non ancora impegnate per la realizzazione di investimenti sono interamente conservate nel fondo pluriennale vincolato determinato in sede di rendiconto, a condizione che siano verificate entrambe le seguenti condizioni:</w:t>
      </w:r>
    </w:p>
    <w:p w14:paraId="426FB71C" w14:textId="77777777" w:rsidR="000443BB" w:rsidRPr="000443BB" w:rsidRDefault="000443BB" w:rsidP="000443BB">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sidRPr="000443BB">
        <w:rPr>
          <w:rFonts w:ascii="Arial" w:eastAsia="Times New Roman" w:hAnsi="Arial" w:cs="Arial"/>
          <w:bCs/>
          <w:i/>
          <w:iCs/>
          <w:color w:val="00B0F0"/>
          <w:szCs w:val="22"/>
          <w:lang w:eastAsia="it-IT"/>
        </w:rPr>
        <w:t>a) sono state interamente accertate le entrate che costituiscono la copertura dell'intera spesa di investimento;</w:t>
      </w:r>
    </w:p>
    <w:p w14:paraId="52D07D1F" w14:textId="77777777" w:rsidR="000443BB" w:rsidRPr="000443BB" w:rsidRDefault="000443BB" w:rsidP="000443BB">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sidRPr="000443BB">
        <w:rPr>
          <w:rFonts w:ascii="Arial" w:eastAsia="Times New Roman" w:hAnsi="Arial" w:cs="Arial"/>
          <w:bCs/>
          <w:i/>
          <w:iCs/>
          <w:color w:val="00B0F0"/>
          <w:szCs w:val="22"/>
          <w:lang w:eastAsia="it-IT"/>
        </w:rPr>
        <w:t>b) è stata completata la verifica del progetto di fattibilità tecnico-economica e formalmente affidata la progettazione esecutiva.</w:t>
      </w:r>
    </w:p>
    <w:p w14:paraId="68A3626A" w14:textId="77777777" w:rsidR="00634CF1" w:rsidRDefault="000443BB" w:rsidP="000443BB">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sidRPr="000443BB">
        <w:rPr>
          <w:rFonts w:ascii="Arial" w:eastAsia="Times New Roman" w:hAnsi="Arial" w:cs="Arial"/>
          <w:bCs/>
          <w:i/>
          <w:iCs/>
          <w:color w:val="00B0F0"/>
          <w:szCs w:val="22"/>
          <w:lang w:eastAsia="it-IT"/>
        </w:rPr>
        <w:t>Nell'esercizio successivo in assenza di aggiudicazione delle procedure di affidamento dell'opera, le risorse accertate ma non ancora impegnate, cui il fondo pluriennale si riferisce, confluiscono nel risultato di amministrazione disponibile, destinato o vincolato in relazione alla fonte di finanziamento per la riprogrammazione dell'intervento in conto capitale ed il fondo pluriennale deve essere ridotto di pari importo.</w:t>
      </w:r>
      <w:r w:rsidR="00362E1A">
        <w:rPr>
          <w:rFonts w:ascii="Arial" w:eastAsia="Times New Roman" w:hAnsi="Arial" w:cs="Arial"/>
          <w:bCs/>
          <w:i/>
          <w:iCs/>
          <w:color w:val="00B0F0"/>
          <w:szCs w:val="22"/>
          <w:lang w:eastAsia="it-IT"/>
        </w:rPr>
        <w:t xml:space="preserve"> </w:t>
      </w:r>
    </w:p>
    <w:p w14:paraId="0157EAE1" w14:textId="20EDE443" w:rsidR="000443BB" w:rsidRDefault="00362E1A" w:rsidP="000443BB">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Pr>
          <w:rFonts w:ascii="Arial" w:eastAsia="Times New Roman" w:hAnsi="Arial" w:cs="Arial"/>
          <w:bCs/>
          <w:i/>
          <w:iCs/>
          <w:color w:val="00B0F0"/>
          <w:szCs w:val="22"/>
          <w:lang w:eastAsia="it-IT"/>
        </w:rPr>
        <w:t xml:space="preserve">Si </w:t>
      </w:r>
      <w:r w:rsidR="00E16C0F">
        <w:rPr>
          <w:rFonts w:ascii="Arial" w:eastAsia="Times New Roman" w:hAnsi="Arial" w:cs="Arial"/>
          <w:bCs/>
          <w:i/>
          <w:iCs/>
          <w:color w:val="00B0F0"/>
          <w:szCs w:val="22"/>
          <w:lang w:eastAsia="it-IT"/>
        </w:rPr>
        <w:t>ricorda sul punto la</w:t>
      </w:r>
      <w:r>
        <w:rPr>
          <w:rFonts w:ascii="Arial" w:eastAsia="Times New Roman" w:hAnsi="Arial" w:cs="Arial"/>
          <w:bCs/>
          <w:i/>
          <w:iCs/>
          <w:color w:val="00B0F0"/>
          <w:szCs w:val="22"/>
          <w:lang w:eastAsia="it-IT"/>
        </w:rPr>
        <w:t xml:space="preserve"> FAQ </w:t>
      </w:r>
      <w:proofErr w:type="spellStart"/>
      <w:r>
        <w:rPr>
          <w:rFonts w:ascii="Arial" w:eastAsia="Times New Roman" w:hAnsi="Arial" w:cs="Arial"/>
          <w:bCs/>
          <w:i/>
          <w:iCs/>
          <w:color w:val="00B0F0"/>
          <w:szCs w:val="22"/>
          <w:lang w:eastAsia="it-IT"/>
        </w:rPr>
        <w:t>Arconet</w:t>
      </w:r>
      <w:proofErr w:type="spellEnd"/>
      <w:r>
        <w:rPr>
          <w:rFonts w:ascii="Arial" w:eastAsia="Times New Roman" w:hAnsi="Arial" w:cs="Arial"/>
          <w:bCs/>
          <w:i/>
          <w:iCs/>
          <w:color w:val="00B0F0"/>
          <w:szCs w:val="22"/>
          <w:lang w:eastAsia="it-IT"/>
        </w:rPr>
        <w:t xml:space="preserve"> 57/2026 e </w:t>
      </w:r>
      <w:r w:rsidR="00E16C0F">
        <w:rPr>
          <w:rFonts w:ascii="Arial" w:eastAsia="Times New Roman" w:hAnsi="Arial" w:cs="Arial"/>
          <w:bCs/>
          <w:i/>
          <w:iCs/>
          <w:color w:val="00B0F0"/>
          <w:szCs w:val="22"/>
          <w:lang w:eastAsia="it-IT"/>
        </w:rPr>
        <w:t>la</w:t>
      </w:r>
      <w:r w:rsidRPr="00362E1A">
        <w:rPr>
          <w:rFonts w:ascii="Arial" w:eastAsia="Times New Roman" w:hAnsi="Arial" w:cs="Arial"/>
          <w:bCs/>
          <w:i/>
          <w:iCs/>
          <w:color w:val="00B0F0"/>
          <w:szCs w:val="22"/>
          <w:lang w:eastAsia="it-IT"/>
        </w:rPr>
        <w:t xml:space="preserve"> deliberazione n. 12/2026/PAR della sezione di controllo della Corte dei conti per la Regione siciliana.</w:t>
      </w:r>
    </w:p>
    <w:p w14:paraId="2CB6E8D9" w14:textId="77777777" w:rsidR="000443BB" w:rsidRDefault="000443BB" w:rsidP="0019013E">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p>
    <w:p w14:paraId="5A8F211F" w14:textId="5BB1345E" w:rsidR="00267FE8" w:rsidRDefault="006E35F4" w:rsidP="006E35F4">
      <w:pPr>
        <w:widowControl w:val="0"/>
        <w:overflowPunct w:val="0"/>
        <w:autoSpaceDE w:val="0"/>
        <w:autoSpaceDN w:val="0"/>
        <w:adjustRightInd w:val="0"/>
        <w:spacing w:after="120" w:line="240" w:lineRule="auto"/>
        <w:textAlignment w:val="baseline"/>
        <w:rPr>
          <w:rFonts w:ascii="Arial" w:eastAsia="Times New Roman" w:hAnsi="Arial" w:cs="Times New Roman"/>
          <w:lang w:eastAsia="it-IT"/>
        </w:rPr>
      </w:pPr>
      <w:r w:rsidRPr="00213145">
        <w:rPr>
          <w:rFonts w:ascii="Arial" w:eastAsia="Times New Roman" w:hAnsi="Arial" w:cs="Times New Roman"/>
          <w:i/>
          <w:iCs/>
          <w:color w:val="auto"/>
          <w:szCs w:val="22"/>
          <w:lang w:eastAsia="it-IT"/>
        </w:rPr>
        <w:t>-</w:t>
      </w:r>
      <w:r>
        <w:rPr>
          <w:rFonts w:ascii="Arial" w:eastAsia="Times New Roman" w:hAnsi="Arial" w:cs="Times New Roman"/>
          <w:i/>
          <w:iCs/>
          <w:lang w:eastAsia="it-IT"/>
        </w:rPr>
        <w:t xml:space="preserve"> </w:t>
      </w:r>
      <w:r>
        <w:rPr>
          <w:rFonts w:ascii="Arial" w:eastAsia="Times New Roman" w:hAnsi="Arial" w:cs="Times New Roman"/>
          <w:lang w:eastAsia="it-IT"/>
        </w:rPr>
        <w:t xml:space="preserve">le anticipazioni PNRR per spese di investimento relative a obbligazioni perfezionate e non scadute </w:t>
      </w:r>
      <w:r w:rsidRPr="00213145">
        <w:rPr>
          <w:rFonts w:ascii="Arial" w:eastAsia="Times New Roman" w:hAnsi="Arial" w:cs="Times New Roman"/>
          <w:b/>
          <w:bCs/>
          <w:i/>
          <w:iCs/>
          <w:lang w:eastAsia="it-IT"/>
        </w:rPr>
        <w:t>hanno</w:t>
      </w:r>
      <w:r>
        <w:rPr>
          <w:rFonts w:ascii="Arial" w:eastAsia="Times New Roman" w:hAnsi="Arial" w:cs="Times New Roman"/>
          <w:b/>
          <w:bCs/>
          <w:i/>
          <w:iCs/>
          <w:lang w:eastAsia="it-IT"/>
        </w:rPr>
        <w:t xml:space="preserve">/non hanno </w:t>
      </w:r>
      <w:r w:rsidRPr="00213145">
        <w:rPr>
          <w:rFonts w:ascii="Arial" w:eastAsia="Times New Roman" w:hAnsi="Arial" w:cs="Times New Roman"/>
          <w:lang w:eastAsia="it-IT"/>
        </w:rPr>
        <w:t>generato</w:t>
      </w:r>
      <w:r>
        <w:rPr>
          <w:rFonts w:ascii="Arial" w:eastAsia="Times New Roman" w:hAnsi="Arial" w:cs="Times New Roman"/>
          <w:lang w:eastAsia="it-IT"/>
        </w:rPr>
        <w:t xml:space="preserve"> FPV;</w:t>
      </w:r>
    </w:p>
    <w:p w14:paraId="04F130F2" w14:textId="2FEE21EC" w:rsidR="006E35F4" w:rsidRPr="00213145" w:rsidRDefault="006E35F4" w:rsidP="006E35F4">
      <w:pPr>
        <w:widowControl w:val="0"/>
        <w:overflowPunct w:val="0"/>
        <w:autoSpaceDE w:val="0"/>
        <w:autoSpaceDN w:val="0"/>
        <w:adjustRightInd w:val="0"/>
        <w:spacing w:after="120" w:line="240" w:lineRule="auto"/>
        <w:textAlignment w:val="baseline"/>
        <w:rPr>
          <w:rFonts w:ascii="Arial" w:eastAsia="Times New Roman" w:hAnsi="Arial" w:cs="Times New Roman"/>
          <w:lang w:eastAsia="it-IT"/>
        </w:rPr>
      </w:pPr>
      <w:r>
        <w:rPr>
          <w:rFonts w:ascii="Arial" w:eastAsia="Times New Roman" w:hAnsi="Arial" w:cs="Times New Roman"/>
          <w:lang w:eastAsia="it-IT"/>
        </w:rPr>
        <w:t>- nell’avanzo vincolato sono presenti risorse derivanti dal PNRR.</w:t>
      </w:r>
    </w:p>
    <w:p w14:paraId="1A049534" w14:textId="77777777" w:rsidR="00BB4C78" w:rsidRPr="00B47D82" w:rsidRDefault="00BB4C78" w:rsidP="00442132">
      <w:pPr>
        <w:widowControl w:val="0"/>
        <w:overflowPunct w:val="0"/>
        <w:autoSpaceDE w:val="0"/>
        <w:autoSpaceDN w:val="0"/>
        <w:adjustRightInd w:val="0"/>
        <w:spacing w:after="120" w:line="240" w:lineRule="auto"/>
        <w:textAlignment w:val="baseline"/>
        <w:rPr>
          <w:rFonts w:ascii="Arial" w:eastAsia="Times New Roman" w:hAnsi="Arial" w:cs="Times New Roman"/>
          <w:i/>
          <w:iCs/>
          <w:color w:val="auto"/>
          <w:sz w:val="24"/>
          <w:szCs w:val="24"/>
          <w:lang w:eastAsia="it-IT"/>
        </w:rPr>
      </w:pPr>
    </w:p>
    <w:p w14:paraId="0499C7EB" w14:textId="77777777" w:rsidR="00335CC4" w:rsidRPr="00776411" w:rsidRDefault="004D3A15" w:rsidP="00335CC4">
      <w:pPr>
        <w:widowControl w:val="0"/>
        <w:overflowPunct w:val="0"/>
        <w:autoSpaceDE w:val="0"/>
        <w:autoSpaceDN w:val="0"/>
        <w:adjustRightInd w:val="0"/>
        <w:spacing w:after="120" w:line="240" w:lineRule="auto"/>
        <w:jc w:val="left"/>
        <w:textAlignment w:val="baseline"/>
        <w:rPr>
          <w:rStyle w:val="Rimandocommento"/>
          <w:sz w:val="22"/>
          <w:szCs w:val="22"/>
        </w:rPr>
      </w:pPr>
      <w:r w:rsidRPr="00776411">
        <w:rPr>
          <w:rFonts w:ascii="Arial" w:eastAsia="Times New Roman" w:hAnsi="Arial" w:cs="Times New Roman"/>
          <w:color w:val="auto"/>
          <w:szCs w:val="22"/>
          <w:lang w:eastAsia="it-IT"/>
        </w:rPr>
        <w:t>L’alimentazione del Fondo Pluriennale Vincolato di parte capitale è la seguente:</w:t>
      </w:r>
    </w:p>
    <w:p w14:paraId="5E4D167A" w14:textId="56A86233" w:rsidR="00335CC4" w:rsidRPr="00B47D82"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4D3A15">
        <w:rPr>
          <w:rFonts w:ascii="Arial" w:eastAsia="Times New Roman" w:hAnsi="Arial" w:cs="Times New Roman"/>
          <w:i/>
          <w:iCs/>
          <w:color w:val="548DD4"/>
          <w:sz w:val="20"/>
          <w:szCs w:val="20"/>
          <w:lang w:eastAsia="it-IT"/>
        </w:rPr>
        <w:t xml:space="preserve"> </w:t>
      </w:r>
      <w:r w:rsidRPr="009620B9">
        <w:rPr>
          <w:rFonts w:ascii="Arial" w:eastAsia="Times New Roman" w:hAnsi="Arial" w:cs="Arial"/>
          <w:b/>
          <w:color w:val="auto"/>
          <w:szCs w:val="22"/>
          <w:lang w:eastAsia="it-IT"/>
        </w:rPr>
        <w:t xml:space="preserve">TABELLA </w:t>
      </w:r>
      <w:r w:rsidR="00A07785">
        <w:rPr>
          <w:rFonts w:ascii="Arial" w:eastAsia="Times New Roman" w:hAnsi="Arial" w:cs="Arial"/>
          <w:b/>
          <w:color w:val="auto"/>
          <w:szCs w:val="22"/>
          <w:lang w:eastAsia="it-IT"/>
        </w:rPr>
        <w:t>9d</w:t>
      </w:r>
    </w:p>
    <w:p w14:paraId="617D04D0" w14:textId="4E6435E3" w:rsidR="004D3A15" w:rsidRPr="00B47D82" w:rsidRDefault="004D3A15" w:rsidP="00335CC4">
      <w:pPr>
        <w:widowControl w:val="0"/>
        <w:overflowPunct w:val="0"/>
        <w:autoSpaceDE w:val="0"/>
        <w:autoSpaceDN w:val="0"/>
        <w:adjustRightInd w:val="0"/>
        <w:spacing w:after="120" w:line="240" w:lineRule="auto"/>
        <w:jc w:val="left"/>
        <w:textAlignment w:val="baseline"/>
        <w:rPr>
          <w:rFonts w:ascii="Arial" w:eastAsia="Times New Roman" w:hAnsi="Arial" w:cs="Times New Roman"/>
          <w:i/>
          <w:iCs/>
          <w:color w:val="auto"/>
          <w:sz w:val="20"/>
          <w:szCs w:val="20"/>
          <w:lang w:eastAsia="it-IT"/>
        </w:rPr>
      </w:pPr>
    </w:p>
    <w:p w14:paraId="65EB33B4" w14:textId="6438E627" w:rsidR="00B06BCC" w:rsidRPr="00B47D82" w:rsidRDefault="00B06BCC" w:rsidP="00B06BCC">
      <w:pPr>
        <w:widowControl w:val="0"/>
        <w:overflowPunct w:val="0"/>
        <w:autoSpaceDE w:val="0"/>
        <w:autoSpaceDN w:val="0"/>
        <w:adjustRightInd w:val="0"/>
        <w:spacing w:after="120" w:line="240" w:lineRule="auto"/>
        <w:jc w:val="left"/>
        <w:textAlignment w:val="baseline"/>
        <w:rPr>
          <w:rFonts w:ascii="Arial" w:eastAsia="Times New Roman" w:hAnsi="Arial" w:cs="Times New Roman"/>
          <w:color w:val="auto"/>
          <w:szCs w:val="22"/>
          <w:lang w:eastAsia="it-IT"/>
        </w:rPr>
      </w:pPr>
      <w:r w:rsidRPr="00B47D82">
        <w:rPr>
          <w:rFonts w:ascii="Arial" w:eastAsia="Times New Roman" w:hAnsi="Arial" w:cs="Times New Roman"/>
          <w:color w:val="auto"/>
          <w:szCs w:val="22"/>
          <w:lang w:eastAsia="it-IT"/>
        </w:rPr>
        <w:lastRenderedPageBreak/>
        <w:t xml:space="preserve">L’alimentazione del Fondo Pluriennale Vincolato </w:t>
      </w:r>
      <w:r w:rsidR="00B47D82" w:rsidRPr="00B47D82">
        <w:rPr>
          <w:rFonts w:ascii="Arial" w:eastAsia="Times New Roman" w:hAnsi="Arial" w:cs="Times New Roman"/>
          <w:color w:val="auto"/>
          <w:szCs w:val="22"/>
          <w:lang w:eastAsia="it-IT"/>
        </w:rPr>
        <w:t xml:space="preserve">per incremento di attività finanziarie </w:t>
      </w:r>
      <w:r w:rsidRPr="00B47D82">
        <w:rPr>
          <w:rFonts w:ascii="Arial" w:eastAsia="Times New Roman" w:hAnsi="Arial" w:cs="Times New Roman"/>
          <w:color w:val="auto"/>
          <w:szCs w:val="22"/>
          <w:lang w:eastAsia="it-IT"/>
        </w:rPr>
        <w:t>è la seguente:</w:t>
      </w:r>
    </w:p>
    <w:p w14:paraId="10EEED88" w14:textId="09918C59" w:rsidR="00B47D82" w:rsidRDefault="00B47D82" w:rsidP="00B47D82">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sidR="00701EF7">
        <w:rPr>
          <w:rFonts w:ascii="Arial" w:eastAsia="Times New Roman" w:hAnsi="Arial" w:cs="Arial"/>
          <w:b/>
          <w:color w:val="auto"/>
          <w:szCs w:val="22"/>
          <w:lang w:eastAsia="it-IT"/>
        </w:rPr>
        <w:t>9</w:t>
      </w:r>
      <w:r>
        <w:rPr>
          <w:rFonts w:ascii="Arial" w:eastAsia="Times New Roman" w:hAnsi="Arial" w:cs="Arial"/>
          <w:b/>
          <w:color w:val="auto"/>
          <w:szCs w:val="22"/>
          <w:lang w:eastAsia="it-IT"/>
        </w:rPr>
        <w:t>e</w:t>
      </w:r>
    </w:p>
    <w:p w14:paraId="08921B4E" w14:textId="77777777" w:rsidR="0019013E" w:rsidRDefault="0019013E" w:rsidP="00B47D82">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p>
    <w:p w14:paraId="360B85BF" w14:textId="6C1FD4D3" w:rsidR="004D3A15" w:rsidRPr="0023670F" w:rsidRDefault="007B1B0B" w:rsidP="007B1B0B">
      <w:pPr>
        <w:pStyle w:val="Titolo2"/>
        <w:numPr>
          <w:ilvl w:val="0"/>
          <w:numId w:val="0"/>
        </w:numPr>
        <w:ind w:left="360"/>
      </w:pPr>
      <w:bookmarkStart w:id="31" w:name="_Toc130056242"/>
      <w:bookmarkStart w:id="32" w:name="_Toc130060185"/>
      <w:bookmarkStart w:id="33" w:name="_Toc223522979"/>
      <w:r>
        <w:t xml:space="preserve">2.6. </w:t>
      </w:r>
      <w:r w:rsidR="004D3A15" w:rsidRPr="0023670F">
        <w:t>Analisi della gestione dei residui</w:t>
      </w:r>
      <w:bookmarkEnd w:id="31"/>
      <w:bookmarkEnd w:id="32"/>
      <w:bookmarkEnd w:id="33"/>
    </w:p>
    <w:p w14:paraId="7316CA13" w14:textId="3C6B203B"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L’Ente </w:t>
      </w:r>
      <w:r w:rsidRPr="00B47D82">
        <w:rPr>
          <w:rFonts w:ascii="Arial" w:eastAsia="Times New Roman" w:hAnsi="Arial" w:cs="Arial"/>
          <w:b/>
          <w:bCs/>
          <w:i/>
          <w:iCs/>
          <w:color w:val="auto"/>
          <w:szCs w:val="22"/>
          <w:lang w:eastAsia="it-IT"/>
        </w:rPr>
        <w:t xml:space="preserve">ha /non ha </w:t>
      </w:r>
      <w:r w:rsidRPr="007F6CF9">
        <w:rPr>
          <w:rFonts w:ascii="Arial" w:eastAsia="Times New Roman" w:hAnsi="Arial" w:cs="Arial"/>
          <w:color w:val="auto"/>
          <w:szCs w:val="22"/>
          <w:lang w:eastAsia="it-IT"/>
        </w:rPr>
        <w:t>provveduto</w:t>
      </w:r>
      <w:r w:rsidRPr="00B47D82">
        <w:rPr>
          <w:rFonts w:ascii="Arial" w:eastAsia="Times New Roman" w:hAnsi="Arial" w:cs="Arial"/>
          <w:color w:val="auto"/>
          <w:szCs w:val="22"/>
          <w:lang w:eastAsia="it-IT"/>
        </w:rPr>
        <w:t xml:space="preserve"> al riaccertamento ordinario dei residui attivi e passivi al 31/12/202</w:t>
      </w:r>
      <w:r w:rsidR="0044418B">
        <w:rPr>
          <w:rFonts w:ascii="Arial" w:eastAsia="Times New Roman" w:hAnsi="Arial" w:cs="Arial"/>
          <w:color w:val="auto"/>
          <w:szCs w:val="22"/>
          <w:lang w:eastAsia="it-IT"/>
        </w:rPr>
        <w:t>5</w:t>
      </w:r>
      <w:r w:rsidRPr="00B47D82">
        <w:rPr>
          <w:rFonts w:ascii="Arial" w:eastAsia="Times New Roman" w:hAnsi="Arial" w:cs="Arial"/>
          <w:color w:val="auto"/>
          <w:szCs w:val="22"/>
          <w:lang w:eastAsia="it-IT"/>
        </w:rPr>
        <w:t xml:space="preserve"> come previsto dall’art. 228 del TUEL con atto G.C. n…… del……. munito del parere dell’Organo di revisione</w:t>
      </w:r>
      <w:r w:rsidR="0082303E" w:rsidRPr="00B47D82">
        <w:rPr>
          <w:rFonts w:ascii="Arial" w:eastAsia="Times New Roman" w:hAnsi="Arial" w:cs="Arial"/>
          <w:color w:val="auto"/>
          <w:szCs w:val="22"/>
          <w:lang w:eastAsia="it-IT"/>
        </w:rPr>
        <w:t xml:space="preserve"> (riferimento verbale n.___ del____)</w:t>
      </w:r>
      <w:r w:rsidRPr="00B47D82">
        <w:rPr>
          <w:rFonts w:ascii="Arial" w:eastAsia="Times New Roman" w:hAnsi="Arial" w:cs="Arial"/>
          <w:color w:val="auto"/>
          <w:szCs w:val="22"/>
          <w:lang w:eastAsia="it-IT"/>
        </w:rPr>
        <w:t>.</w:t>
      </w:r>
    </w:p>
    <w:p w14:paraId="4C532500"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L’Organo di revisione ha verificato:</w:t>
      </w:r>
    </w:p>
    <w:p w14:paraId="2CBF52A2"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il rispetto dei principi e dei criteri di determinazione dei residui attivi e passivi disposti dagli articoli 179, 182, 189 e 190 del TUEL;</w:t>
      </w:r>
    </w:p>
    <w:p w14:paraId="42D1DE54" w14:textId="5CBD5B63" w:rsidR="004D3A15" w:rsidRPr="00B47D82" w:rsidRDefault="004D3A15" w:rsidP="00442132">
      <w:pPr>
        <w:spacing w:after="120" w:line="240" w:lineRule="auto"/>
        <w:contextualSpacing/>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 la corretta conservazione, in sede di rendiconto, tra i residui passivi, sia delle spese liquidate sia di quelle liquidabili ai sensi dell'art. 3, comma 4, del d.lgs. n. 118/2011 e del punto </w:t>
      </w:r>
      <w:r w:rsidR="00FD1894">
        <w:rPr>
          <w:rFonts w:ascii="Arial" w:eastAsia="Times New Roman" w:hAnsi="Arial" w:cs="Arial"/>
          <w:color w:val="auto"/>
          <w:szCs w:val="22"/>
          <w:lang w:eastAsia="it-IT"/>
        </w:rPr>
        <w:t>9.1</w:t>
      </w:r>
      <w:r w:rsidRPr="00B47D82">
        <w:rPr>
          <w:rFonts w:ascii="Arial" w:eastAsia="Times New Roman" w:hAnsi="Arial" w:cs="Arial"/>
          <w:color w:val="auto"/>
          <w:szCs w:val="22"/>
          <w:lang w:eastAsia="it-IT"/>
        </w:rPr>
        <w:t xml:space="preserve"> del principio contabile applicato della contabilità finanziaria;</w:t>
      </w:r>
    </w:p>
    <w:p w14:paraId="084B0F51" w14:textId="77777777" w:rsidR="004D3A15" w:rsidRPr="00B47D82" w:rsidRDefault="004D3A15" w:rsidP="00442132">
      <w:pPr>
        <w:spacing w:after="120" w:line="240" w:lineRule="auto"/>
        <w:contextualSpacing/>
        <w:rPr>
          <w:rFonts w:ascii="Arial" w:eastAsia="Times New Roman" w:hAnsi="Arial" w:cs="Arial"/>
          <w:color w:val="auto"/>
          <w:szCs w:val="22"/>
          <w:lang w:eastAsia="it-IT"/>
        </w:rPr>
      </w:pPr>
      <w:r w:rsidRPr="00B47D82">
        <w:rPr>
          <w:rFonts w:ascii="Arial" w:eastAsia="Times New Roman" w:hAnsi="Arial" w:cs="Arial"/>
          <w:color w:val="auto"/>
          <w:szCs w:val="22"/>
          <w:lang w:eastAsia="it-IT"/>
        </w:rPr>
        <w:tab/>
      </w:r>
      <w:r w:rsidRPr="00B47D82">
        <w:rPr>
          <w:rFonts w:ascii="Arial" w:eastAsia="Times New Roman" w:hAnsi="Arial" w:cs="Arial"/>
          <w:color w:val="auto"/>
          <w:szCs w:val="22"/>
          <w:lang w:eastAsia="it-IT"/>
        </w:rPr>
        <w:tab/>
      </w:r>
      <w:r w:rsidRPr="00B47D82">
        <w:rPr>
          <w:rFonts w:ascii="Arial" w:eastAsia="Times New Roman" w:hAnsi="Arial" w:cs="Arial"/>
          <w:color w:val="auto"/>
          <w:szCs w:val="22"/>
          <w:lang w:eastAsia="it-IT"/>
        </w:rPr>
        <w:tab/>
      </w:r>
    </w:p>
    <w:p w14:paraId="42973EE3" w14:textId="6332C9FE" w:rsidR="004D3A15" w:rsidRPr="00B47D82" w:rsidRDefault="004D3A15" w:rsidP="00442132">
      <w:pPr>
        <w:spacing w:after="120" w:line="240" w:lineRule="auto"/>
        <w:contextualSpacing/>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Nelle scritture contabili dell’Ente </w:t>
      </w:r>
      <w:r w:rsidRPr="00B47D82">
        <w:rPr>
          <w:rFonts w:ascii="Arial" w:eastAsia="Times New Roman" w:hAnsi="Arial" w:cs="Arial"/>
          <w:b/>
          <w:bCs/>
          <w:i/>
          <w:iCs/>
          <w:color w:val="auto"/>
          <w:szCs w:val="22"/>
          <w:lang w:eastAsia="it-IT"/>
        </w:rPr>
        <w:t>persistono/non persistono</w:t>
      </w:r>
      <w:r w:rsidRPr="00B47D82">
        <w:rPr>
          <w:rFonts w:ascii="Arial" w:eastAsia="Times New Roman" w:hAnsi="Arial" w:cs="Arial"/>
          <w:color w:val="auto"/>
          <w:szCs w:val="22"/>
          <w:lang w:eastAsia="it-IT"/>
        </w:rPr>
        <w:t xml:space="preserve"> residui </w:t>
      </w:r>
      <w:r w:rsidR="00E44D39">
        <w:rPr>
          <w:rFonts w:ascii="Arial" w:eastAsia="Times New Roman" w:hAnsi="Arial" w:cs="Arial"/>
          <w:color w:val="auto"/>
          <w:szCs w:val="22"/>
          <w:lang w:eastAsia="it-IT"/>
        </w:rPr>
        <w:t xml:space="preserve">attivi e </w:t>
      </w:r>
      <w:r w:rsidRPr="00B47D82">
        <w:rPr>
          <w:rFonts w:ascii="Arial" w:eastAsia="Times New Roman" w:hAnsi="Arial" w:cs="Arial"/>
          <w:color w:val="auto"/>
          <w:szCs w:val="22"/>
          <w:lang w:eastAsia="it-IT"/>
        </w:rPr>
        <w:t xml:space="preserve">passivi provenienti dal </w:t>
      </w:r>
      <w:r w:rsidR="00E44D39">
        <w:rPr>
          <w:rFonts w:ascii="Arial" w:eastAsia="Times New Roman" w:hAnsi="Arial" w:cs="Arial"/>
          <w:color w:val="auto"/>
          <w:szCs w:val="22"/>
          <w:lang w:eastAsia="it-IT"/>
        </w:rPr>
        <w:t>202</w:t>
      </w:r>
      <w:r w:rsidR="005A526B">
        <w:rPr>
          <w:rFonts w:ascii="Arial" w:eastAsia="Times New Roman" w:hAnsi="Arial" w:cs="Arial"/>
          <w:color w:val="auto"/>
          <w:szCs w:val="22"/>
          <w:lang w:eastAsia="it-IT"/>
        </w:rPr>
        <w:t>1</w:t>
      </w:r>
      <w:r w:rsidR="00E44D39" w:rsidRPr="00B47D82">
        <w:rPr>
          <w:rFonts w:ascii="Arial" w:eastAsia="Times New Roman" w:hAnsi="Arial" w:cs="Arial"/>
          <w:color w:val="auto"/>
          <w:szCs w:val="22"/>
          <w:lang w:eastAsia="it-IT"/>
        </w:rPr>
        <w:t xml:space="preserve"> </w:t>
      </w:r>
      <w:r w:rsidRPr="00B47D82">
        <w:rPr>
          <w:rFonts w:ascii="Arial" w:eastAsia="Times New Roman" w:hAnsi="Arial" w:cs="Arial"/>
          <w:color w:val="auto"/>
          <w:szCs w:val="22"/>
          <w:lang w:eastAsia="it-IT"/>
        </w:rPr>
        <w:t>e da esercizi precedenti.</w:t>
      </w:r>
      <w:r w:rsidR="005A526B">
        <w:rPr>
          <w:rFonts w:ascii="Arial" w:eastAsia="Times New Roman" w:hAnsi="Arial" w:cs="Arial"/>
          <w:color w:val="auto"/>
          <w:szCs w:val="22"/>
          <w:lang w:eastAsia="it-IT"/>
        </w:rPr>
        <w:t xml:space="preserve"> </w:t>
      </w:r>
      <w:r w:rsidRPr="00B47D82">
        <w:rPr>
          <w:rFonts w:ascii="Arial" w:eastAsia="Times New Roman" w:hAnsi="Arial" w:cs="Arial"/>
          <w:color w:val="auto"/>
          <w:szCs w:val="22"/>
          <w:lang w:eastAsia="it-IT"/>
        </w:rPr>
        <w:tab/>
      </w:r>
      <w:r w:rsidRPr="00B47D82">
        <w:rPr>
          <w:rFonts w:ascii="Arial" w:eastAsia="Times New Roman" w:hAnsi="Arial" w:cs="Arial"/>
          <w:color w:val="auto"/>
          <w:szCs w:val="22"/>
          <w:lang w:eastAsia="it-IT"/>
        </w:rPr>
        <w:tab/>
      </w:r>
    </w:p>
    <w:p w14:paraId="25FAFED7" w14:textId="1CF6BD28" w:rsidR="00E44D39" w:rsidRPr="00E16C0F" w:rsidRDefault="00E44D39" w:rsidP="00442132">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E16C0F">
        <w:rPr>
          <w:rFonts w:ascii="Arial" w:eastAsia="Times New Roman" w:hAnsi="Arial" w:cs="Arial"/>
          <w:b/>
          <w:bCs/>
          <w:i/>
          <w:iCs/>
          <w:color w:val="00B0F0"/>
          <w:szCs w:val="22"/>
          <w:lang w:eastAsia="it-IT"/>
        </w:rPr>
        <w:t>N.B.</w:t>
      </w:r>
      <w:r w:rsidRPr="00E16C0F">
        <w:rPr>
          <w:rFonts w:ascii="Arial" w:eastAsia="Times New Roman" w:hAnsi="Arial" w:cs="Arial"/>
          <w:i/>
          <w:iCs/>
          <w:color w:val="00B0F0"/>
          <w:szCs w:val="22"/>
          <w:lang w:eastAsia="it-IT"/>
        </w:rPr>
        <w:t xml:space="preserve"> </w:t>
      </w:r>
      <w:r w:rsidR="005A526B" w:rsidRPr="00E16C0F">
        <w:rPr>
          <w:rFonts w:ascii="Arial" w:eastAsia="Times New Roman" w:hAnsi="Arial" w:cs="Arial"/>
          <w:i/>
          <w:iCs/>
          <w:color w:val="00B0F0"/>
          <w:szCs w:val="22"/>
          <w:lang w:eastAsia="it-IT"/>
        </w:rPr>
        <w:t xml:space="preserve">Nel caso ricorra la fattispecie si raccomanda all’Organo di revisione di </w:t>
      </w:r>
      <w:r w:rsidR="00A762E3" w:rsidRPr="00E16C0F">
        <w:rPr>
          <w:rFonts w:ascii="Arial" w:eastAsia="Times New Roman" w:hAnsi="Arial" w:cs="Arial"/>
          <w:i/>
          <w:iCs/>
          <w:color w:val="00B0F0"/>
          <w:szCs w:val="22"/>
          <w:lang w:eastAsia="it-IT"/>
        </w:rPr>
        <w:t>rappresentare le diverse casistiche</w:t>
      </w:r>
      <w:r w:rsidR="00E16C0F">
        <w:rPr>
          <w:rFonts w:ascii="Arial" w:eastAsia="Times New Roman" w:hAnsi="Arial" w:cs="Arial"/>
          <w:i/>
          <w:iCs/>
          <w:color w:val="00B0F0"/>
          <w:szCs w:val="22"/>
          <w:lang w:eastAsia="it-IT"/>
        </w:rPr>
        <w:t>.</w:t>
      </w:r>
      <w:r w:rsidR="005A526B" w:rsidRPr="00E16C0F">
        <w:rPr>
          <w:rFonts w:ascii="Arial" w:eastAsia="Times New Roman" w:hAnsi="Arial" w:cs="Arial"/>
          <w:i/>
          <w:iCs/>
          <w:color w:val="00B0F0"/>
          <w:szCs w:val="22"/>
          <w:lang w:eastAsia="it-IT"/>
        </w:rPr>
        <w:t>)</w:t>
      </w:r>
    </w:p>
    <w:p w14:paraId="76C70976" w14:textId="77777777" w:rsidR="00E44D39" w:rsidRPr="00B47D82" w:rsidRDefault="00E44D39"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4175052" w14:textId="77777777"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La gestione dei residui di esercizi precedenti a seguito del riaccertamento ordinario deliberato con atto G.C. n…. del …. ha comportato le seguenti variazioni:</w:t>
      </w:r>
    </w:p>
    <w:p w14:paraId="2D71174F"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5CD9E80C" w14:textId="34883232" w:rsidR="00335CC4" w:rsidRPr="009620B9"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1</w:t>
      </w:r>
      <w:r w:rsidR="007F6CF9">
        <w:rPr>
          <w:rFonts w:ascii="Arial" w:eastAsia="Times New Roman" w:hAnsi="Arial" w:cs="Arial"/>
          <w:b/>
          <w:color w:val="auto"/>
          <w:szCs w:val="22"/>
          <w:lang w:eastAsia="it-IT"/>
        </w:rPr>
        <w:t>0</w:t>
      </w:r>
      <w:r>
        <w:rPr>
          <w:rFonts w:ascii="Arial" w:eastAsia="Times New Roman" w:hAnsi="Arial" w:cs="Arial"/>
          <w:b/>
          <w:color w:val="auto"/>
          <w:szCs w:val="22"/>
          <w:lang w:eastAsia="it-IT"/>
        </w:rPr>
        <w:t>a</w:t>
      </w:r>
    </w:p>
    <w:p w14:paraId="6697EA0B" w14:textId="417FBF47" w:rsidR="004D3A15" w:rsidRPr="004D3A15" w:rsidRDefault="004D3A15" w:rsidP="00442132">
      <w:pPr>
        <w:widowControl w:val="0"/>
        <w:overflowPunct w:val="0"/>
        <w:autoSpaceDE w:val="0"/>
        <w:autoSpaceDN w:val="0"/>
        <w:adjustRightInd w:val="0"/>
        <w:spacing w:after="120" w:line="240" w:lineRule="auto"/>
        <w:jc w:val="center"/>
        <w:textAlignment w:val="baseline"/>
        <w:rPr>
          <w:rFonts w:ascii="Arial" w:eastAsia="Times New Roman" w:hAnsi="Arial" w:cs="Arial"/>
          <w:color w:val="auto"/>
          <w:sz w:val="20"/>
          <w:szCs w:val="20"/>
          <w:lang w:eastAsia="it-IT"/>
        </w:rPr>
      </w:pPr>
    </w:p>
    <w:p w14:paraId="64BD9919" w14:textId="77777777" w:rsidR="004D3A15" w:rsidRPr="004D3A15" w:rsidRDefault="004D3A15" w:rsidP="00442132">
      <w:pPr>
        <w:spacing w:after="0" w:line="240" w:lineRule="auto"/>
        <w:jc w:val="left"/>
        <w:rPr>
          <w:rFonts w:ascii="Arial" w:eastAsia="Times New Roman" w:hAnsi="Arial" w:cs="Arial"/>
          <w:b/>
          <w:i/>
          <w:color w:val="auto"/>
          <w:sz w:val="24"/>
          <w:szCs w:val="24"/>
          <w:u w:val="single"/>
          <w:lang w:eastAsia="it-IT"/>
        </w:rPr>
      </w:pPr>
    </w:p>
    <w:p w14:paraId="58A73ACF" w14:textId="77777777" w:rsidR="004D3A15" w:rsidRPr="00B47D82" w:rsidRDefault="004D3A15" w:rsidP="00442132">
      <w:pPr>
        <w:spacing w:after="0" w:line="240" w:lineRule="auto"/>
        <w:jc w:val="left"/>
        <w:rPr>
          <w:rFonts w:ascii="Arial" w:eastAsia="Times New Roman" w:hAnsi="Arial" w:cs="Arial"/>
          <w:color w:val="auto"/>
          <w:szCs w:val="22"/>
          <w:lang w:eastAsia="it-IT"/>
        </w:rPr>
      </w:pPr>
      <w:r w:rsidRPr="00B47D82">
        <w:rPr>
          <w:rFonts w:ascii="Arial" w:eastAsia="Times New Roman" w:hAnsi="Arial" w:cs="Arial"/>
          <w:color w:val="auto"/>
          <w:szCs w:val="22"/>
          <w:lang w:eastAsia="it-IT"/>
        </w:rPr>
        <w:t>I minori residui attivi e passivi derivanti dall’operazione di riaccertamento discendono da:</w:t>
      </w:r>
    </w:p>
    <w:p w14:paraId="2287F22A" w14:textId="77777777" w:rsidR="004D3A15" w:rsidRPr="004D3A15" w:rsidRDefault="004D3A15" w:rsidP="00442132">
      <w:pPr>
        <w:spacing w:after="0" w:line="240" w:lineRule="auto"/>
        <w:jc w:val="left"/>
        <w:rPr>
          <w:rFonts w:ascii="Arial" w:eastAsia="Times New Roman" w:hAnsi="Arial" w:cs="Arial"/>
          <w:color w:val="auto"/>
          <w:sz w:val="20"/>
          <w:szCs w:val="20"/>
          <w:lang w:eastAsia="it-IT"/>
        </w:rPr>
      </w:pPr>
    </w:p>
    <w:p w14:paraId="17145140" w14:textId="2E8EE3A5" w:rsidR="00335CC4" w:rsidRPr="009620B9"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1</w:t>
      </w:r>
      <w:r w:rsidR="007F6CF9">
        <w:rPr>
          <w:rFonts w:ascii="Arial" w:eastAsia="Times New Roman" w:hAnsi="Arial" w:cs="Arial"/>
          <w:b/>
          <w:color w:val="auto"/>
          <w:szCs w:val="22"/>
          <w:lang w:eastAsia="it-IT"/>
        </w:rPr>
        <w:t>0</w:t>
      </w:r>
      <w:r>
        <w:rPr>
          <w:rFonts w:ascii="Arial" w:eastAsia="Times New Roman" w:hAnsi="Arial" w:cs="Arial"/>
          <w:b/>
          <w:color w:val="auto"/>
          <w:szCs w:val="22"/>
          <w:lang w:eastAsia="it-IT"/>
        </w:rPr>
        <w:t>b</w:t>
      </w:r>
    </w:p>
    <w:p w14:paraId="5461FC5D" w14:textId="23B2A297" w:rsidR="004D3A15" w:rsidRPr="004D3A15" w:rsidRDefault="004D3A15" w:rsidP="00442132">
      <w:pPr>
        <w:spacing w:after="0" w:line="240" w:lineRule="auto"/>
        <w:jc w:val="center"/>
        <w:rPr>
          <w:rFonts w:ascii="Arial" w:eastAsia="Times New Roman" w:hAnsi="Arial" w:cs="Arial"/>
          <w:color w:val="auto"/>
          <w:sz w:val="20"/>
          <w:szCs w:val="20"/>
          <w:lang w:eastAsia="it-IT"/>
        </w:rPr>
      </w:pPr>
    </w:p>
    <w:p w14:paraId="0BDB73D7" w14:textId="77777777" w:rsidR="004D3A15" w:rsidRPr="00B47D82" w:rsidRDefault="004D3A15" w:rsidP="00442132">
      <w:pPr>
        <w:spacing w:after="0" w:line="240" w:lineRule="auto"/>
        <w:jc w:val="left"/>
        <w:rPr>
          <w:rFonts w:ascii="Arial" w:eastAsia="Times New Roman" w:hAnsi="Arial" w:cs="Arial"/>
          <w:color w:val="auto"/>
          <w:szCs w:val="22"/>
          <w:lang w:eastAsia="it-IT"/>
        </w:rPr>
      </w:pPr>
    </w:p>
    <w:p w14:paraId="7CF7BC65" w14:textId="138FCFDE"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L’Organo di revisione ha verificato che i crediti riconosciuti formalmente come assolutamente inesigibili o insussistenti per l’avvenuta legale estinzione (prescrizione) o per indebito o erroneo accertamento del credito sono stati definitivamente eliminati dalle scritture e dai documenti di bilancio</w:t>
      </w:r>
      <w:r w:rsidR="00171E56">
        <w:rPr>
          <w:rFonts w:ascii="Arial" w:eastAsia="Times New Roman" w:hAnsi="Arial" w:cs="Arial"/>
          <w:color w:val="auto"/>
          <w:szCs w:val="22"/>
          <w:lang w:eastAsia="it-IT"/>
        </w:rPr>
        <w:t>.</w:t>
      </w:r>
    </w:p>
    <w:p w14:paraId="47035EDC"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L’Organo di revisione ha verificato che il riconoscimento formale dell’assoluta inesigibilità o insussistenza </w:t>
      </w:r>
      <w:r w:rsidRPr="00B47D82">
        <w:rPr>
          <w:rFonts w:ascii="Arial" w:eastAsia="Times New Roman" w:hAnsi="Arial" w:cs="Arial"/>
          <w:b/>
          <w:bCs/>
          <w:i/>
          <w:iCs/>
          <w:color w:val="auto"/>
          <w:szCs w:val="22"/>
          <w:lang w:eastAsia="it-IT"/>
        </w:rPr>
        <w:t>è stato/non è stato</w:t>
      </w:r>
      <w:r w:rsidRPr="00B47D82">
        <w:rPr>
          <w:rFonts w:ascii="Arial" w:eastAsia="Times New Roman" w:hAnsi="Arial" w:cs="Arial"/>
          <w:color w:val="auto"/>
          <w:szCs w:val="22"/>
          <w:lang w:eastAsia="it-IT"/>
        </w:rPr>
        <w:t xml:space="preserve"> adeguatamente motivato:</w:t>
      </w:r>
    </w:p>
    <w:p w14:paraId="675AF49D"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attraverso l’analitica descrizione delle procedure seguite per la realizzazione dello stesso prima della sua eliminazione totale o parziale;</w:t>
      </w:r>
    </w:p>
    <w:p w14:paraId="27670AF2"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 </w:t>
      </w:r>
      <w:r w:rsidRPr="00B47D82">
        <w:rPr>
          <w:rFonts w:ascii="Arial" w:eastAsia="Times New Roman" w:hAnsi="Arial" w:cs="Arial"/>
          <w:b/>
          <w:bCs/>
          <w:i/>
          <w:iCs/>
          <w:color w:val="auto"/>
          <w:szCs w:val="22"/>
          <w:lang w:eastAsia="it-IT"/>
        </w:rPr>
        <w:t>indicando/non indicando</w:t>
      </w:r>
      <w:r w:rsidRPr="00B47D82">
        <w:rPr>
          <w:rFonts w:ascii="Arial" w:eastAsia="Times New Roman" w:hAnsi="Arial" w:cs="Arial"/>
          <w:color w:val="auto"/>
          <w:szCs w:val="22"/>
          <w:lang w:eastAsia="it-IT"/>
        </w:rPr>
        <w:t xml:space="preserve"> le ragioni che hanno condotto alla maturazione della prescrizione.</w:t>
      </w:r>
    </w:p>
    <w:p w14:paraId="371BAC93"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L’Organo di revisione ha verificato conseguentemente che </w:t>
      </w:r>
      <w:r w:rsidRPr="00B47D82">
        <w:rPr>
          <w:rFonts w:ascii="Arial" w:eastAsia="Times New Roman" w:hAnsi="Arial" w:cs="Arial"/>
          <w:b/>
          <w:i/>
          <w:color w:val="auto"/>
          <w:szCs w:val="22"/>
          <w:lang w:eastAsia="it-IT"/>
        </w:rPr>
        <w:t>è stato/non è stato</w:t>
      </w:r>
      <w:r w:rsidRPr="00B47D82">
        <w:rPr>
          <w:rFonts w:ascii="Arial" w:eastAsia="Times New Roman" w:hAnsi="Arial" w:cs="Arial"/>
          <w:color w:val="auto"/>
          <w:szCs w:val="22"/>
          <w:lang w:eastAsia="it-IT"/>
        </w:rPr>
        <w:t xml:space="preserve"> </w:t>
      </w:r>
      <w:r w:rsidRPr="00B47D82">
        <w:rPr>
          <w:rFonts w:ascii="Arial" w:eastAsia="Times New Roman" w:hAnsi="Arial" w:cs="Arial"/>
          <w:color w:val="auto"/>
          <w:szCs w:val="22"/>
          <w:lang w:eastAsia="it-IT"/>
        </w:rPr>
        <w:lastRenderedPageBreak/>
        <w:t xml:space="preserve">adeguatamente ridotto il FCDE. </w:t>
      </w:r>
    </w:p>
    <w:p w14:paraId="3BB841E5"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i/>
          <w:color w:val="00B0F0"/>
          <w:szCs w:val="22"/>
          <w:lang w:eastAsia="it-IT"/>
        </w:rPr>
      </w:pPr>
      <w:r w:rsidRPr="00B47D82" w:rsidDel="00625794">
        <w:rPr>
          <w:rFonts w:ascii="Arial" w:eastAsia="Times New Roman" w:hAnsi="Arial" w:cs="Arial"/>
          <w:color w:val="auto"/>
          <w:szCs w:val="22"/>
          <w:lang w:eastAsia="it-IT"/>
        </w:rPr>
        <w:t xml:space="preserve"> </w:t>
      </w:r>
      <w:r w:rsidRPr="00B47D82">
        <w:rPr>
          <w:rFonts w:ascii="Arial" w:eastAsia="Times New Roman" w:hAnsi="Arial" w:cs="Arial"/>
          <w:b/>
          <w:i/>
          <w:color w:val="00B0F0"/>
          <w:szCs w:val="22"/>
          <w:lang w:eastAsia="it-IT"/>
        </w:rPr>
        <w:t>(segnalare eventuali irregolarità)</w:t>
      </w:r>
    </w:p>
    <w:p w14:paraId="26C4B467"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Al riguardo si osserva………………………………………….</w:t>
      </w:r>
    </w:p>
    <w:p w14:paraId="63498E76"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17EB23CE" w14:textId="19E4266A" w:rsidR="004D3A15" w:rsidRPr="00B47D82"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L’Organo di revisione ha verificato che il riaccertamento dei residui attivi </w:t>
      </w:r>
      <w:r w:rsidRPr="00B47D82">
        <w:rPr>
          <w:rFonts w:ascii="Arial" w:eastAsia="Times New Roman" w:hAnsi="Arial" w:cs="Arial"/>
          <w:b/>
          <w:bCs/>
          <w:i/>
          <w:iCs/>
          <w:color w:val="auto"/>
          <w:szCs w:val="22"/>
          <w:lang w:eastAsia="it-IT"/>
        </w:rPr>
        <w:t>è stato effettuato/non è stato effettuato</w:t>
      </w:r>
      <w:r w:rsidRPr="00B47D82">
        <w:rPr>
          <w:rFonts w:ascii="Arial" w:eastAsia="Times New Roman" w:hAnsi="Arial" w:cs="Arial"/>
          <w:color w:val="auto"/>
          <w:szCs w:val="22"/>
          <w:lang w:eastAsia="it-IT"/>
        </w:rPr>
        <w:t xml:space="preserve"> dai singoli responsabili delle relative entrate, motivando le ragioni del loro mantenimento o dell’eventuale cancellazione parziale o totale. </w:t>
      </w:r>
    </w:p>
    <w:p w14:paraId="32C94EA2"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0B60804D" w14:textId="397C4930" w:rsidR="009A5419" w:rsidRPr="00B47D82" w:rsidRDefault="009A5419" w:rsidP="009A541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i/>
          <w:color w:val="00B0F0"/>
          <w:szCs w:val="22"/>
          <w:lang w:eastAsia="it-IT"/>
        </w:rPr>
      </w:pPr>
      <w:r w:rsidRPr="00B47D82">
        <w:rPr>
          <w:rFonts w:ascii="Arial" w:eastAsia="Times New Roman" w:hAnsi="Arial" w:cs="Arial"/>
          <w:color w:val="auto"/>
          <w:szCs w:val="22"/>
          <w:lang w:eastAsia="it-IT"/>
        </w:rPr>
        <w:t xml:space="preserve">L’Organo di revisione ha verificato che </w:t>
      </w:r>
      <w:r w:rsidRPr="00B47D82">
        <w:rPr>
          <w:rFonts w:ascii="Arial" w:eastAsia="Times New Roman" w:hAnsi="Arial" w:cs="Arial"/>
          <w:b/>
          <w:bCs/>
          <w:i/>
          <w:iCs/>
          <w:color w:val="auto"/>
          <w:szCs w:val="22"/>
          <w:lang w:eastAsia="it-IT"/>
        </w:rPr>
        <w:t>è stata/non è stata</w:t>
      </w:r>
      <w:r w:rsidRPr="00B47D82">
        <w:rPr>
          <w:rFonts w:ascii="Arial" w:eastAsia="Times New Roman" w:hAnsi="Arial" w:cs="Arial"/>
          <w:color w:val="auto"/>
          <w:szCs w:val="22"/>
          <w:lang w:eastAsia="it-IT"/>
        </w:rPr>
        <w:t xml:space="preserve"> effettuata la corretta conservazione, in sede di rendiconto, tra i residui passivi, sia delle spese liquidate sia di quelle liquidabili ai sensi dell'art. 3, co. 4, del d.lgs. n. 118/2011 e del punto 6 del Principio contabile applicato della contabilità finanziaria. </w:t>
      </w:r>
      <w:r w:rsidRPr="007F6CF9">
        <w:rPr>
          <w:rFonts w:ascii="Arial" w:eastAsia="Times New Roman" w:hAnsi="Arial" w:cs="Arial"/>
          <w:bCs/>
          <w:i/>
          <w:color w:val="00B0F0"/>
          <w:szCs w:val="22"/>
          <w:lang w:eastAsia="it-IT"/>
        </w:rPr>
        <w:t>(in caso negativo motivare)</w:t>
      </w:r>
    </w:p>
    <w:p w14:paraId="6FDA6A8D" w14:textId="77777777" w:rsidR="004D3A15" w:rsidRPr="00B47D82" w:rsidRDefault="004D3A15" w:rsidP="00442132">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p>
    <w:p w14:paraId="29368AED" w14:textId="77777777" w:rsidR="004D3A15" w:rsidRPr="00B47D82" w:rsidRDefault="004D3A15" w:rsidP="0044213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L’Organo di revisione ha verificato l’anzianità dei residui attivi e passivi come da tabella seguente:</w:t>
      </w:r>
    </w:p>
    <w:p w14:paraId="1474AFCC" w14:textId="66A9D592" w:rsidR="00335CC4"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1</w:t>
      </w:r>
      <w:r w:rsidR="007F6CF9">
        <w:rPr>
          <w:rFonts w:ascii="Arial" w:eastAsia="Times New Roman" w:hAnsi="Arial" w:cs="Arial"/>
          <w:b/>
          <w:color w:val="auto"/>
          <w:szCs w:val="22"/>
          <w:lang w:eastAsia="it-IT"/>
        </w:rPr>
        <w:t>1</w:t>
      </w:r>
    </w:p>
    <w:p w14:paraId="3C5D94E7" w14:textId="77777777" w:rsidR="007F6CF9" w:rsidRPr="009620B9" w:rsidRDefault="007F6CF9"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p>
    <w:p w14:paraId="7E88D473" w14:textId="77777777" w:rsidR="004D3A15" w:rsidRPr="00B47D82" w:rsidRDefault="004D3A15" w:rsidP="00442132">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Dall’analisi dell’andamento della riscossione in conto residui nell’ultimo quinquennio relativamente alle principali entrate risulta quanto segue:</w:t>
      </w:r>
    </w:p>
    <w:p w14:paraId="624B2D65" w14:textId="77777777" w:rsidR="004D3A15" w:rsidRPr="004D3A15" w:rsidRDefault="004D3A15" w:rsidP="00442132">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r w:rsidRPr="004D3A15">
        <w:rPr>
          <w:rFonts w:ascii="Arial" w:eastAsia="Times New Roman" w:hAnsi="Arial" w:cs="Arial"/>
          <w:color w:val="auto"/>
          <w:sz w:val="20"/>
          <w:szCs w:val="20"/>
          <w:lang w:eastAsia="it-IT"/>
        </w:rPr>
        <w:tab/>
      </w:r>
      <w:r w:rsidRPr="004D3A15">
        <w:rPr>
          <w:rFonts w:ascii="Arial" w:eastAsia="Times New Roman" w:hAnsi="Arial" w:cs="Arial"/>
          <w:color w:val="auto"/>
          <w:sz w:val="20"/>
          <w:szCs w:val="20"/>
          <w:lang w:eastAsia="it-IT"/>
        </w:rPr>
        <w:tab/>
      </w:r>
    </w:p>
    <w:p w14:paraId="0EBB63B9" w14:textId="2C3DCFB0" w:rsidR="00335CC4"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1</w:t>
      </w:r>
      <w:r w:rsidR="007F6CF9">
        <w:rPr>
          <w:rFonts w:ascii="Arial" w:eastAsia="Times New Roman" w:hAnsi="Arial" w:cs="Arial"/>
          <w:b/>
          <w:color w:val="auto"/>
          <w:szCs w:val="22"/>
          <w:lang w:eastAsia="it-IT"/>
        </w:rPr>
        <w:t>2</w:t>
      </w:r>
    </w:p>
    <w:p w14:paraId="06903532" w14:textId="77777777" w:rsidR="0023670F" w:rsidRDefault="0023670F"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p>
    <w:p w14:paraId="47DB4B42" w14:textId="184DBCBC" w:rsidR="004D3A15" w:rsidRPr="0023670F" w:rsidRDefault="007B1B0B" w:rsidP="007B1B0B">
      <w:pPr>
        <w:pStyle w:val="Titolo2"/>
        <w:numPr>
          <w:ilvl w:val="0"/>
          <w:numId w:val="0"/>
        </w:numPr>
        <w:ind w:left="360"/>
      </w:pPr>
      <w:bookmarkStart w:id="34" w:name="_Toc130056260"/>
      <w:bookmarkStart w:id="35" w:name="_Toc223522980"/>
      <w:r>
        <w:t xml:space="preserve">2.7. </w:t>
      </w:r>
      <w:r w:rsidR="004D3A15" w:rsidRPr="0023670F">
        <w:t>Servizi conto terzi e partite di giro</w:t>
      </w:r>
      <w:bookmarkEnd w:id="34"/>
      <w:bookmarkEnd w:id="35"/>
    </w:p>
    <w:p w14:paraId="42E2F40D" w14:textId="77777777" w:rsidR="004D3A15" w:rsidRPr="004D3A15" w:rsidRDefault="004D3A15" w:rsidP="004D3A15">
      <w:pPr>
        <w:spacing w:after="0" w:line="240" w:lineRule="auto"/>
        <w:rPr>
          <w:rFonts w:ascii="Arial" w:eastAsia="Times New Roman" w:hAnsi="Arial" w:cs="Arial"/>
          <w:color w:val="auto"/>
          <w:sz w:val="20"/>
          <w:szCs w:val="20"/>
          <w:lang w:eastAsia="it-IT"/>
        </w:rPr>
      </w:pPr>
    </w:p>
    <w:p w14:paraId="17B95EBB" w14:textId="77777777" w:rsidR="004D3A15" w:rsidRPr="00B47D82" w:rsidRDefault="004D3A15" w:rsidP="00442132">
      <w:pPr>
        <w:spacing w:after="0" w:line="240" w:lineRule="auto"/>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L’Organo di revisione ha provveduto ad accertare l’equivalenza tra gli accertamenti e gli impegni di spesa dei capitoli relativi ai servizi per conto terzi e risultano </w:t>
      </w:r>
      <w:r w:rsidRPr="00B47D82">
        <w:rPr>
          <w:rFonts w:ascii="Arial" w:eastAsia="Times New Roman" w:hAnsi="Arial" w:cs="Arial"/>
          <w:b/>
          <w:i/>
          <w:color w:val="auto"/>
          <w:szCs w:val="22"/>
          <w:lang w:eastAsia="it-IT"/>
        </w:rPr>
        <w:t>essere/non essere</w:t>
      </w:r>
      <w:r w:rsidRPr="00B47D82">
        <w:rPr>
          <w:rFonts w:ascii="Arial" w:eastAsia="Times New Roman" w:hAnsi="Arial" w:cs="Arial"/>
          <w:color w:val="auto"/>
          <w:szCs w:val="22"/>
          <w:lang w:eastAsia="it-IT"/>
        </w:rPr>
        <w:t xml:space="preserve"> equivalenti.</w:t>
      </w:r>
    </w:p>
    <w:p w14:paraId="3D73F4C4" w14:textId="77777777" w:rsidR="004D3A15" w:rsidRPr="00B47D82" w:rsidRDefault="004D3A15" w:rsidP="00442132">
      <w:pPr>
        <w:spacing w:after="0" w:line="240" w:lineRule="auto"/>
        <w:rPr>
          <w:rFonts w:ascii="Arial" w:eastAsia="Times New Roman" w:hAnsi="Arial" w:cs="Arial"/>
          <w:color w:val="auto"/>
          <w:szCs w:val="22"/>
          <w:lang w:eastAsia="it-IT"/>
        </w:rPr>
      </w:pPr>
    </w:p>
    <w:p w14:paraId="4B7AEA70" w14:textId="36236B63" w:rsidR="004D3A15" w:rsidRDefault="004D3A15" w:rsidP="00442132">
      <w:pPr>
        <w:spacing w:after="0" w:line="240" w:lineRule="auto"/>
        <w:rPr>
          <w:rFonts w:ascii="Arial" w:eastAsia="Times New Roman" w:hAnsi="Arial" w:cs="Arial"/>
          <w:i/>
          <w:iCs/>
          <w:color w:val="00B0F0"/>
          <w:szCs w:val="22"/>
          <w:lang w:eastAsia="it-IT"/>
        </w:rPr>
      </w:pPr>
      <w:r w:rsidRPr="00B47D82">
        <w:rPr>
          <w:rFonts w:ascii="Arial" w:eastAsia="Times New Roman" w:hAnsi="Arial" w:cs="Arial"/>
          <w:color w:val="auto"/>
          <w:szCs w:val="22"/>
          <w:lang w:eastAsia="it-IT"/>
        </w:rPr>
        <w:t xml:space="preserve">L’Organo di revisione ha verificato che la contabilizzazione delle poste inserite tra i servizi per conto di terzi e le partite di giro è conforme con quanto stabilito dal principio contabile applicato 4/2, par. 7. </w:t>
      </w:r>
      <w:r w:rsidR="00B47D82" w:rsidRPr="00B47D82">
        <w:rPr>
          <w:rFonts w:ascii="Arial" w:eastAsia="Times New Roman" w:hAnsi="Arial" w:cs="Arial"/>
          <w:i/>
          <w:iCs/>
          <w:color w:val="00B0F0"/>
          <w:szCs w:val="22"/>
          <w:lang w:eastAsia="it-IT"/>
        </w:rPr>
        <w:t>(</w:t>
      </w:r>
      <w:r w:rsidRPr="00B47D82">
        <w:rPr>
          <w:rFonts w:ascii="Arial" w:eastAsia="Times New Roman" w:hAnsi="Arial" w:cs="Arial"/>
          <w:i/>
          <w:iCs/>
          <w:color w:val="00B0F0"/>
          <w:szCs w:val="22"/>
          <w:lang w:eastAsia="it-IT"/>
        </w:rPr>
        <w:t>In caso di risposta negativa fornire chiarimenti</w:t>
      </w:r>
      <w:r w:rsidR="00B47D82" w:rsidRPr="00B47D82">
        <w:rPr>
          <w:rFonts w:ascii="Arial" w:eastAsia="Times New Roman" w:hAnsi="Arial" w:cs="Arial"/>
          <w:i/>
          <w:iCs/>
          <w:color w:val="00B0F0"/>
          <w:szCs w:val="22"/>
          <w:lang w:eastAsia="it-IT"/>
        </w:rPr>
        <w:t>)</w:t>
      </w:r>
    </w:p>
    <w:p w14:paraId="44442094" w14:textId="77777777" w:rsidR="004C27D0" w:rsidRDefault="004C27D0" w:rsidP="00442132">
      <w:pPr>
        <w:spacing w:after="0" w:line="240" w:lineRule="auto"/>
        <w:rPr>
          <w:rFonts w:ascii="Arial" w:eastAsia="Times New Roman" w:hAnsi="Arial" w:cs="Arial"/>
          <w:i/>
          <w:iCs/>
          <w:color w:val="auto"/>
          <w:szCs w:val="22"/>
          <w:lang w:eastAsia="it-IT"/>
        </w:rPr>
      </w:pPr>
    </w:p>
    <w:p w14:paraId="743993E2" w14:textId="77777777" w:rsidR="009E307D" w:rsidRPr="00B47D82" w:rsidRDefault="009E307D" w:rsidP="00442132">
      <w:pPr>
        <w:spacing w:after="0" w:line="240" w:lineRule="auto"/>
        <w:rPr>
          <w:rFonts w:ascii="Arial" w:eastAsia="Times New Roman" w:hAnsi="Arial" w:cs="Arial"/>
          <w:i/>
          <w:iCs/>
          <w:color w:val="auto"/>
          <w:szCs w:val="22"/>
          <w:lang w:eastAsia="it-IT"/>
        </w:rPr>
      </w:pPr>
    </w:p>
    <w:p w14:paraId="3C566B41" w14:textId="751110D3" w:rsidR="004D3A15" w:rsidRDefault="00B51E24" w:rsidP="001C4F70">
      <w:pPr>
        <w:pStyle w:val="Titolo1"/>
        <w:numPr>
          <w:ilvl w:val="0"/>
          <w:numId w:val="3"/>
        </w:numPr>
        <w:ind w:left="284" w:hanging="284"/>
      </w:pPr>
      <w:bookmarkStart w:id="36" w:name="_Toc223522981"/>
      <w:bookmarkEnd w:id="6"/>
      <w:bookmarkEnd w:id="7"/>
      <w:r>
        <w:t>G</w:t>
      </w:r>
      <w:r w:rsidR="001C4F70">
        <w:t>estione finanziaria</w:t>
      </w:r>
      <w:bookmarkEnd w:id="36"/>
    </w:p>
    <w:p w14:paraId="5A5D7195" w14:textId="77777777" w:rsidR="004D3A15" w:rsidRPr="00B47D82" w:rsidRDefault="004D3A15" w:rsidP="00D21FB7">
      <w:pPr>
        <w:widowControl w:val="0"/>
        <w:overflowPunct w:val="0"/>
        <w:autoSpaceDE w:val="0"/>
        <w:autoSpaceDN w:val="0"/>
        <w:adjustRightInd w:val="0"/>
        <w:spacing w:before="120" w:after="120" w:line="240" w:lineRule="auto"/>
        <w:textAlignment w:val="baseline"/>
        <w:rPr>
          <w:rFonts w:ascii="Arial" w:eastAsia="Times New Roman" w:hAnsi="Arial" w:cs="Arial"/>
          <w:b/>
          <w:i/>
          <w:iCs/>
          <w:color w:val="00B0F0"/>
          <w:szCs w:val="22"/>
          <w:lang w:eastAsia="it-IT"/>
        </w:rPr>
      </w:pPr>
      <w:r w:rsidRPr="00B47D82">
        <w:rPr>
          <w:rFonts w:ascii="Arial" w:eastAsia="Times New Roman" w:hAnsi="Arial" w:cs="Arial"/>
          <w:i/>
          <w:iCs/>
          <w:color w:val="00B0F0"/>
          <w:szCs w:val="22"/>
          <w:lang w:eastAsia="it-IT"/>
        </w:rPr>
        <w:t>(</w:t>
      </w:r>
      <w:r w:rsidRPr="00B47D82">
        <w:rPr>
          <w:rFonts w:ascii="Arial" w:eastAsia="Times New Roman" w:hAnsi="Arial" w:cs="Arial"/>
          <w:bCs/>
          <w:i/>
          <w:iCs/>
          <w:color w:val="00B0F0"/>
          <w:szCs w:val="22"/>
          <w:lang w:eastAsia="it-IT"/>
        </w:rPr>
        <w:t>per le verifiche di questa sezione si rimanda alla compilazione della check list allegata)</w:t>
      </w:r>
    </w:p>
    <w:p w14:paraId="4DDB3A38" w14:textId="77777777" w:rsidR="004D3A15" w:rsidRPr="00B47D82" w:rsidRDefault="004D3A15" w:rsidP="00D21FB7">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6E554F0E" w14:textId="3D78FE8B" w:rsidR="004D3A15" w:rsidRDefault="004D3A15" w:rsidP="00D21FB7">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B47D82">
        <w:rPr>
          <w:rFonts w:ascii="Arial" w:eastAsia="Times New Roman" w:hAnsi="Arial" w:cs="Arial"/>
          <w:color w:val="auto"/>
          <w:szCs w:val="22"/>
          <w:lang w:eastAsia="it-IT"/>
        </w:rPr>
        <w:t xml:space="preserve">L’Organo di revisione, in riferimento alla gestione finanziaria, rileva e attesta </w:t>
      </w:r>
      <w:r w:rsidR="00B65C58">
        <w:rPr>
          <w:rFonts w:ascii="Arial" w:eastAsia="Times New Roman" w:hAnsi="Arial" w:cs="Arial"/>
          <w:color w:val="auto"/>
          <w:szCs w:val="22"/>
          <w:lang w:eastAsia="it-IT"/>
        </w:rPr>
        <w:t>quanto segue.</w:t>
      </w:r>
    </w:p>
    <w:p w14:paraId="59C6CEAF" w14:textId="3A3A76F2" w:rsidR="004D3A15" w:rsidRPr="0023670F" w:rsidRDefault="004D3A15" w:rsidP="0023670F">
      <w:pPr>
        <w:pStyle w:val="Titolo2"/>
        <w:ind w:left="851" w:hanging="491"/>
      </w:pPr>
      <w:bookmarkStart w:id="37" w:name="_Toc98417440"/>
      <w:bookmarkStart w:id="38" w:name="_Toc127770138"/>
      <w:bookmarkStart w:id="39" w:name="_Toc130056244"/>
      <w:bookmarkStart w:id="40" w:name="_Toc223522982"/>
      <w:r w:rsidRPr="0023670F">
        <w:t>Fondo di cassa</w:t>
      </w:r>
      <w:bookmarkEnd w:id="37"/>
      <w:bookmarkEnd w:id="38"/>
      <w:bookmarkEnd w:id="39"/>
      <w:bookmarkEnd w:id="40"/>
    </w:p>
    <w:p w14:paraId="3AF4007E" w14:textId="12D226E5"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Il fondo di cassa al 31/12/202</w:t>
      </w:r>
      <w:r w:rsidR="0044418B">
        <w:rPr>
          <w:rFonts w:ascii="Arial" w:eastAsia="Times New Roman" w:hAnsi="Arial" w:cs="Arial"/>
          <w:color w:val="auto"/>
          <w:szCs w:val="22"/>
          <w:lang w:eastAsia="it-IT"/>
        </w:rPr>
        <w:t>5</w:t>
      </w:r>
      <w:r w:rsidRPr="00F97756">
        <w:rPr>
          <w:rFonts w:ascii="Arial" w:eastAsia="Times New Roman" w:hAnsi="Arial" w:cs="Arial"/>
          <w:color w:val="auto"/>
          <w:szCs w:val="22"/>
          <w:lang w:eastAsia="it-IT"/>
        </w:rPr>
        <w:t xml:space="preserve"> risultante dal conto del Tesoriere </w:t>
      </w:r>
      <w:r w:rsidRPr="0044418B">
        <w:rPr>
          <w:rFonts w:ascii="Arial" w:eastAsia="Times New Roman" w:hAnsi="Arial" w:cs="Arial"/>
          <w:b/>
          <w:i/>
          <w:iCs/>
          <w:color w:val="auto"/>
          <w:szCs w:val="22"/>
          <w:lang w:eastAsia="it-IT"/>
        </w:rPr>
        <w:t>corrisponde/non corrisponde</w:t>
      </w:r>
      <w:r w:rsidRPr="00F97756">
        <w:rPr>
          <w:rFonts w:ascii="Arial" w:eastAsia="Times New Roman" w:hAnsi="Arial" w:cs="Arial"/>
          <w:color w:val="auto"/>
          <w:szCs w:val="22"/>
          <w:lang w:eastAsia="it-IT"/>
        </w:rPr>
        <w:t xml:space="preserve"> alle risultanze delle scritture contabili dell’Ente.</w:t>
      </w:r>
    </w:p>
    <w:p w14:paraId="74906C5B" w14:textId="0673914D" w:rsidR="00335CC4" w:rsidRPr="00B47D82"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B47D82">
        <w:rPr>
          <w:rFonts w:ascii="Arial" w:eastAsia="Times New Roman" w:hAnsi="Arial" w:cs="Arial"/>
          <w:b/>
          <w:color w:val="auto"/>
          <w:szCs w:val="22"/>
          <w:lang w:eastAsia="it-IT"/>
        </w:rPr>
        <w:t>TABELLA 1</w:t>
      </w:r>
      <w:r w:rsidR="00955B9F">
        <w:rPr>
          <w:rFonts w:ascii="Arial" w:eastAsia="Times New Roman" w:hAnsi="Arial" w:cs="Arial"/>
          <w:b/>
          <w:color w:val="auto"/>
          <w:szCs w:val="22"/>
          <w:lang w:eastAsia="it-IT"/>
        </w:rPr>
        <w:t>3</w:t>
      </w:r>
      <w:r w:rsidRPr="00B47D82">
        <w:rPr>
          <w:rFonts w:ascii="Arial" w:eastAsia="Times New Roman" w:hAnsi="Arial" w:cs="Arial"/>
          <w:b/>
          <w:color w:val="auto"/>
          <w:szCs w:val="22"/>
          <w:lang w:eastAsia="it-IT"/>
        </w:rPr>
        <w:t>a</w:t>
      </w:r>
    </w:p>
    <w:p w14:paraId="1777796D" w14:textId="77777777" w:rsidR="004D3A15" w:rsidRPr="00F97756" w:rsidRDefault="004D3A15" w:rsidP="009F2702">
      <w:pPr>
        <w:widowControl w:val="0"/>
        <w:overflowPunct w:val="0"/>
        <w:autoSpaceDE w:val="0"/>
        <w:autoSpaceDN w:val="0"/>
        <w:adjustRightInd w:val="0"/>
        <w:spacing w:after="240" w:line="240" w:lineRule="auto"/>
        <w:jc w:val="left"/>
        <w:textAlignment w:val="baseline"/>
        <w:rPr>
          <w:rFonts w:ascii="Arial" w:eastAsia="Times New Roman" w:hAnsi="Arial" w:cs="Arial"/>
          <w:i/>
          <w:color w:val="00B0F0"/>
          <w:szCs w:val="22"/>
          <w:lang w:eastAsia="it-IT"/>
        </w:rPr>
      </w:pPr>
      <w:r w:rsidRPr="00F97756">
        <w:rPr>
          <w:rFonts w:ascii="Arial" w:eastAsia="Times New Roman" w:hAnsi="Arial" w:cs="Arial"/>
          <w:i/>
          <w:color w:val="00B0F0"/>
          <w:szCs w:val="22"/>
          <w:lang w:eastAsia="it-IT"/>
        </w:rPr>
        <w:t>(In caso di discordanza indicare l’importo e le ragioni della differenza)</w:t>
      </w:r>
    </w:p>
    <w:p w14:paraId="5D7A191F" w14:textId="5072F1E0"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Tutte le entrate, siano esse di natura tributaria o patrimoniale, affidate in gestione ai soggetti di cui all'art. 52, co. 5, lettera b), numeri 1), 2) e 4) del d.lgs. 15/12/1997 n. 446, sono affluite direttamente alla tesoreria dell'Ente nel corso del 202</w:t>
      </w:r>
      <w:r w:rsidR="00DF0FBF">
        <w:rPr>
          <w:rFonts w:ascii="Arial" w:eastAsia="Times New Roman" w:hAnsi="Arial" w:cs="Arial"/>
          <w:color w:val="auto"/>
          <w:szCs w:val="22"/>
          <w:lang w:eastAsia="it-IT"/>
        </w:rPr>
        <w:t>5</w:t>
      </w:r>
      <w:r w:rsidRPr="00F97756">
        <w:rPr>
          <w:rFonts w:ascii="Arial" w:eastAsia="Times New Roman" w:hAnsi="Arial" w:cs="Arial"/>
          <w:color w:val="auto"/>
          <w:szCs w:val="22"/>
          <w:lang w:eastAsia="it-IT"/>
        </w:rPr>
        <w:t xml:space="preserve"> (art. 1, co. 786, legge di bilancio 2020).</w:t>
      </w:r>
    </w:p>
    <w:p w14:paraId="3022A1E4" w14:textId="77777777" w:rsidR="004D3A15" w:rsidRPr="00F97756" w:rsidRDefault="004D3A15" w:rsidP="009F2702">
      <w:pPr>
        <w:widowControl w:val="0"/>
        <w:overflowPunct w:val="0"/>
        <w:autoSpaceDE w:val="0"/>
        <w:autoSpaceDN w:val="0"/>
        <w:adjustRightInd w:val="0"/>
        <w:spacing w:after="240" w:line="240" w:lineRule="auto"/>
        <w:jc w:val="left"/>
        <w:textAlignment w:val="baseline"/>
        <w:rPr>
          <w:rFonts w:ascii="Arial" w:eastAsia="Times New Roman" w:hAnsi="Arial" w:cs="Arial"/>
          <w:i/>
          <w:color w:val="00B0F0"/>
          <w:szCs w:val="22"/>
          <w:lang w:eastAsia="it-IT"/>
        </w:rPr>
      </w:pPr>
      <w:r w:rsidRPr="00F97756">
        <w:rPr>
          <w:rFonts w:ascii="Arial" w:eastAsia="Times New Roman" w:hAnsi="Arial" w:cs="Arial"/>
          <w:i/>
          <w:color w:val="00B0F0"/>
          <w:szCs w:val="22"/>
          <w:lang w:eastAsia="it-IT"/>
        </w:rPr>
        <w:t>(In caso di risposta negativa fornire chiarimenti)</w:t>
      </w:r>
    </w:p>
    <w:p w14:paraId="72D6156A" w14:textId="77777777"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Nell’ultimo triennio, l’andamento della consistenza del fondo di cassa finale è il seguente:</w:t>
      </w:r>
    </w:p>
    <w:p w14:paraId="77144D84" w14:textId="42EFA9C4" w:rsidR="00335CC4" w:rsidRPr="009620B9"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1</w:t>
      </w:r>
      <w:r w:rsidR="00955B9F">
        <w:rPr>
          <w:rFonts w:ascii="Arial" w:eastAsia="Times New Roman" w:hAnsi="Arial" w:cs="Arial"/>
          <w:b/>
          <w:color w:val="auto"/>
          <w:szCs w:val="22"/>
          <w:lang w:eastAsia="it-IT"/>
        </w:rPr>
        <w:t>3</w:t>
      </w:r>
      <w:r>
        <w:rPr>
          <w:rFonts w:ascii="Arial" w:eastAsia="Times New Roman" w:hAnsi="Arial" w:cs="Arial"/>
          <w:b/>
          <w:color w:val="auto"/>
          <w:szCs w:val="22"/>
          <w:lang w:eastAsia="it-IT"/>
        </w:rPr>
        <w:t>b</w:t>
      </w:r>
    </w:p>
    <w:p w14:paraId="1A0079D2" w14:textId="32DD83C1" w:rsidR="004D3A15" w:rsidRPr="004D3A15"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 w:val="20"/>
          <w:szCs w:val="20"/>
          <w:lang w:eastAsia="it-IT"/>
        </w:rPr>
      </w:pPr>
    </w:p>
    <w:p w14:paraId="1F4E3FF0" w14:textId="77777777" w:rsidR="004D3A15"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i/>
          <w:noProof/>
          <w:color w:val="00B0F0"/>
          <w:szCs w:val="22"/>
          <w:lang w:eastAsia="it-IT"/>
        </w:rPr>
      </w:pPr>
      <w:r w:rsidRPr="00F97756">
        <w:rPr>
          <w:rFonts w:ascii="Arial" w:eastAsia="Times New Roman" w:hAnsi="Arial" w:cs="Arial"/>
          <w:i/>
          <w:noProof/>
          <w:color w:val="00B0F0"/>
          <w:szCs w:val="22"/>
          <w:lang w:eastAsia="it-IT"/>
        </w:rPr>
        <w:t>(N.B. nel caso di mancanza di una giacenza vincolata al 31/12 fornire le motivazioni)</w:t>
      </w:r>
    </w:p>
    <w:p w14:paraId="456840E6" w14:textId="5E67FA31" w:rsidR="00EB76A4" w:rsidRDefault="00B52FA3" w:rsidP="009F2702">
      <w:pPr>
        <w:widowControl w:val="0"/>
        <w:overflowPunct w:val="0"/>
        <w:autoSpaceDE w:val="0"/>
        <w:autoSpaceDN w:val="0"/>
        <w:adjustRightInd w:val="0"/>
        <w:spacing w:after="240" w:line="240" w:lineRule="auto"/>
        <w:textAlignment w:val="baseline"/>
        <w:rPr>
          <w:rFonts w:ascii="Arial" w:eastAsia="Times New Roman" w:hAnsi="Arial" w:cs="Arial"/>
          <w:iCs/>
          <w:noProof/>
          <w:color w:val="auto"/>
          <w:szCs w:val="22"/>
          <w:lang w:eastAsia="it-IT"/>
        </w:rPr>
      </w:pPr>
      <w:r w:rsidRPr="00E16C0F">
        <w:rPr>
          <w:rFonts w:ascii="Arial" w:eastAsia="Times New Roman" w:hAnsi="Arial" w:cs="Arial"/>
          <w:iCs/>
          <w:noProof/>
          <w:color w:val="auto"/>
          <w:szCs w:val="22"/>
          <w:lang w:eastAsia="it-IT"/>
        </w:rPr>
        <w:t>L’Organo di revisione ha verificato che l’Ente</w:t>
      </w:r>
      <w:r w:rsidR="00EB76A4">
        <w:rPr>
          <w:rFonts w:ascii="Arial" w:eastAsia="Times New Roman" w:hAnsi="Arial" w:cs="Arial"/>
          <w:iCs/>
          <w:noProof/>
          <w:color w:val="auto"/>
          <w:szCs w:val="22"/>
          <w:lang w:eastAsia="it-IT"/>
        </w:rPr>
        <w:t>:</w:t>
      </w:r>
    </w:p>
    <w:p w14:paraId="4C67076D" w14:textId="47829BC9" w:rsidR="00B52FA3" w:rsidRPr="004733C2" w:rsidRDefault="004733C2" w:rsidP="004733C2">
      <w:pPr>
        <w:widowControl w:val="0"/>
        <w:overflowPunct w:val="0"/>
        <w:autoSpaceDE w:val="0"/>
        <w:autoSpaceDN w:val="0"/>
        <w:adjustRightInd w:val="0"/>
        <w:spacing w:after="240" w:line="240" w:lineRule="auto"/>
        <w:textAlignment w:val="baseline"/>
        <w:rPr>
          <w:rFonts w:ascii="Arial" w:eastAsia="Times New Roman" w:hAnsi="Arial" w:cs="Arial"/>
          <w:iCs/>
          <w:noProof/>
          <w:lang w:eastAsia="it-IT"/>
        </w:rPr>
      </w:pPr>
      <w:r w:rsidRPr="004733C2">
        <w:rPr>
          <w:rFonts w:ascii="Arial" w:eastAsia="Times New Roman" w:hAnsi="Arial" w:cs="Arial"/>
          <w:iCs/>
          <w:noProof/>
          <w:color w:val="auto"/>
          <w:szCs w:val="22"/>
          <w:lang w:eastAsia="it-IT"/>
        </w:rPr>
        <w:t>-</w:t>
      </w:r>
      <w:r w:rsidRPr="004733C2">
        <w:rPr>
          <w:rFonts w:ascii="Arial" w:eastAsia="Times New Roman" w:hAnsi="Arial" w:cs="Arial"/>
          <w:iCs/>
          <w:noProof/>
          <w:lang w:eastAsia="it-IT"/>
        </w:rPr>
        <w:t xml:space="preserve"> </w:t>
      </w:r>
      <w:r w:rsidR="00B52FA3" w:rsidRPr="004733C2">
        <w:rPr>
          <w:rFonts w:ascii="Arial" w:eastAsia="Times New Roman" w:hAnsi="Arial" w:cs="Arial"/>
          <w:b/>
          <w:bCs/>
          <w:i/>
          <w:noProof/>
          <w:lang w:eastAsia="it-IT"/>
        </w:rPr>
        <w:t>ha</w:t>
      </w:r>
      <w:r w:rsidR="00872C88" w:rsidRPr="004733C2">
        <w:rPr>
          <w:rFonts w:ascii="Arial" w:eastAsia="Times New Roman" w:hAnsi="Arial" w:cs="Arial"/>
          <w:b/>
          <w:bCs/>
          <w:i/>
          <w:noProof/>
          <w:lang w:eastAsia="it-IT"/>
        </w:rPr>
        <w:t>/non ha</w:t>
      </w:r>
      <w:r w:rsidR="00872C88" w:rsidRPr="004733C2">
        <w:rPr>
          <w:rFonts w:ascii="Arial" w:eastAsia="Times New Roman" w:hAnsi="Arial" w:cs="Arial"/>
          <w:iCs/>
          <w:noProof/>
          <w:lang w:eastAsia="it-IT"/>
        </w:rPr>
        <w:t xml:space="preserve"> </w:t>
      </w:r>
      <w:r w:rsidR="00B52FA3" w:rsidRPr="004733C2">
        <w:rPr>
          <w:rFonts w:ascii="Arial" w:eastAsia="Times New Roman" w:hAnsi="Arial" w:cs="Arial"/>
          <w:iCs/>
          <w:noProof/>
          <w:lang w:eastAsia="it-IT"/>
        </w:rPr>
        <w:t>adottato entro il 28/2/2025 il piano annuale dei flussi di cassa contenente il cronoprogramma dei pagamenti e degli incassi relativi all’esercizio 2025 ai sensi dell’art. 6 co.1 Dl.155/2024</w:t>
      </w:r>
      <w:r w:rsidR="00EB76A4" w:rsidRPr="004733C2">
        <w:rPr>
          <w:rFonts w:ascii="Arial" w:eastAsia="Times New Roman" w:hAnsi="Arial" w:cs="Arial"/>
          <w:iCs/>
          <w:noProof/>
          <w:lang w:eastAsia="it-IT"/>
        </w:rPr>
        <w:t>;</w:t>
      </w:r>
    </w:p>
    <w:p w14:paraId="688B461C" w14:textId="585E2FCE" w:rsidR="007E4C0B" w:rsidRPr="004733C2" w:rsidRDefault="004733C2" w:rsidP="007E4C0B">
      <w:pPr>
        <w:widowControl w:val="0"/>
        <w:overflowPunct w:val="0"/>
        <w:autoSpaceDE w:val="0"/>
        <w:autoSpaceDN w:val="0"/>
        <w:adjustRightInd w:val="0"/>
        <w:spacing w:after="240" w:line="240" w:lineRule="auto"/>
        <w:textAlignment w:val="baseline"/>
        <w:rPr>
          <w:rFonts w:ascii="Arial" w:eastAsia="Times New Roman" w:hAnsi="Arial" w:cs="Arial"/>
          <w:iCs/>
          <w:noProof/>
          <w:color w:val="auto"/>
          <w:szCs w:val="22"/>
          <w:lang w:eastAsia="it-IT"/>
        </w:rPr>
      </w:pPr>
      <w:r w:rsidRPr="004733C2">
        <w:rPr>
          <w:rFonts w:ascii="Arial" w:eastAsia="Times New Roman" w:hAnsi="Arial" w:cs="Arial"/>
          <w:iCs/>
          <w:noProof/>
          <w:color w:val="auto"/>
          <w:szCs w:val="22"/>
          <w:lang w:eastAsia="it-IT"/>
        </w:rPr>
        <w:t xml:space="preserve">- </w:t>
      </w:r>
      <w:r w:rsidR="007E4C0B" w:rsidRPr="004733C2">
        <w:rPr>
          <w:rFonts w:ascii="Arial" w:eastAsia="Times New Roman" w:hAnsi="Arial" w:cs="Arial"/>
          <w:b/>
          <w:bCs/>
          <w:i/>
          <w:noProof/>
          <w:color w:val="auto"/>
          <w:szCs w:val="22"/>
          <w:lang w:eastAsia="it-IT"/>
        </w:rPr>
        <w:t>ha/non ha</w:t>
      </w:r>
      <w:r w:rsidR="007E4C0B" w:rsidRPr="004733C2">
        <w:rPr>
          <w:rFonts w:ascii="Arial" w:eastAsia="Times New Roman" w:hAnsi="Arial" w:cs="Arial"/>
          <w:iCs/>
          <w:noProof/>
          <w:color w:val="auto"/>
          <w:szCs w:val="22"/>
          <w:lang w:eastAsia="it-IT"/>
        </w:rPr>
        <w:t xml:space="preserve"> aggiornato </w:t>
      </w:r>
      <w:r w:rsidR="00EB76A4" w:rsidRPr="004733C2">
        <w:rPr>
          <w:rFonts w:ascii="Arial" w:eastAsia="Times New Roman" w:hAnsi="Arial" w:cs="Arial"/>
          <w:iCs/>
          <w:noProof/>
          <w:color w:val="auto"/>
          <w:szCs w:val="22"/>
          <w:lang w:eastAsia="it-IT"/>
        </w:rPr>
        <w:t xml:space="preserve">il piano </w:t>
      </w:r>
      <w:r w:rsidR="007E4C0B" w:rsidRPr="004733C2">
        <w:rPr>
          <w:rFonts w:ascii="Arial" w:eastAsia="Times New Roman" w:hAnsi="Arial" w:cs="Arial"/>
          <w:iCs/>
          <w:noProof/>
          <w:color w:val="auto"/>
          <w:szCs w:val="22"/>
          <w:lang w:eastAsia="it-IT"/>
        </w:rPr>
        <w:t>durante l’esercizio 2025</w:t>
      </w:r>
      <w:r w:rsidR="00EB76A4" w:rsidRPr="004733C2">
        <w:rPr>
          <w:rFonts w:ascii="Arial" w:eastAsia="Times New Roman" w:hAnsi="Arial" w:cs="Arial"/>
          <w:iCs/>
          <w:noProof/>
          <w:color w:val="auto"/>
          <w:szCs w:val="22"/>
          <w:lang w:eastAsia="it-IT"/>
        </w:rPr>
        <w:t>.</w:t>
      </w:r>
    </w:p>
    <w:p w14:paraId="75365D1F" w14:textId="3F08A2F6" w:rsidR="00A81341" w:rsidRDefault="00A81341"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L‘Organo ha verificato che s</w:t>
      </w:r>
      <w:r w:rsidRPr="00A81341">
        <w:rPr>
          <w:rFonts w:ascii="Arial" w:eastAsia="Times New Roman" w:hAnsi="Arial" w:cs="Arial"/>
          <w:color w:val="auto"/>
          <w:szCs w:val="22"/>
          <w:lang w:eastAsia="it-IT"/>
        </w:rPr>
        <w:t>ono state attivate anticipazioni di tesoreria nel corso del 202</w:t>
      </w:r>
      <w:r w:rsidR="0044418B">
        <w:rPr>
          <w:rFonts w:ascii="Arial" w:eastAsia="Times New Roman" w:hAnsi="Arial" w:cs="Arial"/>
          <w:color w:val="auto"/>
          <w:szCs w:val="22"/>
          <w:lang w:eastAsia="it-IT"/>
        </w:rPr>
        <w:t>5</w:t>
      </w:r>
      <w:r>
        <w:rPr>
          <w:rFonts w:ascii="Arial" w:eastAsia="Times New Roman" w:hAnsi="Arial" w:cs="Arial"/>
          <w:color w:val="auto"/>
          <w:szCs w:val="22"/>
          <w:lang w:eastAsia="it-IT"/>
        </w:rPr>
        <w:t xml:space="preserve"> con deliberazione</w:t>
      </w:r>
      <w:r w:rsidR="00FF1AD9">
        <w:rPr>
          <w:rFonts w:ascii="Arial" w:eastAsia="Times New Roman" w:hAnsi="Arial" w:cs="Arial"/>
          <w:color w:val="auto"/>
          <w:szCs w:val="22"/>
          <w:lang w:eastAsia="it-IT"/>
        </w:rPr>
        <w:t xml:space="preserve"> di Giunta</w:t>
      </w:r>
      <w:r>
        <w:rPr>
          <w:rFonts w:ascii="Arial" w:eastAsia="Times New Roman" w:hAnsi="Arial" w:cs="Arial"/>
          <w:color w:val="auto"/>
          <w:szCs w:val="22"/>
          <w:lang w:eastAsia="it-IT"/>
        </w:rPr>
        <w:t xml:space="preserve"> n.___ del____</w:t>
      </w:r>
    </w:p>
    <w:p w14:paraId="46D9E572" w14:textId="70498F67" w:rsidR="00A81341" w:rsidRDefault="00A81341"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L’Organo di revisione ha verificato che l</w:t>
      </w:r>
      <w:r w:rsidRPr="00A81341">
        <w:rPr>
          <w:rFonts w:ascii="Arial" w:eastAsia="Times New Roman" w:hAnsi="Arial" w:cs="Arial"/>
          <w:color w:val="auto"/>
          <w:szCs w:val="22"/>
          <w:lang w:eastAsia="it-IT"/>
        </w:rPr>
        <w:t>e anticipazioni giornaliere concesse e i relativi rimborsi sono stati contabilizzati, rispettivamente, al titolo 7 dell'Entrata e al titolo 5 della Spesa, mediante la regolarizzazione di tutte le carte contabili secondo il Principio applicato 4/2, punto 3.26</w:t>
      </w:r>
      <w:r>
        <w:rPr>
          <w:rFonts w:ascii="Arial" w:eastAsia="Times New Roman" w:hAnsi="Arial" w:cs="Arial"/>
          <w:color w:val="auto"/>
          <w:szCs w:val="22"/>
          <w:lang w:eastAsia="it-IT"/>
        </w:rPr>
        <w:t>.</w:t>
      </w:r>
    </w:p>
    <w:p w14:paraId="17F79B14" w14:textId="78CD40A8"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 xml:space="preserve">L'Ente </w:t>
      </w:r>
      <w:r w:rsidRPr="00F97756">
        <w:rPr>
          <w:rFonts w:ascii="Arial" w:eastAsia="Times New Roman" w:hAnsi="Arial" w:cs="Arial"/>
          <w:b/>
          <w:bCs/>
          <w:i/>
          <w:iCs/>
          <w:color w:val="auto"/>
          <w:szCs w:val="22"/>
          <w:lang w:eastAsia="it-IT"/>
        </w:rPr>
        <w:t>ha/non ha</w:t>
      </w:r>
      <w:r w:rsidRPr="00F97756">
        <w:rPr>
          <w:rFonts w:ascii="Arial" w:eastAsia="Times New Roman" w:hAnsi="Arial" w:cs="Arial"/>
          <w:color w:val="auto"/>
          <w:szCs w:val="22"/>
          <w:lang w:eastAsia="it-IT"/>
        </w:rPr>
        <w:t xml:space="preserve"> provveduto alla restituzione dell'anticipazione di tesoreria all'esito dell'esercizio considerato.</w:t>
      </w:r>
    </w:p>
    <w:p w14:paraId="09DB53C8" w14:textId="1A9661EE"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i/>
          <w:iCs/>
          <w:color w:val="auto"/>
          <w:szCs w:val="22"/>
          <w:lang w:eastAsia="it-IT"/>
        </w:rPr>
      </w:pPr>
      <w:r w:rsidRPr="00F97756">
        <w:rPr>
          <w:rFonts w:ascii="Arial" w:eastAsia="Times New Roman" w:hAnsi="Arial" w:cs="Arial"/>
          <w:color w:val="auto"/>
          <w:szCs w:val="22"/>
          <w:lang w:eastAsia="it-IT"/>
        </w:rPr>
        <w:t>(</w:t>
      </w:r>
      <w:r w:rsidRPr="00955B9F">
        <w:rPr>
          <w:rFonts w:ascii="Arial" w:eastAsia="Times New Roman" w:hAnsi="Arial" w:cs="Arial"/>
          <w:i/>
          <w:iCs/>
          <w:color w:val="00B0F0"/>
          <w:szCs w:val="22"/>
          <w:lang w:eastAsia="it-IT"/>
        </w:rPr>
        <w:t xml:space="preserve">In caso di risposta negativa </w:t>
      </w:r>
      <w:r w:rsidRPr="006224DC">
        <w:rPr>
          <w:rFonts w:ascii="Arial" w:eastAsia="Times New Roman" w:hAnsi="Arial" w:cs="Arial"/>
          <w:i/>
          <w:iCs/>
          <w:color w:val="auto"/>
          <w:szCs w:val="22"/>
          <w:lang w:eastAsia="it-IT"/>
        </w:rPr>
        <w:t>L’Ente ha provveduto alla iscrizione del residuo passivo per importo corrispondente all'anticipazione inestinta)</w:t>
      </w:r>
    </w:p>
    <w:p w14:paraId="3E29E437" w14:textId="77777777"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i/>
          <w:color w:val="00B0F0"/>
          <w:szCs w:val="22"/>
          <w:lang w:eastAsia="it-IT"/>
        </w:rPr>
      </w:pPr>
      <w:r w:rsidRPr="00F97756">
        <w:rPr>
          <w:rFonts w:ascii="Arial" w:eastAsia="Times New Roman" w:hAnsi="Arial" w:cs="Arial"/>
          <w:i/>
          <w:color w:val="00B0F0"/>
          <w:szCs w:val="22"/>
          <w:lang w:eastAsia="it-IT"/>
        </w:rPr>
        <w:t xml:space="preserve">Qualora l’Ente non abbia provveduto alla restituzione dell’anticipazione di tesoreria, l’Organo di revisione deve verificare la corretta contabilizzazione come da FAQ </w:t>
      </w:r>
      <w:proofErr w:type="spellStart"/>
      <w:r w:rsidRPr="00F97756">
        <w:rPr>
          <w:rFonts w:ascii="Arial" w:eastAsia="Times New Roman" w:hAnsi="Arial" w:cs="Arial"/>
          <w:i/>
          <w:color w:val="00B0F0"/>
          <w:szCs w:val="22"/>
          <w:lang w:eastAsia="it-IT"/>
        </w:rPr>
        <w:t>Arconet</w:t>
      </w:r>
      <w:proofErr w:type="spellEnd"/>
      <w:r w:rsidRPr="00F97756">
        <w:rPr>
          <w:rFonts w:ascii="Arial" w:eastAsia="Times New Roman" w:hAnsi="Arial" w:cs="Arial"/>
          <w:i/>
          <w:color w:val="00B0F0"/>
          <w:szCs w:val="22"/>
          <w:lang w:eastAsia="it-IT"/>
        </w:rPr>
        <w:t xml:space="preserve"> n.29 del 26/03/2018.</w:t>
      </w:r>
    </w:p>
    <w:p w14:paraId="086A9C21" w14:textId="027320D7" w:rsidR="00335CC4" w:rsidRPr="009620B9" w:rsidRDefault="00335CC4" w:rsidP="00335CC4">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lastRenderedPageBreak/>
        <w:t xml:space="preserve">TABELLA </w:t>
      </w:r>
      <w:r>
        <w:rPr>
          <w:rFonts w:ascii="Arial" w:eastAsia="Times New Roman" w:hAnsi="Arial" w:cs="Arial"/>
          <w:b/>
          <w:color w:val="auto"/>
          <w:szCs w:val="22"/>
          <w:lang w:eastAsia="it-IT"/>
        </w:rPr>
        <w:t>1</w:t>
      </w:r>
      <w:r w:rsidR="00991DAA">
        <w:rPr>
          <w:rFonts w:ascii="Arial" w:eastAsia="Times New Roman" w:hAnsi="Arial" w:cs="Arial"/>
          <w:b/>
          <w:color w:val="auto"/>
          <w:szCs w:val="22"/>
          <w:lang w:eastAsia="it-IT"/>
        </w:rPr>
        <w:t>3</w:t>
      </w:r>
      <w:r>
        <w:rPr>
          <w:rFonts w:ascii="Arial" w:eastAsia="Times New Roman" w:hAnsi="Arial" w:cs="Arial"/>
          <w:b/>
          <w:color w:val="auto"/>
          <w:szCs w:val="22"/>
          <w:lang w:eastAsia="it-IT"/>
        </w:rPr>
        <w:t>c</w:t>
      </w:r>
    </w:p>
    <w:p w14:paraId="6C9FBBA3" w14:textId="46A2BF5A" w:rsidR="004D3A15" w:rsidRPr="00A4283C" w:rsidRDefault="004C78B3" w:rsidP="004C78B3">
      <w:pPr>
        <w:widowControl w:val="0"/>
        <w:overflowPunct w:val="0"/>
        <w:autoSpaceDE w:val="0"/>
        <w:autoSpaceDN w:val="0"/>
        <w:adjustRightInd w:val="0"/>
        <w:spacing w:after="120" w:line="240" w:lineRule="auto"/>
        <w:textAlignment w:val="baseline"/>
        <w:rPr>
          <w:rFonts w:ascii="Arial" w:eastAsia="Times New Roman" w:hAnsi="Arial" w:cs="Arial"/>
          <w:i/>
          <w:iCs/>
          <w:color w:val="00B0F0"/>
          <w:sz w:val="20"/>
          <w:szCs w:val="20"/>
          <w:lang w:eastAsia="it-IT"/>
        </w:rPr>
      </w:pPr>
      <w:r w:rsidRPr="00A4283C">
        <w:rPr>
          <w:rFonts w:ascii="Arial" w:eastAsia="Times New Roman" w:hAnsi="Arial" w:cs="Arial"/>
          <w:i/>
          <w:iCs/>
          <w:color w:val="00B0F0"/>
          <w:sz w:val="20"/>
          <w:szCs w:val="20"/>
          <w:lang w:eastAsia="it-IT"/>
        </w:rPr>
        <w:t>(</w:t>
      </w:r>
      <w:r w:rsidRPr="00A4283C">
        <w:rPr>
          <w:rFonts w:ascii="Arial" w:eastAsia="Times New Roman" w:hAnsi="Arial" w:cs="Arial"/>
          <w:b/>
          <w:bCs/>
          <w:i/>
          <w:iCs/>
          <w:color w:val="00B0F0"/>
          <w:sz w:val="20"/>
          <w:szCs w:val="20"/>
          <w:lang w:eastAsia="it-IT"/>
        </w:rPr>
        <w:t>N.B.</w:t>
      </w:r>
      <w:r w:rsidRPr="00A4283C">
        <w:rPr>
          <w:rFonts w:ascii="Arial" w:eastAsia="Times New Roman" w:hAnsi="Arial" w:cs="Arial"/>
          <w:i/>
          <w:iCs/>
          <w:color w:val="00B0F0"/>
          <w:sz w:val="20"/>
          <w:szCs w:val="20"/>
          <w:lang w:eastAsia="it-IT"/>
        </w:rPr>
        <w:t xml:space="preserve"> Nel caso siano state destinate entrate vincolate a spese correnti, ai sensi dell’art.195 co,2 del Tuel, nel corso del 202</w:t>
      </w:r>
      <w:r w:rsidR="0044418B">
        <w:rPr>
          <w:rFonts w:ascii="Arial" w:eastAsia="Times New Roman" w:hAnsi="Arial" w:cs="Arial"/>
          <w:i/>
          <w:iCs/>
          <w:color w:val="00B0F0"/>
          <w:sz w:val="20"/>
          <w:szCs w:val="20"/>
          <w:lang w:eastAsia="it-IT"/>
        </w:rPr>
        <w:t>5</w:t>
      </w:r>
      <w:r w:rsidRPr="00A4283C">
        <w:rPr>
          <w:rFonts w:ascii="Arial" w:eastAsia="Times New Roman" w:hAnsi="Arial" w:cs="Arial"/>
          <w:i/>
          <w:iCs/>
          <w:color w:val="00B0F0"/>
          <w:sz w:val="20"/>
          <w:szCs w:val="20"/>
          <w:lang w:eastAsia="it-IT"/>
        </w:rPr>
        <w:t xml:space="preserve"> si invita a compilare la tabella “</w:t>
      </w:r>
      <w:r w:rsidR="00CE03C7" w:rsidRPr="00CE03C7">
        <w:rPr>
          <w:rFonts w:ascii="Arial" w:eastAsia="Times New Roman" w:hAnsi="Arial" w:cs="Arial"/>
          <w:i/>
          <w:iCs/>
          <w:color w:val="00B0F0"/>
          <w:sz w:val="20"/>
          <w:szCs w:val="20"/>
          <w:lang w:eastAsia="it-IT"/>
        </w:rPr>
        <w:t xml:space="preserve">cassa </w:t>
      </w:r>
      <w:proofErr w:type="spellStart"/>
      <w:proofErr w:type="gramStart"/>
      <w:r w:rsidR="00CE03C7" w:rsidRPr="00CE03C7">
        <w:rPr>
          <w:rFonts w:ascii="Arial" w:eastAsia="Times New Roman" w:hAnsi="Arial" w:cs="Arial"/>
          <w:i/>
          <w:iCs/>
          <w:color w:val="00B0F0"/>
          <w:sz w:val="20"/>
          <w:szCs w:val="20"/>
          <w:lang w:eastAsia="it-IT"/>
        </w:rPr>
        <w:t>vinc</w:t>
      </w:r>
      <w:proofErr w:type="spellEnd"/>
      <w:r w:rsidR="00D83090">
        <w:rPr>
          <w:rFonts w:ascii="Arial" w:eastAsia="Times New Roman" w:hAnsi="Arial" w:cs="Arial"/>
          <w:i/>
          <w:iCs/>
          <w:color w:val="00B0F0"/>
          <w:sz w:val="20"/>
          <w:szCs w:val="20"/>
          <w:lang w:eastAsia="it-IT"/>
        </w:rPr>
        <w:t>.</w:t>
      </w:r>
      <w:r w:rsidR="00CE03C7" w:rsidRPr="00CE03C7">
        <w:rPr>
          <w:rFonts w:ascii="Arial" w:eastAsia="Times New Roman" w:hAnsi="Arial" w:cs="Arial"/>
          <w:i/>
          <w:iCs/>
          <w:color w:val="00B0F0"/>
          <w:sz w:val="20"/>
          <w:szCs w:val="20"/>
          <w:lang w:eastAsia="it-IT"/>
        </w:rPr>
        <w:t>-</w:t>
      </w:r>
      <w:proofErr w:type="gramEnd"/>
      <w:r w:rsidR="00CE03C7" w:rsidRPr="00CE03C7">
        <w:rPr>
          <w:rFonts w:ascii="Arial" w:eastAsia="Times New Roman" w:hAnsi="Arial" w:cs="Arial"/>
          <w:i/>
          <w:iCs/>
          <w:color w:val="00B0F0"/>
          <w:sz w:val="20"/>
          <w:szCs w:val="20"/>
          <w:lang w:eastAsia="it-IT"/>
        </w:rPr>
        <w:t>anticipazione</w:t>
      </w:r>
      <w:r w:rsidRPr="00A4283C">
        <w:rPr>
          <w:rFonts w:ascii="Arial" w:eastAsia="Times New Roman" w:hAnsi="Arial" w:cs="Arial"/>
          <w:i/>
          <w:iCs/>
          <w:color w:val="00B0F0"/>
          <w:sz w:val="20"/>
          <w:szCs w:val="20"/>
          <w:lang w:eastAsia="it-IT"/>
        </w:rPr>
        <w:t xml:space="preserve">” contenuta nel file </w:t>
      </w:r>
      <w:proofErr w:type="spellStart"/>
      <w:r w:rsidRPr="00A4283C">
        <w:rPr>
          <w:rFonts w:ascii="Arial" w:eastAsia="Times New Roman" w:hAnsi="Arial" w:cs="Arial"/>
          <w:i/>
          <w:iCs/>
          <w:color w:val="00B0F0"/>
          <w:sz w:val="20"/>
          <w:szCs w:val="20"/>
          <w:lang w:eastAsia="it-IT"/>
        </w:rPr>
        <w:t>excel</w:t>
      </w:r>
      <w:proofErr w:type="spellEnd"/>
      <w:r w:rsidRPr="00A4283C">
        <w:rPr>
          <w:rFonts w:ascii="Arial" w:eastAsia="Times New Roman" w:hAnsi="Arial" w:cs="Arial"/>
          <w:i/>
          <w:iCs/>
          <w:color w:val="00B0F0"/>
          <w:sz w:val="20"/>
          <w:szCs w:val="20"/>
          <w:lang w:eastAsia="it-IT"/>
        </w:rPr>
        <w:t xml:space="preserve"> delle check list)</w:t>
      </w:r>
    </w:p>
    <w:p w14:paraId="46EE597F" w14:textId="1AC617E0" w:rsidR="004D3A15" w:rsidRPr="00F97756"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Il limite massimo dell’anticipazione di tesoreria ai sensi dell’art. 222 del Tuel nell’anno 202</w:t>
      </w:r>
      <w:r w:rsidR="0044418B">
        <w:rPr>
          <w:rFonts w:ascii="Arial" w:eastAsia="Times New Roman" w:hAnsi="Arial" w:cs="Arial"/>
          <w:color w:val="auto"/>
          <w:szCs w:val="22"/>
          <w:lang w:eastAsia="it-IT"/>
        </w:rPr>
        <w:t>5</w:t>
      </w:r>
      <w:r w:rsidRPr="00F97756">
        <w:rPr>
          <w:rFonts w:ascii="Arial" w:eastAsia="Times New Roman" w:hAnsi="Arial" w:cs="Arial"/>
          <w:color w:val="auto"/>
          <w:szCs w:val="22"/>
          <w:lang w:eastAsia="it-IT"/>
        </w:rPr>
        <w:t xml:space="preserve"> è stato di euro…............:</w:t>
      </w:r>
    </w:p>
    <w:p w14:paraId="3F50FA26" w14:textId="77777777" w:rsidR="004D3A15" w:rsidRPr="00F97756"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09969C9" w14:textId="77B7EBAA"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Di seguito i dati dei giorni di utilizzo e l'importo medio dell’anticipazione di tesoreria nel corso dell'esercizio 202</w:t>
      </w:r>
      <w:r w:rsidR="0044418B">
        <w:rPr>
          <w:rFonts w:ascii="Arial" w:eastAsia="Times New Roman" w:hAnsi="Arial" w:cs="Arial"/>
          <w:color w:val="auto"/>
          <w:szCs w:val="22"/>
          <w:lang w:eastAsia="it-IT"/>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2990"/>
        <w:gridCol w:w="3000"/>
      </w:tblGrid>
      <w:tr w:rsidR="004D3A15" w:rsidRPr="00F97756" w14:paraId="231F6F2F" w14:textId="77777777" w:rsidTr="009273FE">
        <w:tc>
          <w:tcPr>
            <w:tcW w:w="3259" w:type="dxa"/>
          </w:tcPr>
          <w:p w14:paraId="387BFFAA" w14:textId="77777777"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p>
        </w:tc>
        <w:tc>
          <w:tcPr>
            <w:tcW w:w="3259" w:type="dxa"/>
          </w:tcPr>
          <w:p w14:paraId="080BE6B7" w14:textId="77777777" w:rsidR="004D3A15" w:rsidRPr="00F97756" w:rsidRDefault="004D3A15" w:rsidP="009F2702">
            <w:pPr>
              <w:widowControl w:val="0"/>
              <w:overflowPunct w:val="0"/>
              <w:autoSpaceDE w:val="0"/>
              <w:autoSpaceDN w:val="0"/>
              <w:adjustRightInd w:val="0"/>
              <w:spacing w:after="240" w:line="240" w:lineRule="auto"/>
              <w:jc w:val="center"/>
              <w:textAlignment w:val="baseline"/>
              <w:rPr>
                <w:rFonts w:ascii="Arial" w:eastAsia="Times New Roman" w:hAnsi="Arial" w:cs="Arial"/>
                <w:b/>
                <w:bCs/>
                <w:i/>
                <w:iCs/>
                <w:color w:val="auto"/>
                <w:szCs w:val="22"/>
                <w:lang w:eastAsia="it-IT"/>
              </w:rPr>
            </w:pPr>
            <w:r w:rsidRPr="00F97756">
              <w:rPr>
                <w:rFonts w:ascii="Arial" w:eastAsia="Times New Roman" w:hAnsi="Arial" w:cs="Arial"/>
                <w:b/>
                <w:bCs/>
                <w:i/>
                <w:iCs/>
                <w:color w:val="auto"/>
                <w:szCs w:val="22"/>
                <w:lang w:eastAsia="it-IT"/>
              </w:rPr>
              <w:t>Giorni di utilizzo</w:t>
            </w:r>
          </w:p>
        </w:tc>
        <w:tc>
          <w:tcPr>
            <w:tcW w:w="3260" w:type="dxa"/>
          </w:tcPr>
          <w:p w14:paraId="4B9EB8AC" w14:textId="77777777" w:rsidR="004D3A15" w:rsidRPr="00F97756" w:rsidRDefault="004D3A15" w:rsidP="009F2702">
            <w:pPr>
              <w:widowControl w:val="0"/>
              <w:overflowPunct w:val="0"/>
              <w:autoSpaceDE w:val="0"/>
              <w:autoSpaceDN w:val="0"/>
              <w:adjustRightInd w:val="0"/>
              <w:spacing w:after="240" w:line="240" w:lineRule="auto"/>
              <w:jc w:val="center"/>
              <w:textAlignment w:val="baseline"/>
              <w:rPr>
                <w:rFonts w:ascii="Arial" w:eastAsia="Times New Roman" w:hAnsi="Arial" w:cs="Arial"/>
                <w:b/>
                <w:bCs/>
                <w:i/>
                <w:iCs/>
                <w:color w:val="auto"/>
                <w:szCs w:val="22"/>
                <w:lang w:eastAsia="it-IT"/>
              </w:rPr>
            </w:pPr>
            <w:r w:rsidRPr="00F97756">
              <w:rPr>
                <w:rFonts w:ascii="Arial" w:eastAsia="Times New Roman" w:hAnsi="Arial" w:cs="Arial"/>
                <w:b/>
                <w:bCs/>
                <w:i/>
                <w:iCs/>
                <w:color w:val="auto"/>
                <w:szCs w:val="22"/>
                <w:lang w:eastAsia="it-IT"/>
              </w:rPr>
              <w:t xml:space="preserve">Importo medio </w:t>
            </w:r>
          </w:p>
        </w:tc>
      </w:tr>
      <w:tr w:rsidR="004D3A15" w:rsidRPr="00F97756" w14:paraId="49A84C97" w14:textId="77777777" w:rsidTr="009273FE">
        <w:tc>
          <w:tcPr>
            <w:tcW w:w="3259" w:type="dxa"/>
          </w:tcPr>
          <w:p w14:paraId="07F9299B" w14:textId="77777777"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b/>
                <w:bCs/>
                <w:i/>
                <w:iCs/>
                <w:color w:val="auto"/>
                <w:szCs w:val="22"/>
                <w:lang w:eastAsia="it-IT"/>
              </w:rPr>
            </w:pPr>
            <w:r w:rsidRPr="00F97756">
              <w:rPr>
                <w:rFonts w:ascii="Arial" w:eastAsia="Times New Roman" w:hAnsi="Arial" w:cs="Arial"/>
                <w:b/>
                <w:bCs/>
                <w:i/>
                <w:iCs/>
                <w:color w:val="auto"/>
                <w:szCs w:val="22"/>
                <w:lang w:eastAsia="it-IT"/>
              </w:rPr>
              <w:t>Anticipazione di tesoreria</w:t>
            </w:r>
          </w:p>
        </w:tc>
        <w:tc>
          <w:tcPr>
            <w:tcW w:w="3259" w:type="dxa"/>
          </w:tcPr>
          <w:p w14:paraId="7CBDD661" w14:textId="77777777"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p>
        </w:tc>
        <w:tc>
          <w:tcPr>
            <w:tcW w:w="3260" w:type="dxa"/>
          </w:tcPr>
          <w:p w14:paraId="19D6347D" w14:textId="77777777" w:rsidR="004D3A15" w:rsidRPr="00F97756"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p>
        </w:tc>
      </w:tr>
    </w:tbl>
    <w:p w14:paraId="5575A206" w14:textId="77777777" w:rsidR="00E16C0F" w:rsidRDefault="00E16C0F"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p>
    <w:p w14:paraId="0771794B" w14:textId="0ED3266B" w:rsidR="004D3A15"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6224DC">
        <w:rPr>
          <w:rFonts w:ascii="Arial" w:eastAsia="Times New Roman" w:hAnsi="Arial" w:cs="Arial"/>
          <w:color w:val="auto"/>
          <w:szCs w:val="22"/>
          <w:lang w:eastAsia="it-IT"/>
        </w:rPr>
        <w:t>L’</w:t>
      </w:r>
      <w:r w:rsidR="00F97756" w:rsidRPr="00955B9F">
        <w:rPr>
          <w:rFonts w:ascii="Arial" w:eastAsia="Times New Roman" w:hAnsi="Arial" w:cs="Arial"/>
          <w:color w:val="auto"/>
          <w:szCs w:val="22"/>
          <w:lang w:eastAsia="it-IT"/>
        </w:rPr>
        <w:t>Organo di revisione ha verificato che l’</w:t>
      </w:r>
      <w:r w:rsidR="00B51E24" w:rsidRPr="006224DC">
        <w:rPr>
          <w:rFonts w:ascii="Arial" w:eastAsia="Times New Roman" w:hAnsi="Arial" w:cs="Arial"/>
          <w:color w:val="auto"/>
          <w:szCs w:val="22"/>
          <w:lang w:eastAsia="it-IT"/>
        </w:rPr>
        <w:t>E</w:t>
      </w:r>
      <w:r w:rsidRPr="006224DC">
        <w:rPr>
          <w:rFonts w:ascii="Arial" w:eastAsia="Times New Roman" w:hAnsi="Arial" w:cs="Arial"/>
          <w:color w:val="auto"/>
          <w:szCs w:val="22"/>
          <w:lang w:eastAsia="it-IT"/>
        </w:rPr>
        <w:t xml:space="preserve">nte </w:t>
      </w:r>
      <w:r w:rsidRPr="006224DC">
        <w:rPr>
          <w:rFonts w:ascii="Arial" w:eastAsia="Times New Roman" w:hAnsi="Arial" w:cs="Arial"/>
          <w:b/>
          <w:bCs/>
          <w:i/>
          <w:iCs/>
          <w:color w:val="auto"/>
          <w:szCs w:val="22"/>
          <w:lang w:eastAsia="it-IT"/>
        </w:rPr>
        <w:t xml:space="preserve">ha/non ha </w:t>
      </w:r>
      <w:r w:rsidRPr="00CB3568">
        <w:rPr>
          <w:rFonts w:ascii="Arial" w:eastAsia="Times New Roman" w:hAnsi="Arial" w:cs="Arial"/>
          <w:color w:val="auto"/>
          <w:szCs w:val="22"/>
          <w:lang w:eastAsia="it-IT"/>
        </w:rPr>
        <w:t>provveduto</w:t>
      </w:r>
      <w:r w:rsidRPr="006224DC">
        <w:rPr>
          <w:rFonts w:ascii="Arial" w:eastAsia="Times New Roman" w:hAnsi="Arial" w:cs="Arial"/>
          <w:color w:val="auto"/>
          <w:szCs w:val="22"/>
          <w:lang w:eastAsia="it-IT"/>
        </w:rPr>
        <w:t xml:space="preserve"> a</w:t>
      </w:r>
      <w:r w:rsidR="00CB3568">
        <w:rPr>
          <w:rFonts w:ascii="Arial" w:eastAsia="Times New Roman" w:hAnsi="Arial" w:cs="Arial"/>
          <w:color w:val="auto"/>
          <w:szCs w:val="22"/>
          <w:lang w:eastAsia="it-IT"/>
        </w:rPr>
        <w:t xml:space="preserve"> </w:t>
      </w:r>
      <w:r w:rsidRPr="006224DC">
        <w:rPr>
          <w:rFonts w:ascii="Arial" w:eastAsia="Times New Roman" w:hAnsi="Arial" w:cs="Arial"/>
          <w:color w:val="auto"/>
          <w:szCs w:val="22"/>
          <w:lang w:eastAsia="it-IT"/>
        </w:rPr>
        <w:t>d</w:t>
      </w:r>
      <w:r w:rsidR="00CB3568">
        <w:rPr>
          <w:rFonts w:ascii="Arial" w:eastAsia="Times New Roman" w:hAnsi="Arial" w:cs="Arial"/>
          <w:color w:val="auto"/>
          <w:szCs w:val="22"/>
          <w:lang w:eastAsia="it-IT"/>
        </w:rPr>
        <w:t>eterminare</w:t>
      </w:r>
      <w:r w:rsidRPr="006224DC">
        <w:rPr>
          <w:rFonts w:ascii="Arial" w:eastAsia="Times New Roman" w:hAnsi="Arial" w:cs="Arial"/>
          <w:color w:val="auto"/>
          <w:szCs w:val="22"/>
          <w:lang w:eastAsia="it-IT"/>
        </w:rPr>
        <w:t xml:space="preserve"> correttamente la giacenza di cassa vincolata al 31/12/202</w:t>
      </w:r>
      <w:r w:rsidR="0044418B">
        <w:rPr>
          <w:rFonts w:ascii="Arial" w:eastAsia="Times New Roman" w:hAnsi="Arial" w:cs="Arial"/>
          <w:color w:val="auto"/>
          <w:szCs w:val="22"/>
          <w:lang w:eastAsia="it-IT"/>
        </w:rPr>
        <w:t>5</w:t>
      </w:r>
      <w:r w:rsidR="00961CBD">
        <w:rPr>
          <w:rFonts w:ascii="Arial" w:eastAsia="Times New Roman" w:hAnsi="Arial" w:cs="Arial"/>
          <w:color w:val="auto"/>
          <w:szCs w:val="22"/>
          <w:lang w:eastAsia="it-IT"/>
        </w:rPr>
        <w:t>, tenuto conto delle novità introdotte da</w:t>
      </w:r>
      <w:r w:rsidR="00961CBD" w:rsidRPr="00961CBD">
        <w:rPr>
          <w:rFonts w:ascii="Arial" w:eastAsia="Times New Roman" w:hAnsi="Arial" w:cs="Arial"/>
          <w:color w:val="auto"/>
          <w:szCs w:val="22"/>
          <w:lang w:eastAsia="it-IT"/>
        </w:rPr>
        <w:t>ll’art. 6, comma 6-</w:t>
      </w:r>
      <w:r w:rsidR="00961CBD" w:rsidRPr="00776411">
        <w:rPr>
          <w:rFonts w:ascii="Arial" w:eastAsia="Times New Roman" w:hAnsi="Arial" w:cs="Arial"/>
          <w:i/>
          <w:iCs/>
          <w:color w:val="auto"/>
          <w:szCs w:val="22"/>
          <w:lang w:eastAsia="it-IT"/>
        </w:rPr>
        <w:t>octies</w:t>
      </w:r>
      <w:r w:rsidR="00961CBD" w:rsidRPr="00961CBD">
        <w:rPr>
          <w:rFonts w:ascii="Arial" w:eastAsia="Times New Roman" w:hAnsi="Arial" w:cs="Arial"/>
          <w:color w:val="auto"/>
          <w:szCs w:val="22"/>
          <w:lang w:eastAsia="it-IT"/>
        </w:rPr>
        <w:t>, del DL 60/2024</w:t>
      </w:r>
      <w:r w:rsidR="00961CBD">
        <w:rPr>
          <w:rFonts w:ascii="Arial" w:eastAsia="Times New Roman" w:hAnsi="Arial" w:cs="Arial"/>
          <w:color w:val="auto"/>
          <w:szCs w:val="22"/>
          <w:lang w:eastAsia="it-IT"/>
        </w:rPr>
        <w:t xml:space="preserve"> recepite dal DM 13/02/2025.</w:t>
      </w:r>
    </w:p>
    <w:p w14:paraId="5AF4EC7B" w14:textId="16BCE865" w:rsidR="00955B9F" w:rsidRPr="0003736E" w:rsidRDefault="00955B9F" w:rsidP="00FF1AD9">
      <w:pPr>
        <w:widowControl w:val="0"/>
        <w:overflowPunct w:val="0"/>
        <w:autoSpaceDE w:val="0"/>
        <w:autoSpaceDN w:val="0"/>
        <w:adjustRightInd w:val="0"/>
        <w:spacing w:after="240" w:line="240" w:lineRule="auto"/>
        <w:textAlignment w:val="baseline"/>
        <w:rPr>
          <w:rFonts w:ascii="Arial" w:eastAsia="Times New Roman" w:hAnsi="Arial" w:cs="Arial"/>
          <w:lang w:eastAsia="it-IT"/>
        </w:rPr>
      </w:pPr>
      <w:r w:rsidRPr="0003736E">
        <w:rPr>
          <w:rFonts w:ascii="Arial" w:eastAsia="Times New Roman" w:hAnsi="Arial" w:cs="Arial"/>
          <w:lang w:eastAsia="it-IT"/>
        </w:rPr>
        <w:t xml:space="preserve">L’Organo di revisione ha verificato che gli utilizzi in termini di cassa e i relativi reintegri </w:t>
      </w:r>
      <w:r w:rsidRPr="0003736E">
        <w:rPr>
          <w:rFonts w:ascii="Arial" w:eastAsia="Times New Roman" w:hAnsi="Arial" w:cs="Arial"/>
          <w:b/>
          <w:bCs/>
          <w:i/>
          <w:iCs/>
          <w:lang w:eastAsia="it-IT"/>
        </w:rPr>
        <w:t xml:space="preserve">sono stati </w:t>
      </w:r>
      <w:r w:rsidR="00246BA1" w:rsidRPr="0003736E">
        <w:rPr>
          <w:rFonts w:ascii="Arial" w:eastAsia="Times New Roman" w:hAnsi="Arial" w:cs="Arial"/>
          <w:b/>
          <w:bCs/>
          <w:i/>
          <w:iCs/>
          <w:lang w:eastAsia="it-IT"/>
        </w:rPr>
        <w:t xml:space="preserve">/non sono stati </w:t>
      </w:r>
      <w:r w:rsidR="00246BA1" w:rsidRPr="0003736E">
        <w:rPr>
          <w:rFonts w:ascii="Arial" w:eastAsia="Times New Roman" w:hAnsi="Arial" w:cs="Arial"/>
          <w:lang w:eastAsia="it-IT"/>
        </w:rPr>
        <w:t>contabilizzati</w:t>
      </w:r>
      <w:r w:rsidRPr="0003736E">
        <w:rPr>
          <w:rFonts w:ascii="Arial" w:eastAsia="Times New Roman" w:hAnsi="Arial" w:cs="Arial"/>
          <w:lang w:eastAsia="it-IT"/>
        </w:rPr>
        <w:t>, rispettivamente, al titolo 9 dell'Entrata e al titolo 7 della Spesa, mediante la regolarizzazione di tutte le carte contabili secondo il Principio applicato 4/2 punto 10.2.)</w:t>
      </w:r>
      <w:r w:rsidR="0003736E">
        <w:rPr>
          <w:rFonts w:ascii="Arial" w:eastAsia="Times New Roman" w:hAnsi="Arial" w:cs="Arial"/>
          <w:lang w:eastAsia="it-IT"/>
        </w:rPr>
        <w:t xml:space="preserve"> </w:t>
      </w:r>
      <w:r w:rsidR="00246BA1">
        <w:rPr>
          <w:rFonts w:ascii="Arial" w:eastAsia="Times New Roman" w:hAnsi="Arial" w:cs="Arial"/>
          <w:lang w:eastAsia="it-IT"/>
        </w:rPr>
        <w:t>(</w:t>
      </w:r>
      <w:r w:rsidR="00246BA1" w:rsidRPr="0003736E">
        <w:rPr>
          <w:rFonts w:ascii="Arial" w:eastAsia="Times New Roman" w:hAnsi="Arial" w:cs="Arial"/>
          <w:i/>
          <w:iCs/>
          <w:color w:val="00B0F0"/>
          <w:lang w:eastAsia="it-IT"/>
        </w:rPr>
        <w:t>in caso negativo motivare</w:t>
      </w:r>
      <w:r w:rsidR="00246BA1">
        <w:rPr>
          <w:rFonts w:ascii="Arial" w:eastAsia="Times New Roman" w:hAnsi="Arial" w:cs="Arial"/>
          <w:lang w:eastAsia="it-IT"/>
        </w:rPr>
        <w:t>)</w:t>
      </w:r>
    </w:p>
    <w:p w14:paraId="090CD567" w14:textId="77777777" w:rsidR="004D3A15" w:rsidRPr="00F4572C" w:rsidRDefault="004D3A15" w:rsidP="009F2702">
      <w:pPr>
        <w:widowControl w:val="0"/>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F4572C">
        <w:rPr>
          <w:rFonts w:ascii="Arial" w:eastAsia="Times New Roman" w:hAnsi="Arial" w:cs="Arial"/>
          <w:color w:val="auto"/>
          <w:szCs w:val="22"/>
          <w:lang w:eastAsia="it-IT"/>
        </w:rPr>
        <w:t xml:space="preserve">L’Organo di revisione ha verificato </w:t>
      </w:r>
      <w:r w:rsidRPr="00F4572C">
        <w:rPr>
          <w:rFonts w:ascii="Arial" w:eastAsia="Times New Roman" w:hAnsi="Arial" w:cs="Arial"/>
          <w:b/>
          <w:bCs/>
          <w:color w:val="auto"/>
          <w:szCs w:val="22"/>
          <w:lang w:eastAsia="it-IT"/>
        </w:rPr>
        <w:t>l’esistenza/l’inesistenza</w:t>
      </w:r>
      <w:r w:rsidRPr="00F4572C">
        <w:rPr>
          <w:rFonts w:ascii="Arial" w:eastAsia="Times New Roman" w:hAnsi="Arial" w:cs="Arial"/>
          <w:color w:val="auto"/>
          <w:szCs w:val="22"/>
          <w:lang w:eastAsia="it-IT"/>
        </w:rPr>
        <w:t xml:space="preserve"> dell’equilibrio di cassa.</w:t>
      </w:r>
    </w:p>
    <w:p w14:paraId="4C638A57" w14:textId="77777777" w:rsidR="004D3A15" w:rsidRPr="00F97756" w:rsidRDefault="004D3A15" w:rsidP="009F2702">
      <w:pPr>
        <w:widowControl w:val="0"/>
        <w:overflowPunct w:val="0"/>
        <w:autoSpaceDE w:val="0"/>
        <w:autoSpaceDN w:val="0"/>
        <w:adjustRightInd w:val="0"/>
        <w:spacing w:after="120" w:line="240" w:lineRule="auto"/>
        <w:contextualSpacing/>
        <w:textAlignment w:val="baseline"/>
        <w:rPr>
          <w:rFonts w:ascii="Arial" w:eastAsia="Times New Roman" w:hAnsi="Arial" w:cs="Arial"/>
          <w:i/>
          <w:iCs/>
          <w:color w:val="00B0F0"/>
          <w:szCs w:val="22"/>
          <w:lang w:eastAsia="it-IT"/>
        </w:rPr>
      </w:pPr>
      <w:r w:rsidRPr="00F4572C">
        <w:rPr>
          <w:rFonts w:ascii="Arial" w:eastAsia="Times New Roman" w:hAnsi="Arial" w:cs="Arial"/>
          <w:i/>
          <w:iCs/>
          <w:color w:val="00B0F0"/>
          <w:szCs w:val="22"/>
          <w:lang w:eastAsia="it-IT"/>
        </w:rPr>
        <w:t>(per le verifiche di dettaglio sulla cassa vincolata e gli equilibri di cassa si rimanda alla check list allegata)</w:t>
      </w:r>
    </w:p>
    <w:p w14:paraId="71795C39" w14:textId="77777777" w:rsidR="0082303E" w:rsidRPr="00F97756" w:rsidRDefault="0082303E" w:rsidP="009F2702">
      <w:pPr>
        <w:widowControl w:val="0"/>
        <w:overflowPunct w:val="0"/>
        <w:autoSpaceDE w:val="0"/>
        <w:autoSpaceDN w:val="0"/>
        <w:adjustRightInd w:val="0"/>
        <w:spacing w:after="120" w:line="240" w:lineRule="auto"/>
        <w:contextualSpacing/>
        <w:textAlignment w:val="baseline"/>
        <w:rPr>
          <w:rFonts w:ascii="Arial" w:eastAsia="Times New Roman" w:hAnsi="Arial" w:cs="Arial"/>
          <w:i/>
          <w:iCs/>
          <w:color w:val="00B0F0"/>
          <w:szCs w:val="22"/>
          <w:lang w:eastAsia="it-IT"/>
        </w:rPr>
      </w:pPr>
    </w:p>
    <w:p w14:paraId="21BEFA3F" w14:textId="77777777" w:rsidR="004D3A15" w:rsidRPr="00F97756"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3692FB62" w14:textId="467CADDF" w:rsidR="004D3A15" w:rsidRPr="00F97756"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Nel conto del tesoriere al 31/12/202</w:t>
      </w:r>
      <w:r w:rsidR="0044418B">
        <w:rPr>
          <w:rFonts w:ascii="Arial" w:eastAsia="Times New Roman" w:hAnsi="Arial" w:cs="Arial"/>
          <w:color w:val="auto"/>
          <w:szCs w:val="22"/>
          <w:lang w:eastAsia="it-IT"/>
        </w:rPr>
        <w:t>5</w:t>
      </w:r>
      <w:r w:rsidRPr="00F97756">
        <w:rPr>
          <w:rFonts w:ascii="Arial" w:eastAsia="Times New Roman" w:hAnsi="Arial" w:cs="Arial"/>
          <w:color w:val="auto"/>
          <w:szCs w:val="22"/>
          <w:lang w:eastAsia="it-IT"/>
        </w:rPr>
        <w:t xml:space="preserve"> sono indicati pagamenti per azioni esecutive per euro ……………………………….</w:t>
      </w:r>
    </w:p>
    <w:p w14:paraId="3FC2B6CB" w14:textId="77777777" w:rsidR="004D3A15" w:rsidRPr="00F97756"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F97756">
        <w:rPr>
          <w:rFonts w:ascii="Arial" w:eastAsia="Times New Roman" w:hAnsi="Arial" w:cs="Arial"/>
          <w:color w:val="auto"/>
          <w:szCs w:val="22"/>
          <w:lang w:eastAsia="it-IT"/>
        </w:rPr>
        <w:t xml:space="preserve">Alla sistemazione di tali sospesi si </w:t>
      </w:r>
      <w:r w:rsidRPr="00F97756">
        <w:rPr>
          <w:rFonts w:ascii="Arial" w:eastAsia="Times New Roman" w:hAnsi="Arial" w:cs="Arial"/>
          <w:b/>
          <w:bCs/>
          <w:i/>
          <w:iCs/>
          <w:color w:val="auto"/>
          <w:szCs w:val="22"/>
          <w:lang w:eastAsia="it-IT"/>
        </w:rPr>
        <w:t>è provveduto/non si è provveduto</w:t>
      </w:r>
      <w:r w:rsidRPr="00F97756">
        <w:rPr>
          <w:rFonts w:ascii="Arial" w:eastAsia="Times New Roman" w:hAnsi="Arial" w:cs="Arial"/>
          <w:color w:val="auto"/>
          <w:szCs w:val="22"/>
          <w:lang w:eastAsia="it-IT"/>
        </w:rPr>
        <w:t xml:space="preserve"> come indicato nel principio contabile 4/2.</w:t>
      </w:r>
    </w:p>
    <w:p w14:paraId="7F24B100" w14:textId="37B565EA" w:rsidR="004D3A15" w:rsidRPr="0023670F" w:rsidRDefault="004D3A15" w:rsidP="0023670F">
      <w:pPr>
        <w:pStyle w:val="Titolo2"/>
        <w:ind w:left="851" w:hanging="491"/>
      </w:pPr>
      <w:bookmarkStart w:id="41" w:name="_Toc223522983"/>
      <w:r w:rsidRPr="0023670F">
        <w:t>Tempestività pagamenti</w:t>
      </w:r>
      <w:bookmarkEnd w:id="41"/>
      <w:r w:rsidRPr="0023670F">
        <w:t xml:space="preserve"> </w:t>
      </w:r>
    </w:p>
    <w:p w14:paraId="3DA73959" w14:textId="5099DB64" w:rsidR="004D3A15" w:rsidRDefault="004D3A15"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t>L'Organo di revisione ritiene che le previsioni di cassa del bilancio 202</w:t>
      </w:r>
      <w:r w:rsidR="0044418B">
        <w:rPr>
          <w:rFonts w:ascii="Arial" w:eastAsia="Times New Roman" w:hAnsi="Arial" w:cs="Arial"/>
          <w:color w:val="auto"/>
          <w:szCs w:val="22"/>
          <w:lang w:eastAsia="it-IT"/>
        </w:rPr>
        <w:t>5</w:t>
      </w:r>
      <w:r w:rsidRPr="00FD0E7D">
        <w:rPr>
          <w:rFonts w:ascii="Arial" w:eastAsia="Times New Roman" w:hAnsi="Arial" w:cs="Arial"/>
          <w:color w:val="auto"/>
          <w:szCs w:val="22"/>
          <w:lang w:eastAsia="it-IT"/>
        </w:rPr>
        <w:t xml:space="preserve"> </w:t>
      </w:r>
      <w:r w:rsidRPr="00FD0E7D">
        <w:rPr>
          <w:rFonts w:ascii="Arial" w:eastAsia="Times New Roman" w:hAnsi="Arial" w:cs="Arial"/>
          <w:b/>
          <w:bCs/>
          <w:i/>
          <w:iCs/>
          <w:color w:val="auto"/>
          <w:szCs w:val="22"/>
          <w:lang w:eastAsia="it-IT"/>
        </w:rPr>
        <w:t>abbiano/non abbiano</w:t>
      </w:r>
      <w:r w:rsidRPr="00FD0E7D">
        <w:rPr>
          <w:rFonts w:ascii="Arial" w:eastAsia="Times New Roman" w:hAnsi="Arial" w:cs="Arial"/>
          <w:color w:val="auto"/>
          <w:szCs w:val="22"/>
          <w:lang w:eastAsia="it-IT"/>
        </w:rPr>
        <w:t xml:space="preserve"> rispecchiato gli effettivi andamenti delle entrate e delle spese e </w:t>
      </w:r>
      <w:r w:rsidRPr="00FD0E7D">
        <w:rPr>
          <w:rFonts w:ascii="Arial" w:eastAsia="Times New Roman" w:hAnsi="Arial" w:cs="Arial"/>
          <w:b/>
          <w:bCs/>
          <w:i/>
          <w:iCs/>
          <w:color w:val="auto"/>
          <w:szCs w:val="22"/>
          <w:lang w:eastAsia="it-IT"/>
        </w:rPr>
        <w:t xml:space="preserve">non siano state /siano state </w:t>
      </w:r>
      <w:r w:rsidRPr="000560DD">
        <w:rPr>
          <w:rFonts w:ascii="Arial" w:eastAsia="Times New Roman" w:hAnsi="Arial" w:cs="Arial"/>
          <w:color w:val="auto"/>
          <w:szCs w:val="22"/>
          <w:lang w:eastAsia="it-IT"/>
        </w:rPr>
        <w:t>effettuate</w:t>
      </w:r>
      <w:r w:rsidRPr="00FD0E7D">
        <w:rPr>
          <w:rFonts w:ascii="Arial" w:eastAsia="Times New Roman" w:hAnsi="Arial" w:cs="Arial"/>
          <w:b/>
          <w:bCs/>
          <w:i/>
          <w:iCs/>
          <w:color w:val="auto"/>
          <w:szCs w:val="22"/>
          <w:lang w:eastAsia="it-IT"/>
        </w:rPr>
        <w:t xml:space="preserve"> </w:t>
      </w:r>
      <w:r w:rsidRPr="00FD0E7D">
        <w:rPr>
          <w:rFonts w:ascii="Arial" w:eastAsia="Times New Roman" w:hAnsi="Arial" w:cs="Arial"/>
          <w:color w:val="auto"/>
          <w:szCs w:val="22"/>
          <w:lang w:eastAsia="it-IT"/>
        </w:rPr>
        <w:t>sovrastime nella previsione della riscossione di entrate con il rischio di consentire autorizzazioni di spesa per le quali si genereranno ritardi nei pagamenti e formazione di debiti pregressi in violazione dell'art. 183, co. 8, del TUEL.</w:t>
      </w:r>
    </w:p>
    <w:p w14:paraId="534FD7FC" w14:textId="77777777" w:rsidR="004D3A15" w:rsidRPr="00FD0E7D" w:rsidRDefault="004D3A15" w:rsidP="009F2702">
      <w:pPr>
        <w:spacing w:after="0" w:line="240" w:lineRule="auto"/>
        <w:rPr>
          <w:rFonts w:ascii="Arial" w:eastAsia="Times New Roman" w:hAnsi="Arial" w:cs="Arial"/>
          <w:color w:val="auto"/>
          <w:szCs w:val="22"/>
          <w:lang w:eastAsia="it-IT"/>
        </w:rPr>
      </w:pPr>
    </w:p>
    <w:p w14:paraId="391DB16B" w14:textId="77777777" w:rsidR="004D3A15" w:rsidRPr="00FD0E7D" w:rsidRDefault="004D3A15"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i/>
          <w:color w:val="00B0F0"/>
          <w:szCs w:val="22"/>
          <w:lang w:eastAsia="it-IT"/>
        </w:rPr>
        <w:t>(In caso di risposta negativa fornire chiarimenti)</w:t>
      </w:r>
    </w:p>
    <w:p w14:paraId="432C2BAA" w14:textId="77777777" w:rsidR="004D3A15" w:rsidRPr="00FD0E7D" w:rsidRDefault="004D3A15" w:rsidP="009F2702">
      <w:pPr>
        <w:spacing w:after="0" w:line="240" w:lineRule="auto"/>
        <w:rPr>
          <w:rFonts w:ascii="Arial" w:eastAsia="Times New Roman" w:hAnsi="Arial" w:cs="Arial"/>
          <w:color w:val="auto"/>
          <w:szCs w:val="22"/>
          <w:lang w:eastAsia="it-IT"/>
        </w:rPr>
      </w:pPr>
    </w:p>
    <w:p w14:paraId="1093F1C7" w14:textId="77777777" w:rsidR="004D3A15" w:rsidRPr="00FD0E7D" w:rsidRDefault="004D3A15" w:rsidP="009F2702">
      <w:pPr>
        <w:spacing w:after="0" w:line="240" w:lineRule="auto"/>
        <w:rPr>
          <w:rFonts w:ascii="Arial" w:eastAsia="Times New Roman" w:hAnsi="Arial" w:cs="Arial"/>
          <w:color w:val="auto"/>
          <w:szCs w:val="22"/>
          <w:lang w:eastAsia="it-IT"/>
        </w:rPr>
      </w:pPr>
    </w:p>
    <w:p w14:paraId="55996FFA" w14:textId="490E85A0" w:rsidR="00AE5FF9" w:rsidRDefault="004D3A15" w:rsidP="00420BB3">
      <w:pPr>
        <w:spacing w:after="0" w:line="240" w:lineRule="auto"/>
        <w:rPr>
          <w:rFonts w:ascii="Arial" w:eastAsia="Times New Roman" w:hAnsi="Arial" w:cs="Arial"/>
          <w:lang w:eastAsia="it-IT"/>
        </w:rPr>
      </w:pPr>
      <w:r w:rsidRPr="00FD0E7D">
        <w:rPr>
          <w:rFonts w:ascii="Arial" w:eastAsia="Times New Roman" w:hAnsi="Arial" w:cs="Arial"/>
          <w:color w:val="auto"/>
          <w:szCs w:val="22"/>
          <w:lang w:eastAsia="it-IT"/>
        </w:rPr>
        <w:lastRenderedPageBreak/>
        <w:t>L’Organo di revisione ha verificato che</w:t>
      </w:r>
      <w:r w:rsidR="00420BB3">
        <w:rPr>
          <w:rFonts w:ascii="Arial" w:eastAsia="Times New Roman" w:hAnsi="Arial" w:cs="Arial"/>
          <w:color w:val="auto"/>
          <w:szCs w:val="22"/>
          <w:lang w:eastAsia="it-IT"/>
        </w:rPr>
        <w:t xml:space="preserve"> l</w:t>
      </w:r>
      <w:r w:rsidR="00AE5FF9">
        <w:rPr>
          <w:rFonts w:ascii="Arial" w:eastAsia="Times New Roman" w:hAnsi="Arial" w:cs="Arial"/>
          <w:lang w:eastAsia="it-IT"/>
        </w:rPr>
        <w:t xml:space="preserve">’Ente </w:t>
      </w:r>
      <w:r w:rsidR="00AE5FF9" w:rsidRPr="00A4283C">
        <w:rPr>
          <w:rFonts w:ascii="Arial" w:eastAsia="Times New Roman" w:hAnsi="Arial" w:cs="Arial"/>
          <w:b/>
          <w:bCs/>
          <w:i/>
          <w:iCs/>
          <w:lang w:eastAsia="it-IT"/>
        </w:rPr>
        <w:t>ha/non ha</w:t>
      </w:r>
      <w:r w:rsidR="00AE5FF9">
        <w:rPr>
          <w:rFonts w:ascii="Arial" w:eastAsia="Times New Roman" w:hAnsi="Arial" w:cs="Arial"/>
          <w:lang w:eastAsia="it-IT"/>
        </w:rPr>
        <w:t xml:space="preserve"> alimentato correttamente la piattaforma dei crediti commerciali (PCC);</w:t>
      </w:r>
    </w:p>
    <w:p w14:paraId="7C9128D2" w14:textId="77777777" w:rsidR="00AE5FF9" w:rsidRDefault="00AE5FF9" w:rsidP="00AE5FF9">
      <w:pPr>
        <w:spacing w:after="0" w:line="240" w:lineRule="auto"/>
        <w:rPr>
          <w:rFonts w:ascii="Arial" w:eastAsia="Times New Roman" w:hAnsi="Arial" w:cs="Arial"/>
          <w:lang w:eastAsia="it-IT"/>
        </w:rPr>
      </w:pPr>
    </w:p>
    <w:p w14:paraId="46843586" w14:textId="22DAF6ED" w:rsidR="00AE5FF9" w:rsidRPr="009620B9" w:rsidRDefault="00AE5FF9" w:rsidP="00AE5FF9">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9620B9">
        <w:rPr>
          <w:rFonts w:ascii="Arial" w:eastAsia="Times New Roman" w:hAnsi="Arial" w:cs="Arial"/>
          <w:b/>
          <w:color w:val="auto"/>
          <w:szCs w:val="22"/>
          <w:lang w:eastAsia="it-IT"/>
        </w:rPr>
        <w:t xml:space="preserve">TABELLA </w:t>
      </w:r>
      <w:r>
        <w:rPr>
          <w:rFonts w:ascii="Arial" w:eastAsia="Times New Roman" w:hAnsi="Arial" w:cs="Arial"/>
          <w:b/>
          <w:color w:val="auto"/>
          <w:szCs w:val="22"/>
          <w:lang w:eastAsia="it-IT"/>
        </w:rPr>
        <w:t>13d</w:t>
      </w:r>
    </w:p>
    <w:p w14:paraId="5BE6E42F" w14:textId="60993C25" w:rsidR="00AE5FF9" w:rsidRPr="00A4283C" w:rsidRDefault="00AE5FF9" w:rsidP="00A4283C">
      <w:pPr>
        <w:spacing w:after="0" w:line="240" w:lineRule="auto"/>
        <w:ind w:left="4248"/>
        <w:rPr>
          <w:rFonts w:ascii="Arial" w:eastAsia="Times New Roman" w:hAnsi="Arial" w:cs="Arial"/>
          <w:lang w:eastAsia="it-IT"/>
        </w:rPr>
      </w:pPr>
    </w:p>
    <w:p w14:paraId="54396F34" w14:textId="77777777" w:rsidR="004D3A15" w:rsidRPr="00FD0E7D" w:rsidRDefault="004D3A15" w:rsidP="009F2702">
      <w:pPr>
        <w:spacing w:after="0" w:line="240" w:lineRule="auto"/>
        <w:rPr>
          <w:rFonts w:ascii="Arial" w:eastAsia="Times New Roman" w:hAnsi="Arial" w:cs="Arial"/>
          <w:color w:val="auto"/>
          <w:szCs w:val="22"/>
          <w:lang w:eastAsia="it-IT"/>
        </w:rPr>
      </w:pPr>
    </w:p>
    <w:p w14:paraId="3A6C0E5C" w14:textId="25FF2FAE" w:rsidR="004D3A15" w:rsidRPr="00FD0E7D" w:rsidRDefault="004D3A15"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t xml:space="preserve">-l’Ente </w:t>
      </w:r>
      <w:r w:rsidRPr="00FD0E7D">
        <w:rPr>
          <w:rFonts w:ascii="Arial" w:eastAsia="Times New Roman" w:hAnsi="Arial" w:cs="Arial"/>
          <w:b/>
          <w:i/>
          <w:color w:val="auto"/>
          <w:szCs w:val="22"/>
          <w:lang w:eastAsia="it-IT"/>
        </w:rPr>
        <w:t>ha/non ha</w:t>
      </w:r>
      <w:r w:rsidRPr="00FD0E7D">
        <w:rPr>
          <w:rFonts w:ascii="Arial" w:eastAsia="Times New Roman" w:hAnsi="Arial" w:cs="Arial"/>
          <w:color w:val="auto"/>
          <w:szCs w:val="22"/>
          <w:lang w:eastAsia="it-IT"/>
        </w:rPr>
        <w:t xml:space="preserve"> adottato le misure organizzative per garantire il tempestivo pagamento delle somme dovute per somministrazioni, forniture ed appalti, anche in relazione all’obbligo previsto dall’art. 183, comma 8 del Tue</w:t>
      </w:r>
      <w:r w:rsidR="00FD0E7D">
        <w:rPr>
          <w:rFonts w:ascii="Arial" w:eastAsia="Times New Roman" w:hAnsi="Arial" w:cs="Arial"/>
          <w:color w:val="auto"/>
          <w:szCs w:val="22"/>
          <w:lang w:eastAsia="it-IT"/>
        </w:rPr>
        <w:t>l;</w:t>
      </w:r>
    </w:p>
    <w:p w14:paraId="2AFAC77D" w14:textId="77777777" w:rsidR="004D3A15" w:rsidRPr="00FD0E7D" w:rsidRDefault="004D3A15" w:rsidP="009F2702">
      <w:pPr>
        <w:spacing w:after="0" w:line="240" w:lineRule="auto"/>
        <w:rPr>
          <w:rFonts w:ascii="Arial" w:eastAsia="Times New Roman" w:hAnsi="Arial" w:cs="Arial"/>
          <w:color w:val="auto"/>
          <w:szCs w:val="22"/>
          <w:lang w:eastAsia="it-IT"/>
        </w:rPr>
      </w:pPr>
    </w:p>
    <w:p w14:paraId="60D4AC15" w14:textId="33E3529B" w:rsidR="004D3A15" w:rsidRPr="00FD0E7D" w:rsidRDefault="004D3A15"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t xml:space="preserve">- in caso di superamento dei termini di pagamento </w:t>
      </w:r>
      <w:r w:rsidR="00BA1B45" w:rsidRPr="00BA1B45">
        <w:rPr>
          <w:rFonts w:ascii="Arial" w:eastAsia="Times New Roman" w:hAnsi="Arial" w:cs="Arial"/>
          <w:color w:val="auto"/>
          <w:szCs w:val="22"/>
          <w:lang w:eastAsia="it-IT"/>
        </w:rPr>
        <w:t>l’</w:t>
      </w:r>
      <w:r w:rsidR="00BA1B45">
        <w:rPr>
          <w:rFonts w:ascii="Arial" w:eastAsia="Times New Roman" w:hAnsi="Arial" w:cs="Arial"/>
          <w:color w:val="auto"/>
          <w:szCs w:val="22"/>
          <w:lang w:eastAsia="it-IT"/>
        </w:rPr>
        <w:t xml:space="preserve">Ente </w:t>
      </w:r>
      <w:r w:rsidR="00BA1B45" w:rsidRPr="00BA1B45">
        <w:rPr>
          <w:rFonts w:ascii="Arial" w:eastAsia="Times New Roman" w:hAnsi="Arial" w:cs="Arial"/>
          <w:b/>
          <w:bCs/>
          <w:i/>
          <w:iCs/>
          <w:color w:val="auto"/>
          <w:szCs w:val="22"/>
          <w:lang w:eastAsia="it-IT"/>
        </w:rPr>
        <w:t>ha/non ha</w:t>
      </w:r>
      <w:r w:rsidR="00BA1B45">
        <w:rPr>
          <w:rFonts w:ascii="Arial" w:eastAsia="Times New Roman" w:hAnsi="Arial" w:cs="Arial"/>
          <w:color w:val="auto"/>
          <w:szCs w:val="22"/>
          <w:lang w:eastAsia="it-IT"/>
        </w:rPr>
        <w:t xml:space="preserve"> indicato</w:t>
      </w:r>
      <w:r w:rsidR="00BA1B45" w:rsidRPr="00BA1B45">
        <w:rPr>
          <w:rFonts w:ascii="Arial" w:eastAsia="Times New Roman" w:hAnsi="Arial" w:cs="Arial"/>
          <w:color w:val="auto"/>
          <w:szCs w:val="22"/>
          <w:lang w:eastAsia="it-IT"/>
        </w:rPr>
        <w:t xml:space="preserve"> </w:t>
      </w:r>
      <w:r w:rsidRPr="00FD0E7D">
        <w:rPr>
          <w:rFonts w:ascii="Arial" w:eastAsia="Times New Roman" w:hAnsi="Arial" w:cs="Arial"/>
          <w:color w:val="auto"/>
          <w:szCs w:val="22"/>
          <w:lang w:eastAsia="it-IT"/>
        </w:rPr>
        <w:t>le misure da adottare per rientrare nei termini di pagamento previsti dalla legge</w:t>
      </w:r>
      <w:r w:rsidR="00FD0E7D">
        <w:rPr>
          <w:rFonts w:ascii="Arial" w:eastAsia="Times New Roman" w:hAnsi="Arial" w:cs="Arial"/>
          <w:color w:val="auto"/>
          <w:szCs w:val="22"/>
          <w:lang w:eastAsia="it-IT"/>
        </w:rPr>
        <w:t>;</w:t>
      </w:r>
    </w:p>
    <w:p w14:paraId="59DA93AC" w14:textId="77777777" w:rsidR="004D3A15" w:rsidRDefault="004D3A15" w:rsidP="009F2702">
      <w:pPr>
        <w:spacing w:after="0" w:line="240" w:lineRule="auto"/>
        <w:rPr>
          <w:rFonts w:ascii="Arial" w:eastAsia="Times New Roman" w:hAnsi="Arial" w:cs="Arial"/>
          <w:color w:val="auto"/>
          <w:szCs w:val="22"/>
          <w:lang w:eastAsia="it-IT"/>
        </w:rPr>
      </w:pPr>
    </w:p>
    <w:p w14:paraId="6C90B19E" w14:textId="77777777" w:rsidR="00A4283C" w:rsidRDefault="00373F2B" w:rsidP="00373F2B">
      <w:pPr>
        <w:spacing w:after="0" w:line="240" w:lineRule="auto"/>
        <w:rPr>
          <w:rFonts w:ascii="Arial" w:eastAsia="Times New Roman" w:hAnsi="Arial" w:cs="Arial"/>
          <w:color w:val="auto"/>
          <w:szCs w:val="22"/>
          <w:lang w:eastAsia="it-IT"/>
        </w:rPr>
      </w:pPr>
      <w:r w:rsidRPr="000560DD">
        <w:rPr>
          <w:rFonts w:ascii="Arial" w:eastAsia="Times New Roman" w:hAnsi="Arial" w:cs="Arial"/>
          <w:color w:val="auto"/>
          <w:szCs w:val="22"/>
          <w:lang w:eastAsia="it-IT"/>
        </w:rPr>
        <w:t>L’Organo di revisione ha verificato</w:t>
      </w:r>
      <w:r w:rsidR="00A4283C">
        <w:rPr>
          <w:rFonts w:ascii="Arial" w:eastAsia="Times New Roman" w:hAnsi="Arial" w:cs="Arial"/>
          <w:color w:val="auto"/>
          <w:szCs w:val="22"/>
          <w:lang w:eastAsia="it-IT"/>
        </w:rPr>
        <w:t>:</w:t>
      </w:r>
    </w:p>
    <w:p w14:paraId="4895689F" w14:textId="16E67AAD" w:rsidR="00373F2B" w:rsidRDefault="00A4283C" w:rsidP="00373F2B">
      <w:pPr>
        <w:spacing w:after="0" w:line="240" w:lineRule="auto"/>
        <w:rPr>
          <w:rFonts w:ascii="Arial" w:eastAsia="Times New Roman" w:hAnsi="Arial" w:cs="Arial"/>
          <w:lang w:eastAsia="it-IT"/>
        </w:rPr>
      </w:pPr>
      <w:r>
        <w:rPr>
          <w:rFonts w:ascii="Arial" w:eastAsia="Times New Roman" w:hAnsi="Arial" w:cs="Arial"/>
          <w:color w:val="auto"/>
          <w:szCs w:val="22"/>
          <w:lang w:eastAsia="it-IT"/>
        </w:rPr>
        <w:t>- che l’Ente,</w:t>
      </w:r>
      <w:r w:rsidR="00373F2B">
        <w:rPr>
          <w:rFonts w:ascii="Arial" w:eastAsia="Times New Roman" w:hAnsi="Arial" w:cs="Arial"/>
          <w:color w:val="auto"/>
          <w:szCs w:val="22"/>
          <w:lang w:eastAsia="it-IT"/>
        </w:rPr>
        <w:t xml:space="preserve"> </w:t>
      </w:r>
      <w:r w:rsidR="00373F2B" w:rsidRPr="00205CD8">
        <w:rPr>
          <w:rFonts w:ascii="Arial" w:eastAsia="Times New Roman" w:hAnsi="Arial" w:cs="Arial"/>
          <w:color w:val="auto"/>
          <w:szCs w:val="22"/>
          <w:lang w:eastAsia="it-IT"/>
        </w:rPr>
        <w:t xml:space="preserve">ai sensi di quanto previsto dal comma 2 dell’art. 4-bis del decreto-legge 24 febbraio 2023, n. 13, convertito, con modificazioni, dalla legge 21 aprile 2023, n. 41 </w:t>
      </w:r>
      <w:r w:rsidR="00373F2B" w:rsidRPr="00205CD8">
        <w:rPr>
          <w:rFonts w:ascii="Arial" w:eastAsia="Times New Roman" w:hAnsi="Arial" w:cs="Arial"/>
          <w:b/>
          <w:bCs/>
          <w:i/>
          <w:iCs/>
          <w:color w:val="auto"/>
          <w:szCs w:val="22"/>
          <w:lang w:eastAsia="it-IT"/>
        </w:rPr>
        <w:t>ha/non ha</w:t>
      </w:r>
      <w:r w:rsidR="00373F2B" w:rsidRPr="00205CD8">
        <w:rPr>
          <w:rFonts w:ascii="Arial" w:eastAsia="Times New Roman" w:hAnsi="Arial" w:cs="Arial"/>
          <w:color w:val="auto"/>
          <w:szCs w:val="22"/>
          <w:lang w:eastAsia="it-IT"/>
        </w:rPr>
        <w:t xml:space="preserve"> assegnato gli obiettivi annuali sui termini di pagamento delle fatture commerciali a tutti i dirigenti responsabili, nonché a quelli apicali delle rispettive strutture, con integrazione dei rispettivi contratti individuali</w:t>
      </w:r>
      <w:r w:rsidR="00410C28">
        <w:rPr>
          <w:rFonts w:ascii="Arial" w:eastAsia="Times New Roman" w:hAnsi="Arial" w:cs="Arial"/>
          <w:color w:val="auto"/>
          <w:szCs w:val="22"/>
          <w:lang w:eastAsia="it-IT"/>
        </w:rPr>
        <w:t>.</w:t>
      </w:r>
      <w:r w:rsidR="00E16C0F">
        <w:rPr>
          <w:rFonts w:ascii="Arial" w:eastAsia="Times New Roman" w:hAnsi="Arial" w:cs="Arial"/>
          <w:color w:val="auto"/>
          <w:szCs w:val="22"/>
          <w:lang w:eastAsia="it-IT"/>
        </w:rPr>
        <w:t xml:space="preserve"> </w:t>
      </w:r>
      <w:r w:rsidR="00410C28">
        <w:rPr>
          <w:rFonts w:ascii="Arial" w:eastAsia="Times New Roman" w:hAnsi="Arial" w:cs="Arial"/>
          <w:color w:val="auto"/>
          <w:szCs w:val="22"/>
          <w:lang w:eastAsia="it-IT"/>
        </w:rPr>
        <w:t>(</w:t>
      </w:r>
      <w:r w:rsidR="00D53E81" w:rsidRPr="00E16C0F">
        <w:rPr>
          <w:rFonts w:ascii="Arial" w:eastAsia="Times New Roman" w:hAnsi="Arial" w:cs="Arial"/>
          <w:b/>
          <w:bCs/>
          <w:i/>
          <w:iCs/>
          <w:color w:val="auto"/>
          <w:szCs w:val="22"/>
          <w:lang w:eastAsia="it-IT"/>
        </w:rPr>
        <w:t>N.B.</w:t>
      </w:r>
      <w:r w:rsidR="00D53E81">
        <w:rPr>
          <w:rFonts w:ascii="Arial" w:eastAsia="Times New Roman" w:hAnsi="Arial" w:cs="Arial"/>
          <w:color w:val="auto"/>
          <w:szCs w:val="22"/>
          <w:lang w:eastAsia="it-IT"/>
        </w:rPr>
        <w:t xml:space="preserve"> </w:t>
      </w:r>
      <w:r w:rsidR="00D53E81" w:rsidRPr="00E16C0F">
        <w:rPr>
          <w:rFonts w:ascii="Arial" w:eastAsia="Times New Roman" w:hAnsi="Arial" w:cs="Arial"/>
          <w:i/>
          <w:iCs/>
          <w:color w:val="00B0F0"/>
          <w:szCs w:val="22"/>
          <w:lang w:eastAsia="it-IT"/>
        </w:rPr>
        <w:t>Qualora nel 2025 non siano stati conseguiti gli obiettivi annuali sui tempi di pagamento</w:t>
      </w:r>
      <w:r w:rsidR="00D53E81" w:rsidRPr="00D53E81">
        <w:rPr>
          <w:rFonts w:ascii="Arial" w:eastAsia="Times New Roman" w:hAnsi="Arial" w:cs="Arial"/>
          <w:color w:val="auto"/>
          <w:szCs w:val="22"/>
          <w:lang w:eastAsia="it-IT"/>
        </w:rPr>
        <w:t xml:space="preserve">, </w:t>
      </w:r>
      <w:r w:rsidR="00E16C0F">
        <w:rPr>
          <w:rFonts w:ascii="Arial" w:eastAsia="Times New Roman" w:hAnsi="Arial" w:cs="Arial"/>
          <w:color w:val="auto"/>
          <w:szCs w:val="22"/>
          <w:lang w:eastAsia="it-IT"/>
        </w:rPr>
        <w:t>L</w:t>
      </w:r>
      <w:r w:rsidR="00D53E81">
        <w:rPr>
          <w:rFonts w:ascii="Arial" w:eastAsia="Times New Roman" w:hAnsi="Arial" w:cs="Arial"/>
          <w:color w:val="auto"/>
          <w:szCs w:val="22"/>
          <w:lang w:eastAsia="it-IT"/>
        </w:rPr>
        <w:t xml:space="preserve">’Organo di revisione ha verificato che </w:t>
      </w:r>
      <w:r w:rsidR="00D53E81" w:rsidRPr="00E16C0F">
        <w:rPr>
          <w:rFonts w:ascii="Arial" w:eastAsia="Times New Roman" w:hAnsi="Arial" w:cs="Arial"/>
          <w:b/>
          <w:bCs/>
          <w:i/>
          <w:iCs/>
          <w:color w:val="auto"/>
          <w:szCs w:val="22"/>
          <w:lang w:eastAsia="it-IT"/>
        </w:rPr>
        <w:t>è stata/non è stata</w:t>
      </w:r>
      <w:r w:rsidR="00D53E81" w:rsidRPr="00D53E81">
        <w:rPr>
          <w:rFonts w:ascii="Arial" w:eastAsia="Times New Roman" w:hAnsi="Arial" w:cs="Arial"/>
          <w:color w:val="auto"/>
          <w:szCs w:val="22"/>
          <w:lang w:eastAsia="it-IT"/>
        </w:rPr>
        <w:t xml:space="preserve"> conseguentemente operata la riduzione del 30% della retribuzione di risultato</w:t>
      </w:r>
      <w:r w:rsidR="00E16C0F">
        <w:rPr>
          <w:rFonts w:ascii="Arial" w:eastAsia="Times New Roman" w:hAnsi="Arial" w:cs="Arial"/>
          <w:color w:val="auto"/>
          <w:szCs w:val="22"/>
          <w:lang w:eastAsia="it-IT"/>
        </w:rPr>
        <w:t>.)</w:t>
      </w:r>
    </w:p>
    <w:p w14:paraId="7A76D98C" w14:textId="2CC7FA97" w:rsidR="00B41BB0" w:rsidRPr="00A4283C" w:rsidRDefault="00B41BB0" w:rsidP="00B41BB0">
      <w:pPr>
        <w:spacing w:after="0" w:line="240" w:lineRule="auto"/>
        <w:rPr>
          <w:rFonts w:ascii="Arial" w:eastAsia="Times New Roman" w:hAnsi="Arial" w:cs="Arial"/>
          <w:color w:val="auto"/>
          <w:szCs w:val="22"/>
          <w:lang w:eastAsia="it-IT"/>
        </w:rPr>
      </w:pPr>
      <w:r w:rsidRPr="00A4283C">
        <w:rPr>
          <w:rFonts w:ascii="Arial" w:eastAsia="Times New Roman" w:hAnsi="Arial" w:cs="Arial"/>
          <w:color w:val="auto"/>
          <w:szCs w:val="22"/>
          <w:lang w:eastAsia="it-IT"/>
        </w:rPr>
        <w:t xml:space="preserve">- </w:t>
      </w:r>
      <w:r w:rsidR="00655369">
        <w:rPr>
          <w:rFonts w:ascii="Arial" w:eastAsia="Times New Roman" w:hAnsi="Arial" w:cs="Arial"/>
          <w:color w:val="auto"/>
          <w:szCs w:val="22"/>
          <w:lang w:eastAsia="it-IT"/>
        </w:rPr>
        <w:t xml:space="preserve">che </w:t>
      </w:r>
      <w:r w:rsidRPr="00A4283C">
        <w:rPr>
          <w:rFonts w:ascii="Arial" w:eastAsia="Times New Roman" w:hAnsi="Arial" w:cs="Arial"/>
          <w:color w:val="auto"/>
          <w:szCs w:val="22"/>
          <w:lang w:eastAsia="it-IT"/>
        </w:rPr>
        <w:t xml:space="preserve">l’Ente, ai sensi dell’art. 41, comma 1, D.L. n. 66/2014, </w:t>
      </w:r>
      <w:r w:rsidRPr="00A4283C">
        <w:rPr>
          <w:rFonts w:ascii="Arial" w:eastAsia="Times New Roman" w:hAnsi="Arial" w:cs="Arial"/>
          <w:b/>
          <w:bCs/>
          <w:i/>
          <w:iCs/>
          <w:color w:val="auto"/>
          <w:szCs w:val="22"/>
          <w:lang w:eastAsia="it-IT"/>
        </w:rPr>
        <w:t>ha allegato/non ha allegato</w:t>
      </w:r>
      <w:r w:rsidRPr="00A4283C">
        <w:rPr>
          <w:rFonts w:ascii="Arial" w:eastAsia="Times New Roman" w:hAnsi="Arial" w:cs="Arial"/>
          <w:color w:val="auto"/>
          <w:szCs w:val="22"/>
          <w:lang w:eastAsia="it-IT"/>
        </w:rPr>
        <w:t xml:space="preserve"> al rendiconto un prospetto attestante l'importo dei pagamenti relativi a transazioni commerciali effettuati dopo la scadenza dei termini previsti dal d.lgs. n. 231/2002, e l'indicatore annuale di tempestività dei pagamenti di cui all'art. 33 del d.lgs. n. 33/2013 nonché l'ammontare complessivo dei debiti e il numero delle imprese creditrici, in particolare:</w:t>
      </w:r>
    </w:p>
    <w:p w14:paraId="19E72A13" w14:textId="4BF8AB11" w:rsidR="00B41BB0" w:rsidRPr="00A4283C" w:rsidRDefault="00B41BB0" w:rsidP="00332ABB">
      <w:pPr>
        <w:pStyle w:val="Paragrafoelenco"/>
        <w:numPr>
          <w:ilvl w:val="0"/>
          <w:numId w:val="26"/>
        </w:numPr>
        <w:spacing w:after="0" w:line="240" w:lineRule="auto"/>
        <w:rPr>
          <w:rFonts w:ascii="Arial" w:eastAsia="Times New Roman" w:hAnsi="Arial" w:cs="Arial"/>
          <w:lang w:eastAsia="it-IT"/>
        </w:rPr>
      </w:pPr>
      <w:r w:rsidRPr="00A4283C">
        <w:rPr>
          <w:rFonts w:ascii="Arial" w:eastAsia="Times New Roman" w:hAnsi="Arial" w:cs="Arial"/>
          <w:lang w:eastAsia="it-IT"/>
        </w:rPr>
        <w:t>indicatore di tempestività dei pagamenti (annuale) _____________</w:t>
      </w:r>
    </w:p>
    <w:p w14:paraId="0E61A7CC" w14:textId="6E773560" w:rsidR="00B41BB0" w:rsidRPr="00A4283C" w:rsidRDefault="00B41BB0" w:rsidP="00332ABB">
      <w:pPr>
        <w:pStyle w:val="Paragrafoelenco"/>
        <w:numPr>
          <w:ilvl w:val="0"/>
          <w:numId w:val="26"/>
        </w:numPr>
        <w:spacing w:after="0" w:line="240" w:lineRule="auto"/>
        <w:rPr>
          <w:rFonts w:ascii="Arial" w:eastAsia="Times New Roman" w:hAnsi="Arial" w:cs="Arial"/>
          <w:lang w:eastAsia="it-IT"/>
        </w:rPr>
      </w:pPr>
      <w:r w:rsidRPr="00A4283C">
        <w:rPr>
          <w:rFonts w:ascii="Arial" w:eastAsia="Times New Roman" w:hAnsi="Arial" w:cs="Arial"/>
          <w:lang w:eastAsia="it-IT"/>
        </w:rPr>
        <w:t>tempo medio ponderato di pagamento (annuale) _____________</w:t>
      </w:r>
    </w:p>
    <w:p w14:paraId="21DAAA5A" w14:textId="2A03A5D7" w:rsidR="00B41BB0" w:rsidRPr="00A4283C" w:rsidRDefault="00B41BB0" w:rsidP="00332ABB">
      <w:pPr>
        <w:pStyle w:val="Paragrafoelenco"/>
        <w:numPr>
          <w:ilvl w:val="0"/>
          <w:numId w:val="26"/>
        </w:numPr>
        <w:spacing w:after="0" w:line="240" w:lineRule="auto"/>
        <w:rPr>
          <w:rFonts w:ascii="Arial" w:eastAsia="Times New Roman" w:hAnsi="Arial" w:cs="Arial"/>
          <w:lang w:eastAsia="it-IT"/>
        </w:rPr>
      </w:pPr>
      <w:r w:rsidRPr="00A4283C">
        <w:rPr>
          <w:rFonts w:ascii="Arial" w:eastAsia="Times New Roman" w:hAnsi="Arial" w:cs="Arial"/>
          <w:lang w:eastAsia="it-IT"/>
        </w:rPr>
        <w:t>tempo medio ponderato di ritardo (annuale) _________________</w:t>
      </w:r>
    </w:p>
    <w:p w14:paraId="26DB6A5D" w14:textId="775797A7" w:rsidR="00373F2B" w:rsidRPr="00E16C0F" w:rsidRDefault="00655369" w:rsidP="00E16C0F">
      <w:pPr>
        <w:pStyle w:val="Paragrafoelenco"/>
        <w:numPr>
          <w:ilvl w:val="0"/>
          <w:numId w:val="23"/>
        </w:numPr>
        <w:tabs>
          <w:tab w:val="left" w:pos="284"/>
        </w:tabs>
        <w:spacing w:after="0" w:line="240" w:lineRule="auto"/>
        <w:ind w:left="142" w:hanging="142"/>
        <w:jc w:val="both"/>
        <w:rPr>
          <w:rFonts w:ascii="Arial" w:eastAsia="Times New Roman" w:hAnsi="Arial" w:cs="Arial"/>
          <w:lang w:eastAsia="it-IT"/>
        </w:rPr>
      </w:pPr>
      <w:r>
        <w:rPr>
          <w:rFonts w:ascii="Arial" w:eastAsia="Times New Roman" w:hAnsi="Arial" w:cs="Arial"/>
          <w:lang w:eastAsia="it-IT"/>
        </w:rPr>
        <w:t xml:space="preserve">che </w:t>
      </w:r>
      <w:r w:rsidRPr="00E16C0F">
        <w:rPr>
          <w:rFonts w:ascii="Arial" w:eastAsia="Times New Roman" w:hAnsi="Arial" w:cs="Arial"/>
          <w:lang w:eastAsia="it-IT"/>
        </w:rPr>
        <w:t xml:space="preserve">l'ente </w:t>
      </w:r>
      <w:r w:rsidRPr="00E16C0F">
        <w:rPr>
          <w:rFonts w:ascii="Arial" w:eastAsia="Times New Roman" w:hAnsi="Arial" w:cs="Arial"/>
          <w:b/>
          <w:bCs/>
          <w:i/>
          <w:iCs/>
          <w:lang w:eastAsia="it-IT"/>
        </w:rPr>
        <w:t>versa/non versa</w:t>
      </w:r>
      <w:r w:rsidRPr="00E16C0F">
        <w:rPr>
          <w:rFonts w:ascii="Arial" w:eastAsia="Times New Roman" w:hAnsi="Arial" w:cs="Arial"/>
          <w:lang w:eastAsia="it-IT"/>
        </w:rPr>
        <w:t xml:space="preserve"> in una delle ipotesi previste dall’art. 1, co. 868, della legge n. 145 del 2018 (non ha provveduto a pubblicare l'ammontare complessivo dei debiti, ai sensi all'articolo 33 del decreto legislativo 14 marzo 2013, n. 33, ovvero ad alimentare la piattaforma elettronica dei crediti commerciali, con le comunicazioni di cui all’art. 1, co. 867, della legge n. 145/2018 e con le informazioni relative all'avvenuto pagamento delle fatture).</w:t>
      </w:r>
    </w:p>
    <w:p w14:paraId="236A9166" w14:textId="77777777" w:rsidR="00D046CC" w:rsidRDefault="00D046CC" w:rsidP="00E16C0F">
      <w:pPr>
        <w:pStyle w:val="Paragrafoelenco"/>
        <w:spacing w:after="0" w:line="240" w:lineRule="auto"/>
        <w:ind w:left="1200"/>
        <w:rPr>
          <w:rFonts w:ascii="Arial" w:eastAsia="Times New Roman" w:hAnsi="Arial" w:cs="Arial"/>
          <w:lang w:eastAsia="it-IT"/>
        </w:rPr>
      </w:pPr>
    </w:p>
    <w:p w14:paraId="59A34521" w14:textId="3D5D3D19" w:rsidR="004D3A15" w:rsidRPr="0023670F" w:rsidRDefault="00E16C0F" w:rsidP="0023670F">
      <w:pPr>
        <w:pStyle w:val="Titolo2"/>
        <w:ind w:left="851" w:hanging="491"/>
      </w:pPr>
      <w:bookmarkStart w:id="42" w:name="_Toc130056248"/>
      <w:bookmarkStart w:id="43" w:name="_Toc130060187"/>
      <w:bookmarkStart w:id="44" w:name="_Toc223522984"/>
      <w:bookmarkStart w:id="45" w:name="_Toc98417446"/>
      <w:bookmarkStart w:id="46" w:name="_Toc127770145"/>
      <w:bookmarkEnd w:id="5"/>
      <w:r>
        <w:t>A</w:t>
      </w:r>
      <w:r w:rsidR="004D3A15" w:rsidRPr="0023670F">
        <w:t>nalisi degli accantonamenti</w:t>
      </w:r>
      <w:bookmarkEnd w:id="42"/>
      <w:bookmarkEnd w:id="43"/>
      <w:bookmarkEnd w:id="44"/>
    </w:p>
    <w:p w14:paraId="679FF3D4" w14:textId="21074D7F" w:rsidR="004D3A15" w:rsidRPr="004D3A15" w:rsidRDefault="004D3A15" w:rsidP="001054D4">
      <w:pPr>
        <w:pStyle w:val="Titolo3"/>
        <w:ind w:left="1484" w:hanging="633"/>
      </w:pPr>
      <w:bookmarkStart w:id="47" w:name="_Toc130056249"/>
      <w:bookmarkStart w:id="48" w:name="_Toc223522985"/>
      <w:r w:rsidRPr="004D3A15">
        <w:t>Fondo crediti di dubbia esigibilità</w:t>
      </w:r>
      <w:bookmarkEnd w:id="45"/>
      <w:bookmarkEnd w:id="46"/>
      <w:bookmarkEnd w:id="47"/>
      <w:bookmarkEnd w:id="48"/>
    </w:p>
    <w:p w14:paraId="6C046AD5" w14:textId="538A78A5" w:rsidR="008C4A2C" w:rsidRPr="008C4A2C" w:rsidRDefault="004D3A15" w:rsidP="00FD1894">
      <w:pPr>
        <w:spacing w:after="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t>L’Organo di revisione ha verificato</w:t>
      </w:r>
      <w:r w:rsidR="007E5EAA" w:rsidRPr="00FD0E7D">
        <w:rPr>
          <w:rFonts w:ascii="Arial" w:eastAsia="Times New Roman" w:hAnsi="Arial" w:cs="Arial"/>
          <w:color w:val="auto"/>
          <w:szCs w:val="22"/>
          <w:lang w:eastAsia="it-IT"/>
        </w:rPr>
        <w:t xml:space="preserve"> </w:t>
      </w:r>
      <w:r w:rsidR="00FD1894">
        <w:rPr>
          <w:rFonts w:ascii="Arial" w:eastAsia="Times New Roman" w:hAnsi="Arial" w:cs="Arial"/>
          <w:color w:val="auto"/>
          <w:szCs w:val="22"/>
          <w:lang w:eastAsia="it-IT"/>
        </w:rPr>
        <w:t xml:space="preserve">che l’Ente </w:t>
      </w:r>
      <w:r w:rsidR="00FD1894" w:rsidRPr="00E16C0F">
        <w:rPr>
          <w:rFonts w:ascii="Arial" w:eastAsia="Times New Roman" w:hAnsi="Arial" w:cs="Arial"/>
          <w:b/>
          <w:bCs/>
          <w:i/>
          <w:iCs/>
          <w:color w:val="auto"/>
          <w:szCs w:val="22"/>
          <w:lang w:eastAsia="it-IT"/>
        </w:rPr>
        <w:t>ha/non ha</w:t>
      </w:r>
      <w:r w:rsidR="00FD1894">
        <w:rPr>
          <w:rFonts w:ascii="Arial" w:eastAsia="Times New Roman" w:hAnsi="Arial" w:cs="Arial"/>
          <w:color w:val="auto"/>
          <w:szCs w:val="22"/>
          <w:lang w:eastAsia="it-IT"/>
        </w:rPr>
        <w:t xml:space="preserve"> calcolato il FCDE </w:t>
      </w:r>
      <w:r w:rsidR="00E16C0F">
        <w:rPr>
          <w:rFonts w:ascii="Arial" w:eastAsia="Times New Roman" w:hAnsi="Arial" w:cs="Arial"/>
          <w:color w:val="auto"/>
          <w:szCs w:val="22"/>
          <w:lang w:eastAsia="it-IT"/>
        </w:rPr>
        <w:t xml:space="preserve">rispettando </w:t>
      </w:r>
      <w:r w:rsidR="00FD1894">
        <w:rPr>
          <w:rFonts w:ascii="Arial" w:eastAsia="Times New Roman" w:hAnsi="Arial" w:cs="Arial"/>
          <w:color w:val="auto"/>
          <w:szCs w:val="22"/>
          <w:lang w:eastAsia="it-IT"/>
        </w:rPr>
        <w:t>la metodologia di cui all’esempio 5 del principio contabile 4/2.</w:t>
      </w:r>
    </w:p>
    <w:p w14:paraId="24F4E4E8" w14:textId="77777777" w:rsidR="007E5EAA" w:rsidRPr="00FD0E7D" w:rsidRDefault="007E5EAA" w:rsidP="009F2702">
      <w:pPr>
        <w:spacing w:after="0" w:line="240" w:lineRule="auto"/>
        <w:rPr>
          <w:rFonts w:ascii="Arial" w:eastAsia="Times New Roman" w:hAnsi="Arial" w:cs="Arial"/>
          <w:color w:val="auto"/>
          <w:szCs w:val="22"/>
          <w:lang w:eastAsia="it-IT"/>
        </w:rPr>
      </w:pPr>
    </w:p>
    <w:p w14:paraId="7E59FAFB" w14:textId="0BF7B8A6" w:rsidR="004D3A15" w:rsidRDefault="007E5EAA"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t xml:space="preserve">L’Organo di revisione ha verificato </w:t>
      </w:r>
      <w:r w:rsidR="004D3A15" w:rsidRPr="00FD0E7D">
        <w:rPr>
          <w:rFonts w:ascii="Arial" w:eastAsia="Times New Roman" w:hAnsi="Arial" w:cs="Arial"/>
          <w:color w:val="auto"/>
          <w:szCs w:val="22"/>
          <w:lang w:eastAsia="it-IT"/>
        </w:rPr>
        <w:t>che:</w:t>
      </w:r>
    </w:p>
    <w:p w14:paraId="26547ABA" w14:textId="365ED66A" w:rsidR="00171E56" w:rsidRPr="007E79FE" w:rsidRDefault="00FD1894" w:rsidP="00332ABB">
      <w:pPr>
        <w:pStyle w:val="Paragrafoelenco"/>
        <w:numPr>
          <w:ilvl w:val="0"/>
          <w:numId w:val="23"/>
        </w:numPr>
        <w:spacing w:after="0" w:line="240" w:lineRule="auto"/>
        <w:jc w:val="both"/>
        <w:rPr>
          <w:rFonts w:ascii="Arial" w:eastAsia="Times New Roman" w:hAnsi="Arial" w:cs="Arial"/>
          <w:lang w:eastAsia="it-IT"/>
        </w:rPr>
      </w:pPr>
      <w:r>
        <w:rPr>
          <w:rFonts w:ascii="Arial" w:eastAsia="Times New Roman" w:hAnsi="Arial" w:cs="Arial"/>
          <w:lang w:eastAsia="it-IT"/>
        </w:rPr>
        <w:t>l</w:t>
      </w:r>
      <w:r w:rsidR="00171E56">
        <w:rPr>
          <w:rFonts w:ascii="Arial" w:eastAsia="Times New Roman" w:hAnsi="Arial" w:cs="Arial"/>
          <w:lang w:eastAsia="it-IT"/>
        </w:rPr>
        <w:t>’</w:t>
      </w:r>
      <w:r w:rsidR="00961CBD">
        <w:rPr>
          <w:rFonts w:ascii="Arial" w:eastAsia="Times New Roman" w:hAnsi="Arial" w:cs="Arial"/>
          <w:lang w:eastAsia="it-IT"/>
        </w:rPr>
        <w:t>E</w:t>
      </w:r>
      <w:r w:rsidR="00171E56">
        <w:rPr>
          <w:rFonts w:ascii="Arial" w:eastAsia="Times New Roman" w:hAnsi="Arial" w:cs="Arial"/>
          <w:lang w:eastAsia="it-IT"/>
        </w:rPr>
        <w:t xml:space="preserve">nte, nell’individuare le categorie di entrate che possono dare luogo a crediti di dubbia e difficile esazione, </w:t>
      </w:r>
      <w:r w:rsidR="003E3EBB">
        <w:rPr>
          <w:rFonts w:ascii="Arial" w:eastAsia="Times New Roman" w:hAnsi="Arial" w:cs="Arial"/>
          <w:lang w:eastAsia="it-IT"/>
        </w:rPr>
        <w:t>ha prescelto il seguente livello di analisi (</w:t>
      </w:r>
      <w:r w:rsidR="003E3EBB" w:rsidRPr="007E79FE">
        <w:rPr>
          <w:rFonts w:ascii="Arial" w:eastAsia="Times New Roman" w:hAnsi="Arial" w:cs="Arial"/>
          <w:i/>
          <w:iCs/>
          <w:lang w:eastAsia="it-IT"/>
        </w:rPr>
        <w:t>indicare se tipologie/categorie/capitoli</w:t>
      </w:r>
      <w:r w:rsidR="003E3EBB">
        <w:rPr>
          <w:rFonts w:ascii="Arial" w:eastAsia="Times New Roman" w:hAnsi="Arial" w:cs="Arial"/>
          <w:lang w:eastAsia="it-IT"/>
        </w:rPr>
        <w:t>)</w:t>
      </w:r>
    </w:p>
    <w:p w14:paraId="01E67B74" w14:textId="77777777" w:rsidR="007E5EAA" w:rsidRPr="00FD0E7D" w:rsidRDefault="007E5EAA" w:rsidP="009F2702">
      <w:pPr>
        <w:spacing w:after="0" w:line="240" w:lineRule="auto"/>
        <w:rPr>
          <w:rFonts w:ascii="Arial" w:eastAsia="Times New Roman" w:hAnsi="Arial" w:cs="Arial"/>
          <w:color w:val="auto"/>
          <w:szCs w:val="22"/>
          <w:lang w:eastAsia="it-IT"/>
        </w:rPr>
      </w:pPr>
    </w:p>
    <w:p w14:paraId="5CFE6FC2" w14:textId="650B1546" w:rsidR="004D3A15" w:rsidRPr="00FD0E7D" w:rsidRDefault="004D3A15"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lastRenderedPageBreak/>
        <w:t xml:space="preserve">- l’Ente ha provveduto all’accantonamento di una quota del risultato di amministrazione al fondo crediti di dubbia esigibilità come richiesto al punto 3.3 del principio contabile applicato </w:t>
      </w:r>
      <w:proofErr w:type="spellStart"/>
      <w:r w:rsidRPr="00FD0E7D">
        <w:rPr>
          <w:rFonts w:ascii="Arial" w:eastAsia="Times New Roman" w:hAnsi="Arial" w:cs="Arial"/>
          <w:color w:val="auto"/>
          <w:szCs w:val="22"/>
          <w:lang w:eastAsia="it-IT"/>
        </w:rPr>
        <w:t>All</w:t>
      </w:r>
      <w:proofErr w:type="spellEnd"/>
      <w:r w:rsidRPr="00FD0E7D">
        <w:rPr>
          <w:rFonts w:ascii="Arial" w:eastAsia="Times New Roman" w:hAnsi="Arial" w:cs="Arial"/>
          <w:color w:val="auto"/>
          <w:szCs w:val="22"/>
          <w:lang w:eastAsia="it-IT"/>
        </w:rPr>
        <w:t xml:space="preserve">. 4.2. al D. Lgs.118/2011 e </w:t>
      </w:r>
      <w:proofErr w:type="spellStart"/>
      <w:r w:rsidRPr="00FD0E7D">
        <w:rPr>
          <w:rFonts w:ascii="Arial" w:eastAsia="Times New Roman" w:hAnsi="Arial" w:cs="Arial"/>
          <w:color w:val="auto"/>
          <w:szCs w:val="22"/>
          <w:lang w:eastAsia="it-IT"/>
        </w:rPr>
        <w:t>s</w:t>
      </w:r>
      <w:r w:rsidR="00D83090">
        <w:rPr>
          <w:rFonts w:ascii="Arial" w:eastAsia="Times New Roman" w:hAnsi="Arial" w:cs="Arial"/>
          <w:color w:val="auto"/>
          <w:szCs w:val="22"/>
          <w:lang w:eastAsia="it-IT"/>
        </w:rPr>
        <w:t>mi</w:t>
      </w:r>
      <w:proofErr w:type="spellEnd"/>
      <w:r w:rsidR="00FD0E7D">
        <w:rPr>
          <w:rFonts w:ascii="Arial" w:eastAsia="Times New Roman" w:hAnsi="Arial" w:cs="Arial"/>
          <w:color w:val="auto"/>
          <w:szCs w:val="22"/>
          <w:lang w:eastAsia="it-IT"/>
        </w:rPr>
        <w:t>;</w:t>
      </w:r>
    </w:p>
    <w:p w14:paraId="281259FE" w14:textId="77777777" w:rsidR="004D3A15" w:rsidRPr="00FD0E7D" w:rsidRDefault="004D3A15" w:rsidP="009F2702">
      <w:pPr>
        <w:spacing w:after="0" w:line="240" w:lineRule="auto"/>
        <w:rPr>
          <w:rFonts w:ascii="Arial" w:eastAsia="Times New Roman" w:hAnsi="Arial" w:cs="Arial"/>
          <w:i/>
          <w:iCs/>
          <w:color w:val="00B0F0"/>
          <w:szCs w:val="22"/>
          <w:lang w:eastAsia="it-IT"/>
        </w:rPr>
      </w:pPr>
      <w:r w:rsidRPr="00FD0E7D">
        <w:rPr>
          <w:rFonts w:ascii="Arial" w:eastAsia="Times New Roman" w:hAnsi="Arial" w:cs="Arial"/>
          <w:i/>
          <w:iCs/>
          <w:color w:val="00B0F0"/>
          <w:szCs w:val="22"/>
          <w:lang w:eastAsia="it-IT"/>
        </w:rPr>
        <w:t>(In caso di difformità motivare)</w:t>
      </w:r>
    </w:p>
    <w:p w14:paraId="63132A0E" w14:textId="77777777" w:rsidR="004D3A15" w:rsidRPr="00FD0E7D" w:rsidRDefault="004D3A15" w:rsidP="009F2702">
      <w:pPr>
        <w:spacing w:after="0" w:line="240" w:lineRule="auto"/>
        <w:rPr>
          <w:rFonts w:ascii="Arial" w:eastAsia="Times New Roman" w:hAnsi="Arial" w:cs="Arial"/>
          <w:i/>
          <w:iCs/>
          <w:color w:val="00B0F0"/>
          <w:szCs w:val="22"/>
          <w:lang w:eastAsia="it-IT"/>
        </w:rPr>
      </w:pPr>
    </w:p>
    <w:p w14:paraId="6D534305" w14:textId="77777777" w:rsidR="00980B6A" w:rsidRDefault="000560DD" w:rsidP="000560DD">
      <w:pPr>
        <w:suppressAutoHyphens/>
        <w:spacing w:after="0" w:line="240" w:lineRule="auto"/>
        <w:ind w:left="2"/>
        <w:textDirection w:val="btLr"/>
        <w:textAlignment w:val="top"/>
        <w:rPr>
          <w:rFonts w:ascii="Arial" w:eastAsia="Times New Roman" w:hAnsi="Arial" w:cs="Arial"/>
          <w:color w:val="auto"/>
          <w:szCs w:val="22"/>
          <w:lang w:eastAsia="it-IT"/>
        </w:rPr>
      </w:pPr>
      <w:r>
        <w:rPr>
          <w:rFonts w:ascii="Arial" w:eastAsia="Times New Roman" w:hAnsi="Arial" w:cs="Arial"/>
          <w:color w:val="auto"/>
          <w:szCs w:val="22"/>
          <w:lang w:eastAsia="it-IT"/>
        </w:rPr>
        <w:t xml:space="preserve">- </w:t>
      </w:r>
      <w:r w:rsidR="004D3A15" w:rsidRPr="00980B6A">
        <w:rPr>
          <w:rFonts w:ascii="Arial" w:eastAsia="Times New Roman" w:hAnsi="Arial" w:cs="Arial"/>
          <w:color w:val="auto"/>
          <w:szCs w:val="22"/>
          <w:lang w:eastAsia="it-IT"/>
        </w:rPr>
        <w:t xml:space="preserve">l’Ente </w:t>
      </w:r>
      <w:r w:rsidR="004D3A15" w:rsidRPr="00E16C0F">
        <w:rPr>
          <w:rFonts w:ascii="Arial" w:eastAsia="Times New Roman" w:hAnsi="Arial" w:cs="Arial"/>
          <w:color w:val="auto"/>
          <w:szCs w:val="22"/>
          <w:lang w:eastAsia="it-IT"/>
        </w:rPr>
        <w:t xml:space="preserve">nel calcolare il fondo crediti di dubbia esigibilità </w:t>
      </w:r>
      <w:r w:rsidR="004D3A15" w:rsidRPr="00E16C0F">
        <w:rPr>
          <w:rFonts w:ascii="Arial" w:eastAsia="Times New Roman" w:hAnsi="Arial" w:cs="Arial"/>
          <w:b/>
          <w:bCs/>
          <w:i/>
          <w:iCs/>
          <w:color w:val="auto"/>
          <w:szCs w:val="22"/>
          <w:lang w:eastAsia="it-IT"/>
        </w:rPr>
        <w:t xml:space="preserve">si è /non si è </w:t>
      </w:r>
      <w:r w:rsidR="004D3A15" w:rsidRPr="00E16C0F">
        <w:rPr>
          <w:rFonts w:ascii="Arial" w:eastAsia="Times New Roman" w:hAnsi="Arial" w:cs="Arial"/>
          <w:color w:val="auto"/>
          <w:szCs w:val="22"/>
          <w:lang w:eastAsia="it-IT"/>
        </w:rPr>
        <w:t xml:space="preserve">avvalso della facoltà di cui all’art.107-bis, </w:t>
      </w:r>
      <w:r w:rsidR="00FD0E7D" w:rsidRPr="00E16C0F">
        <w:rPr>
          <w:rFonts w:ascii="Arial" w:eastAsia="Times New Roman" w:hAnsi="Arial" w:cs="Arial"/>
          <w:color w:val="auto"/>
          <w:szCs w:val="22"/>
          <w:lang w:eastAsia="it-IT"/>
        </w:rPr>
        <w:t>D.L.</w:t>
      </w:r>
      <w:r w:rsidR="004D3A15" w:rsidRPr="00E16C0F">
        <w:rPr>
          <w:rFonts w:ascii="Arial" w:eastAsia="Times New Roman" w:hAnsi="Arial" w:cs="Arial"/>
          <w:color w:val="auto"/>
          <w:szCs w:val="22"/>
          <w:lang w:eastAsia="it-IT"/>
        </w:rPr>
        <w:t xml:space="preserve"> n.18/2020 come modificato dall'art. 30-bis del </w:t>
      </w:r>
      <w:r w:rsidR="00FD0E7D" w:rsidRPr="00E16C0F">
        <w:rPr>
          <w:rFonts w:ascii="Arial" w:eastAsia="Times New Roman" w:hAnsi="Arial" w:cs="Arial"/>
          <w:color w:val="auto"/>
          <w:szCs w:val="22"/>
          <w:lang w:eastAsia="it-IT"/>
        </w:rPr>
        <w:t>D.L.</w:t>
      </w:r>
      <w:r w:rsidR="004D3A15" w:rsidRPr="00E16C0F">
        <w:rPr>
          <w:rFonts w:ascii="Arial" w:eastAsia="Times New Roman" w:hAnsi="Arial" w:cs="Arial"/>
          <w:color w:val="auto"/>
          <w:szCs w:val="22"/>
          <w:lang w:eastAsia="it-IT"/>
        </w:rPr>
        <w:t xml:space="preserve"> n. 41/2021</w:t>
      </w:r>
      <w:r w:rsidR="00980B6A">
        <w:rPr>
          <w:rFonts w:ascii="Arial" w:eastAsia="Times New Roman" w:hAnsi="Arial" w:cs="Arial"/>
          <w:color w:val="auto"/>
          <w:szCs w:val="22"/>
          <w:lang w:eastAsia="it-IT"/>
        </w:rPr>
        <w:t>.</w:t>
      </w:r>
    </w:p>
    <w:p w14:paraId="389E4EC6" w14:textId="77777777" w:rsidR="00980B6A" w:rsidRDefault="00980B6A" w:rsidP="000560DD">
      <w:pPr>
        <w:suppressAutoHyphens/>
        <w:spacing w:after="0" w:line="240" w:lineRule="auto"/>
        <w:ind w:left="2"/>
        <w:textDirection w:val="btLr"/>
        <w:textAlignment w:val="top"/>
        <w:rPr>
          <w:rFonts w:ascii="Arial" w:eastAsia="Times New Roman" w:hAnsi="Arial" w:cs="Arial"/>
          <w:color w:val="auto"/>
          <w:szCs w:val="22"/>
          <w:lang w:eastAsia="it-IT"/>
        </w:rPr>
      </w:pPr>
    </w:p>
    <w:p w14:paraId="7141518B" w14:textId="45B55993" w:rsidR="004D3A15" w:rsidRPr="00E16C0F" w:rsidRDefault="00980B6A" w:rsidP="000560DD">
      <w:pPr>
        <w:suppressAutoHyphens/>
        <w:spacing w:after="0" w:line="240" w:lineRule="auto"/>
        <w:ind w:left="2"/>
        <w:textDirection w:val="btLr"/>
        <w:textAlignment w:val="top"/>
        <w:rPr>
          <w:rFonts w:ascii="Arial" w:eastAsia="Times New Roman" w:hAnsi="Arial" w:cs="Arial"/>
          <w:i/>
          <w:iCs/>
          <w:color w:val="auto"/>
          <w:szCs w:val="22"/>
          <w:lang w:eastAsia="it-IT"/>
        </w:rPr>
      </w:pPr>
      <w:r>
        <w:rPr>
          <w:rFonts w:ascii="Arial" w:eastAsia="Times New Roman" w:hAnsi="Arial" w:cs="Arial"/>
          <w:color w:val="auto"/>
          <w:szCs w:val="22"/>
          <w:lang w:eastAsia="it-IT"/>
        </w:rPr>
        <w:t>(</w:t>
      </w:r>
      <w:proofErr w:type="spellStart"/>
      <w:r w:rsidR="00E16C0F" w:rsidRPr="00E16C0F">
        <w:rPr>
          <w:rFonts w:ascii="Arial" w:eastAsia="Times New Roman" w:hAnsi="Arial" w:cs="Arial"/>
          <w:b/>
          <w:bCs/>
          <w:i/>
          <w:iCs/>
          <w:color w:val="00B0F0"/>
          <w:szCs w:val="22"/>
          <w:lang w:eastAsia="it-IT"/>
        </w:rPr>
        <w:t>N.b.</w:t>
      </w:r>
      <w:proofErr w:type="spellEnd"/>
      <w:r w:rsidR="00E16C0F">
        <w:rPr>
          <w:rFonts w:ascii="Arial" w:eastAsia="Times New Roman" w:hAnsi="Arial" w:cs="Arial"/>
          <w:color w:val="00B0F0"/>
          <w:szCs w:val="22"/>
          <w:lang w:eastAsia="it-IT"/>
        </w:rPr>
        <w:t xml:space="preserve"> </w:t>
      </w:r>
      <w:r w:rsidR="00E16C0F" w:rsidRPr="00E16C0F">
        <w:rPr>
          <w:rFonts w:ascii="Arial" w:eastAsia="Times New Roman" w:hAnsi="Arial" w:cs="Arial"/>
          <w:i/>
          <w:iCs/>
          <w:color w:val="00B0F0"/>
          <w:szCs w:val="22"/>
          <w:lang w:eastAsia="it-IT"/>
        </w:rPr>
        <w:t>L</w:t>
      </w:r>
      <w:r w:rsidRPr="00E16C0F">
        <w:rPr>
          <w:rFonts w:ascii="Arial" w:eastAsia="Times New Roman" w:hAnsi="Arial" w:cs="Arial"/>
          <w:i/>
          <w:iCs/>
          <w:color w:val="00B0F0"/>
          <w:szCs w:val="22"/>
          <w:lang w:eastAsia="it-IT"/>
        </w:rPr>
        <w:t xml:space="preserve">’organo di revisione deve verificare che l’Ente </w:t>
      </w:r>
      <w:r w:rsidR="004D3A15" w:rsidRPr="00E16C0F">
        <w:rPr>
          <w:rFonts w:ascii="Arial" w:eastAsia="Times New Roman" w:hAnsi="Arial" w:cs="Arial"/>
          <w:i/>
          <w:iCs/>
          <w:color w:val="00B0F0"/>
          <w:szCs w:val="22"/>
          <w:lang w:eastAsia="it-IT"/>
        </w:rPr>
        <w:t>nella quantificazione del FCDE da accantonare nel risultato di amministrazione 202</w:t>
      </w:r>
      <w:r w:rsidRPr="00E16C0F">
        <w:rPr>
          <w:rFonts w:ascii="Arial" w:eastAsia="Times New Roman" w:hAnsi="Arial" w:cs="Arial"/>
          <w:i/>
          <w:iCs/>
          <w:color w:val="00B0F0"/>
          <w:szCs w:val="22"/>
          <w:lang w:eastAsia="it-IT"/>
        </w:rPr>
        <w:t>5</w:t>
      </w:r>
      <w:r w:rsidR="004D3A15" w:rsidRPr="00E16C0F">
        <w:rPr>
          <w:rFonts w:ascii="Arial" w:eastAsia="Times New Roman" w:hAnsi="Arial" w:cs="Arial"/>
          <w:i/>
          <w:iCs/>
          <w:color w:val="00B0F0"/>
          <w:szCs w:val="22"/>
          <w:lang w:eastAsia="it-IT"/>
        </w:rPr>
        <w:t xml:space="preserve"> (entrate titolo 1 e 3)</w:t>
      </w:r>
      <w:r w:rsidRPr="00E16C0F">
        <w:rPr>
          <w:rFonts w:ascii="Arial" w:eastAsia="Times New Roman" w:hAnsi="Arial" w:cs="Arial"/>
          <w:i/>
          <w:iCs/>
          <w:color w:val="00B0F0"/>
          <w:szCs w:val="22"/>
          <w:lang w:eastAsia="it-IT"/>
        </w:rPr>
        <w:t xml:space="preserve"> ha </w:t>
      </w:r>
      <w:r w:rsidR="004D3A15" w:rsidRPr="00E16C0F">
        <w:rPr>
          <w:rFonts w:ascii="Arial" w:eastAsia="Times New Roman" w:hAnsi="Arial" w:cs="Arial"/>
          <w:i/>
          <w:iCs/>
          <w:color w:val="00B0F0"/>
          <w:szCs w:val="22"/>
          <w:lang w:eastAsia="it-IT"/>
        </w:rPr>
        <w:t>calcola</w:t>
      </w:r>
      <w:r w:rsidRPr="00E16C0F">
        <w:rPr>
          <w:rFonts w:ascii="Arial" w:eastAsia="Times New Roman" w:hAnsi="Arial" w:cs="Arial"/>
          <w:i/>
          <w:iCs/>
          <w:color w:val="00B0F0"/>
          <w:szCs w:val="22"/>
          <w:lang w:eastAsia="it-IT"/>
        </w:rPr>
        <w:t>to</w:t>
      </w:r>
      <w:r w:rsidR="004D3A15" w:rsidRPr="00E16C0F">
        <w:rPr>
          <w:rFonts w:ascii="Arial" w:eastAsia="Times New Roman" w:hAnsi="Arial" w:cs="Arial"/>
          <w:i/>
          <w:iCs/>
          <w:color w:val="00B0F0"/>
          <w:szCs w:val="22"/>
          <w:lang w:eastAsia="it-IT"/>
        </w:rPr>
        <w:t xml:space="preserve"> la percentuale di riscossione del quinquennio precedente con i dati del 2019 in luogo di quelli del 2021.</w:t>
      </w:r>
    </w:p>
    <w:p w14:paraId="71E2485D" w14:textId="77777777" w:rsidR="004D3A15" w:rsidRPr="00FD0E7D" w:rsidRDefault="004D3A15" w:rsidP="009F2702">
      <w:pPr>
        <w:spacing w:after="0" w:line="240" w:lineRule="auto"/>
        <w:rPr>
          <w:rFonts w:ascii="Arial" w:eastAsia="Times New Roman" w:hAnsi="Arial" w:cs="Arial"/>
          <w:b/>
          <w:color w:val="auto"/>
          <w:szCs w:val="22"/>
          <w:u w:val="single"/>
          <w:lang w:eastAsia="it-IT"/>
        </w:rPr>
      </w:pPr>
    </w:p>
    <w:p w14:paraId="10FF1631" w14:textId="77777777" w:rsidR="004D3A15" w:rsidRPr="00FD0E7D" w:rsidRDefault="004D3A15" w:rsidP="009F2702">
      <w:pPr>
        <w:spacing w:after="0" w:line="240" w:lineRule="auto"/>
        <w:rPr>
          <w:rFonts w:ascii="Arial" w:eastAsia="Times New Roman" w:hAnsi="Arial" w:cs="Arial"/>
          <w:b/>
          <w:color w:val="auto"/>
          <w:szCs w:val="22"/>
          <w:lang w:eastAsia="it-IT"/>
        </w:rPr>
      </w:pPr>
      <w:r w:rsidRPr="00FD0E7D">
        <w:rPr>
          <w:rFonts w:ascii="Arial" w:eastAsia="Times New Roman" w:hAnsi="Arial" w:cs="Arial"/>
          <w:bCs/>
          <w:color w:val="auto"/>
          <w:szCs w:val="22"/>
          <w:lang w:eastAsia="it-IT"/>
        </w:rPr>
        <w:t>L</w:t>
      </w:r>
      <w:r w:rsidRPr="00FD0E7D">
        <w:rPr>
          <w:rFonts w:ascii="Arial" w:eastAsia="Times New Roman" w:hAnsi="Arial" w:cs="Arial"/>
          <w:color w:val="auto"/>
          <w:szCs w:val="22"/>
          <w:lang w:eastAsia="it-IT"/>
        </w:rPr>
        <w:t>’accantonamento a FCDE iscritto a rendiconto ammonta a complessivi euro………………...</w:t>
      </w:r>
    </w:p>
    <w:p w14:paraId="250319C3" w14:textId="77777777" w:rsidR="004D3A15" w:rsidRPr="00FD0E7D" w:rsidRDefault="004D3A15" w:rsidP="009F2702">
      <w:pPr>
        <w:spacing w:after="0" w:line="240" w:lineRule="auto"/>
        <w:rPr>
          <w:rFonts w:ascii="Arial" w:eastAsia="Times New Roman" w:hAnsi="Arial" w:cs="Arial"/>
          <w:b/>
          <w:color w:val="auto"/>
          <w:szCs w:val="22"/>
          <w:lang w:eastAsia="it-IT"/>
        </w:rPr>
      </w:pPr>
    </w:p>
    <w:p w14:paraId="03001E04" w14:textId="77777777" w:rsidR="004D3A15" w:rsidRPr="00FD0E7D" w:rsidRDefault="004D3A15" w:rsidP="009F2702">
      <w:pPr>
        <w:spacing w:after="0" w:line="240" w:lineRule="auto"/>
        <w:rPr>
          <w:rFonts w:ascii="Arial" w:eastAsia="Times New Roman" w:hAnsi="Arial" w:cs="Arial"/>
          <w:color w:val="auto"/>
          <w:szCs w:val="22"/>
          <w:lang w:eastAsia="it-IT"/>
        </w:rPr>
      </w:pPr>
      <w:r w:rsidRPr="00FD0E7D">
        <w:rPr>
          <w:rFonts w:ascii="Arial" w:eastAsia="Times New Roman" w:hAnsi="Arial" w:cs="Arial"/>
          <w:i/>
          <w:color w:val="00B0F0"/>
          <w:szCs w:val="22"/>
          <w:lang w:eastAsia="it-IT"/>
        </w:rPr>
        <w:t>L’Organo di revisione deve verificare l’esistenza della/delle attestazione/i di congruità del FCDE (</w:t>
      </w:r>
      <w:proofErr w:type="spellStart"/>
      <w:r w:rsidRPr="00FD0E7D">
        <w:rPr>
          <w:rFonts w:ascii="Arial" w:eastAsia="Times New Roman" w:hAnsi="Arial" w:cs="Arial"/>
          <w:i/>
          <w:color w:val="00B0F0"/>
          <w:szCs w:val="22"/>
          <w:lang w:eastAsia="it-IT"/>
        </w:rPr>
        <w:t>rif.</w:t>
      </w:r>
      <w:proofErr w:type="spellEnd"/>
      <w:r w:rsidRPr="00FD0E7D">
        <w:rPr>
          <w:rFonts w:ascii="Arial" w:eastAsia="Times New Roman" w:hAnsi="Arial" w:cs="Arial"/>
          <w:i/>
          <w:color w:val="00B0F0"/>
          <w:szCs w:val="22"/>
          <w:lang w:eastAsia="it-IT"/>
        </w:rPr>
        <w:t xml:space="preserve"> esempio 5 principio contabile). </w:t>
      </w:r>
    </w:p>
    <w:p w14:paraId="368C4091" w14:textId="77777777" w:rsidR="004D3A15" w:rsidRPr="00FD0E7D" w:rsidRDefault="004D3A15" w:rsidP="009F2702">
      <w:pPr>
        <w:spacing w:after="0" w:line="240" w:lineRule="auto"/>
        <w:rPr>
          <w:rFonts w:ascii="Arial" w:eastAsia="Times New Roman" w:hAnsi="Arial" w:cs="Arial"/>
          <w:color w:val="auto"/>
          <w:szCs w:val="22"/>
          <w:lang w:eastAsia="it-IT"/>
        </w:rPr>
      </w:pPr>
    </w:p>
    <w:p w14:paraId="3D95CE99" w14:textId="77777777" w:rsidR="004D3A15" w:rsidRPr="00FD0E7D" w:rsidRDefault="004D3A15" w:rsidP="009F2702">
      <w:pPr>
        <w:spacing w:after="120" w:line="240" w:lineRule="auto"/>
        <w:rPr>
          <w:rFonts w:ascii="Arial" w:eastAsia="Times New Roman" w:hAnsi="Arial" w:cs="Arial"/>
          <w:color w:val="auto"/>
          <w:szCs w:val="22"/>
          <w:lang w:eastAsia="it-IT"/>
        </w:rPr>
      </w:pPr>
      <w:r w:rsidRPr="00FD0E7D">
        <w:rPr>
          <w:rFonts w:ascii="Arial" w:eastAsia="Times New Roman" w:hAnsi="Arial" w:cs="Arial"/>
          <w:color w:val="auto"/>
          <w:szCs w:val="22"/>
          <w:lang w:eastAsia="it-IT"/>
        </w:rPr>
        <w:t>Con riferimento ai crediti riconosciuti inesigibili, l’Organo di revisione ha verificato:</w:t>
      </w:r>
    </w:p>
    <w:p w14:paraId="1797983F" w14:textId="6395522D" w:rsidR="00E76499" w:rsidRPr="00FD0E7D" w:rsidRDefault="004D3A15" w:rsidP="00332ABB">
      <w:pPr>
        <w:pStyle w:val="Paragrafoelenco"/>
        <w:widowControl w:val="0"/>
        <w:numPr>
          <w:ilvl w:val="0"/>
          <w:numId w:val="15"/>
        </w:numPr>
        <w:suppressAutoHyphens/>
        <w:overflowPunct w:val="0"/>
        <w:autoSpaceDE w:val="0"/>
        <w:autoSpaceDN w:val="0"/>
        <w:adjustRightInd w:val="0"/>
        <w:spacing w:after="120" w:line="240" w:lineRule="auto"/>
        <w:ind w:left="426" w:hanging="426"/>
        <w:jc w:val="both"/>
        <w:textDirection w:val="btLr"/>
        <w:textAlignment w:val="top"/>
        <w:rPr>
          <w:rFonts w:ascii="Arial" w:eastAsia="Times New Roman" w:hAnsi="Arial" w:cs="Arial"/>
          <w:lang w:eastAsia="it-IT"/>
        </w:rPr>
      </w:pPr>
      <w:r w:rsidRPr="00FD0E7D">
        <w:rPr>
          <w:rFonts w:ascii="Arial" w:eastAsia="Times New Roman" w:hAnsi="Arial" w:cs="Arial"/>
          <w:lang w:eastAsia="it-IT"/>
        </w:rPr>
        <w:t>l’eventuale e motivata eliminazione di crediti iscritti fra i residui attivi da oltre tre anni dalla loro scadenza e non riscossi, ancorché non ancora prescritti, per euro………… e contestualmente iscritti nel conto del patrimonio;</w:t>
      </w:r>
    </w:p>
    <w:p w14:paraId="6C91A772" w14:textId="6D0EDE16" w:rsidR="004D3A15" w:rsidRPr="000560DD" w:rsidRDefault="004D3A15" w:rsidP="00332ABB">
      <w:pPr>
        <w:pStyle w:val="Paragrafoelenco"/>
        <w:widowControl w:val="0"/>
        <w:numPr>
          <w:ilvl w:val="0"/>
          <w:numId w:val="15"/>
        </w:numPr>
        <w:suppressAutoHyphens/>
        <w:overflowPunct w:val="0"/>
        <w:autoSpaceDE w:val="0"/>
        <w:autoSpaceDN w:val="0"/>
        <w:adjustRightInd w:val="0"/>
        <w:spacing w:after="120" w:line="240" w:lineRule="auto"/>
        <w:ind w:left="426" w:hanging="426"/>
        <w:jc w:val="both"/>
        <w:textDirection w:val="btLr"/>
        <w:textAlignment w:val="top"/>
        <w:rPr>
          <w:rFonts w:ascii="Arial" w:eastAsia="Times New Roman" w:hAnsi="Arial" w:cs="Arial"/>
          <w:lang w:eastAsia="it-IT"/>
        </w:rPr>
      </w:pPr>
      <w:r w:rsidRPr="000560DD">
        <w:rPr>
          <w:rFonts w:ascii="Arial" w:eastAsia="Times New Roman" w:hAnsi="Arial" w:cs="Arial"/>
          <w:lang w:eastAsia="it-IT"/>
        </w:rPr>
        <w:t>la corrispondente riduzione del FCDE;</w:t>
      </w:r>
    </w:p>
    <w:p w14:paraId="290A0BE1" w14:textId="42C17067" w:rsidR="008B01FC" w:rsidRPr="00FD0E7D" w:rsidRDefault="008B01FC" w:rsidP="00332ABB">
      <w:pPr>
        <w:widowControl w:val="0"/>
        <w:numPr>
          <w:ilvl w:val="0"/>
          <w:numId w:val="15"/>
        </w:numPr>
        <w:suppressAutoHyphens/>
        <w:overflowPunct w:val="0"/>
        <w:autoSpaceDE w:val="0"/>
        <w:autoSpaceDN w:val="0"/>
        <w:adjustRightInd w:val="0"/>
        <w:spacing w:after="120" w:line="240" w:lineRule="auto"/>
        <w:ind w:left="426" w:hanging="426"/>
        <w:textDirection w:val="btLr"/>
        <w:textAlignment w:val="top"/>
        <w:rPr>
          <w:rFonts w:ascii="Arial" w:eastAsia="Times New Roman" w:hAnsi="Arial" w:cs="Arial"/>
          <w:color w:val="auto"/>
          <w:szCs w:val="22"/>
          <w:lang w:eastAsia="it-IT"/>
        </w:rPr>
      </w:pPr>
      <w:r w:rsidRPr="00FD0E7D">
        <w:rPr>
          <w:rFonts w:ascii="Arial" w:eastAsia="Times New Roman" w:hAnsi="Arial" w:cs="Arial"/>
          <w:color w:val="auto"/>
          <w:szCs w:val="22"/>
          <w:lang w:eastAsia="it-IT"/>
        </w:rPr>
        <w:t>l’elenco dei crediti inesigibili o di difficile esazione stralciati dal conto del Bilancio allegato al rendiconto;</w:t>
      </w:r>
    </w:p>
    <w:p w14:paraId="2AD1BE98" w14:textId="3575DAB2" w:rsidR="004D3A15" w:rsidRPr="00FD0E7D" w:rsidRDefault="008B01FC" w:rsidP="00332ABB">
      <w:pPr>
        <w:widowControl w:val="0"/>
        <w:numPr>
          <w:ilvl w:val="0"/>
          <w:numId w:val="15"/>
        </w:numPr>
        <w:suppressAutoHyphens/>
        <w:overflowPunct w:val="0"/>
        <w:autoSpaceDE w:val="0"/>
        <w:autoSpaceDN w:val="0"/>
        <w:adjustRightInd w:val="0"/>
        <w:spacing w:after="120" w:line="240" w:lineRule="auto"/>
        <w:ind w:left="426" w:hanging="426"/>
        <w:jc w:val="left"/>
        <w:textDirection w:val="btLr"/>
        <w:textAlignment w:val="top"/>
        <w:rPr>
          <w:rFonts w:ascii="Arial" w:eastAsia="Times New Roman" w:hAnsi="Arial" w:cs="Arial"/>
          <w:color w:val="auto"/>
          <w:szCs w:val="22"/>
          <w:lang w:eastAsia="it-IT"/>
        </w:rPr>
      </w:pPr>
      <w:r w:rsidRPr="00FD0E7D">
        <w:rPr>
          <w:rFonts w:ascii="Arial" w:eastAsia="Times New Roman" w:hAnsi="Arial" w:cs="Arial"/>
          <w:color w:val="auto"/>
          <w:szCs w:val="22"/>
          <w:lang w:eastAsia="it-IT"/>
        </w:rPr>
        <w:t>l’indicazione dell’importo dei crediti inesigibili o di difficile esazione nell’ "Allegato C" al rendiconto ai fini della definizione del fondo svalutazione crediti</w:t>
      </w:r>
      <w:r w:rsidR="00594883">
        <w:rPr>
          <w:rFonts w:ascii="Arial" w:eastAsia="Times New Roman" w:hAnsi="Arial" w:cs="Arial"/>
          <w:color w:val="auto"/>
          <w:szCs w:val="22"/>
          <w:lang w:eastAsia="it-IT"/>
        </w:rPr>
        <w:t>;</w:t>
      </w:r>
    </w:p>
    <w:p w14:paraId="5B6F3C85" w14:textId="77777777" w:rsidR="009D3DC5" w:rsidRDefault="004D3A15" w:rsidP="00332ABB">
      <w:pPr>
        <w:pStyle w:val="Paragrafoelenco"/>
        <w:widowControl w:val="0"/>
        <w:numPr>
          <w:ilvl w:val="0"/>
          <w:numId w:val="15"/>
        </w:numPr>
        <w:suppressAutoHyphens/>
        <w:overflowPunct w:val="0"/>
        <w:autoSpaceDE w:val="0"/>
        <w:autoSpaceDN w:val="0"/>
        <w:adjustRightInd w:val="0"/>
        <w:spacing w:after="120" w:line="240" w:lineRule="auto"/>
        <w:ind w:left="426" w:hanging="426"/>
        <w:textDirection w:val="btLr"/>
        <w:textAlignment w:val="top"/>
        <w:rPr>
          <w:rFonts w:ascii="Arial" w:eastAsia="Times New Roman" w:hAnsi="Arial" w:cs="Arial"/>
          <w:lang w:eastAsia="it-IT"/>
        </w:rPr>
      </w:pPr>
      <w:r w:rsidRPr="00FD0E7D">
        <w:rPr>
          <w:rFonts w:ascii="Arial" w:eastAsia="Times New Roman" w:hAnsi="Arial" w:cs="Arial"/>
          <w:lang w:eastAsia="it-IT"/>
        </w:rPr>
        <w:t>l’avvenuto mantenimento nello Stato patrimoniale di detti crediti, per un importo pari a euro……, ai sensi dell’art.230, comma 5, del TUEL e la prosecuzione delle azioni di recupero</w:t>
      </w:r>
      <w:r w:rsidR="009D3DC5">
        <w:rPr>
          <w:rFonts w:ascii="Arial" w:eastAsia="Times New Roman" w:hAnsi="Arial" w:cs="Arial"/>
          <w:lang w:eastAsia="it-IT"/>
        </w:rPr>
        <w:t>;</w:t>
      </w:r>
    </w:p>
    <w:p w14:paraId="6548CDF2" w14:textId="4ED183D8" w:rsidR="00576652" w:rsidRPr="00E16C0F" w:rsidRDefault="009D3DC5" w:rsidP="00E16C0F">
      <w:pPr>
        <w:widowControl w:val="0"/>
        <w:suppressAutoHyphens/>
        <w:overflowPunct w:val="0"/>
        <w:autoSpaceDE w:val="0"/>
        <w:autoSpaceDN w:val="0"/>
        <w:adjustRightInd w:val="0"/>
        <w:spacing w:after="120" w:line="240" w:lineRule="auto"/>
        <w:ind w:left="426" w:hanging="426"/>
        <w:textDirection w:val="btLr"/>
        <w:textAlignment w:val="top"/>
        <w:rPr>
          <w:rFonts w:ascii="Arial" w:eastAsia="Times New Roman" w:hAnsi="Arial" w:cs="Arial"/>
          <w:lang w:eastAsia="it-IT"/>
        </w:rPr>
      </w:pPr>
      <w:r w:rsidRPr="00E16C0F">
        <w:rPr>
          <w:rFonts w:ascii="Arial" w:eastAsia="Times New Roman" w:hAnsi="Arial" w:cs="Arial"/>
          <w:lang w:eastAsia="it-IT"/>
        </w:rPr>
        <w:t>6)</w:t>
      </w:r>
      <w:r w:rsidR="00E16C0F">
        <w:rPr>
          <w:rFonts w:ascii="Arial" w:eastAsia="Times New Roman" w:hAnsi="Arial" w:cs="Arial"/>
          <w:lang w:eastAsia="it-IT"/>
        </w:rPr>
        <w:t xml:space="preserve">   </w:t>
      </w:r>
      <w:r w:rsidR="00A762E3" w:rsidRPr="00E16C0F">
        <w:rPr>
          <w:rFonts w:ascii="Arial" w:eastAsia="Times New Roman" w:hAnsi="Arial" w:cs="Arial"/>
          <w:lang w:eastAsia="it-IT"/>
        </w:rPr>
        <w:t>l</w:t>
      </w:r>
      <w:r w:rsidR="00576652" w:rsidRPr="00E16C0F">
        <w:rPr>
          <w:rFonts w:ascii="Arial" w:eastAsia="Times New Roman" w:hAnsi="Arial" w:cs="Arial"/>
          <w:lang w:eastAsia="it-IT"/>
        </w:rPr>
        <w:t xml:space="preserve">’ente, con riferimento alle entrate non considerate di dubbia e difficile esazione e per le quali </w:t>
      </w:r>
      <w:r w:rsidR="00576652" w:rsidRPr="00E16C0F">
        <w:rPr>
          <w:rFonts w:ascii="Arial" w:eastAsia="Times New Roman" w:hAnsi="Arial" w:cs="Arial"/>
          <w:b/>
          <w:bCs/>
          <w:i/>
          <w:iCs/>
          <w:lang w:eastAsia="it-IT"/>
        </w:rPr>
        <w:t>ha/non ha provveduto</w:t>
      </w:r>
      <w:r w:rsidR="00576652" w:rsidRPr="00E16C0F">
        <w:rPr>
          <w:rFonts w:ascii="Arial" w:eastAsia="Times New Roman" w:hAnsi="Arial" w:cs="Arial"/>
          <w:lang w:eastAsia="it-IT"/>
        </w:rPr>
        <w:t xml:space="preserve"> all’accantonamento al fondo crediti di dubbia esigibilità, ne ha dato adeguata illustrazione nella nota integrativa al bilancio</w:t>
      </w:r>
      <w:r w:rsidR="00A762E3" w:rsidRPr="00E16C0F">
        <w:rPr>
          <w:rFonts w:ascii="Arial" w:eastAsia="Times New Roman" w:hAnsi="Arial" w:cs="Arial"/>
          <w:lang w:eastAsia="it-IT"/>
        </w:rPr>
        <w:t>.</w:t>
      </w:r>
      <w:r w:rsidR="00576652" w:rsidRPr="00E16C0F">
        <w:rPr>
          <w:rFonts w:ascii="Arial" w:eastAsia="Times New Roman" w:hAnsi="Arial" w:cs="Arial"/>
          <w:lang w:eastAsia="it-IT"/>
        </w:rPr>
        <w:tab/>
      </w:r>
      <w:r w:rsidR="00576652" w:rsidRPr="00E16C0F">
        <w:rPr>
          <w:rFonts w:ascii="Arial" w:eastAsia="Times New Roman" w:hAnsi="Arial" w:cs="Arial"/>
          <w:lang w:eastAsia="it-IT"/>
        </w:rPr>
        <w:tab/>
      </w:r>
      <w:r w:rsidR="00576652" w:rsidRPr="00E16C0F">
        <w:rPr>
          <w:rFonts w:ascii="Arial" w:eastAsia="Times New Roman" w:hAnsi="Arial" w:cs="Arial"/>
          <w:lang w:eastAsia="it-IT"/>
        </w:rPr>
        <w:tab/>
      </w:r>
      <w:r w:rsidR="00576652" w:rsidRPr="00E16C0F">
        <w:rPr>
          <w:rFonts w:ascii="Arial" w:eastAsia="Times New Roman" w:hAnsi="Arial" w:cs="Arial"/>
          <w:lang w:eastAsia="it-IT"/>
        </w:rPr>
        <w:tab/>
      </w:r>
      <w:r w:rsidR="00576652" w:rsidRPr="00E16C0F">
        <w:rPr>
          <w:rFonts w:ascii="Arial" w:eastAsia="Times New Roman" w:hAnsi="Arial" w:cs="Arial"/>
          <w:lang w:eastAsia="it-IT"/>
        </w:rPr>
        <w:tab/>
      </w:r>
    </w:p>
    <w:p w14:paraId="5BEEF936" w14:textId="3412AA7A" w:rsidR="004D3A15" w:rsidRPr="001054D4" w:rsidRDefault="004D3A15" w:rsidP="001054D4">
      <w:pPr>
        <w:pStyle w:val="Titolo3"/>
        <w:ind w:left="1484" w:hanging="633"/>
      </w:pPr>
      <w:bookmarkStart w:id="49" w:name="_Toc130056250"/>
      <w:bookmarkStart w:id="50" w:name="_Toc223522986"/>
      <w:r w:rsidRPr="001054D4">
        <w:t>Fondo perdite aziende e società partecipate</w:t>
      </w:r>
      <w:bookmarkEnd w:id="49"/>
      <w:bookmarkEnd w:id="50"/>
    </w:p>
    <w:p w14:paraId="79DB6ACD" w14:textId="7F6E4A3A" w:rsidR="004D3A15" w:rsidRPr="000560DD" w:rsidRDefault="004D3A15" w:rsidP="009F2702">
      <w:pPr>
        <w:widowControl w:val="0"/>
        <w:overflowPunct w:val="0"/>
        <w:autoSpaceDE w:val="0"/>
        <w:autoSpaceDN w:val="0"/>
        <w:adjustRightInd w:val="0"/>
        <w:spacing w:after="0" w:line="240" w:lineRule="auto"/>
        <w:textAlignment w:val="baseline"/>
        <w:rPr>
          <w:rFonts w:ascii="Arial" w:eastAsia="Times New Roman" w:hAnsi="Arial" w:cs="Times New Roman"/>
          <w:strike/>
          <w:color w:val="auto"/>
          <w:szCs w:val="22"/>
          <w:highlight w:val="yellow"/>
          <w:lang w:eastAsia="it-IT"/>
        </w:rPr>
      </w:pPr>
      <w:r w:rsidRPr="00FD0E7D">
        <w:rPr>
          <w:rFonts w:ascii="Arial" w:eastAsia="Times New Roman" w:hAnsi="Arial" w:cs="Times New Roman"/>
          <w:color w:val="auto"/>
          <w:szCs w:val="22"/>
          <w:lang w:eastAsia="it-IT"/>
        </w:rPr>
        <w:t>L’Organo di revisione dà atto che le seguenti società controllate/partecipate dall’Ente hanno subito perdite nel corso dell’esercizio 202</w:t>
      </w:r>
      <w:r w:rsidR="0044418B">
        <w:rPr>
          <w:rFonts w:ascii="Arial" w:eastAsia="Times New Roman" w:hAnsi="Arial" w:cs="Times New Roman"/>
          <w:color w:val="auto"/>
          <w:szCs w:val="22"/>
          <w:lang w:eastAsia="it-IT"/>
        </w:rPr>
        <w:t>5</w:t>
      </w:r>
      <w:r w:rsidRPr="00FD0E7D">
        <w:rPr>
          <w:rFonts w:ascii="Arial" w:eastAsia="Times New Roman" w:hAnsi="Arial" w:cs="Times New Roman"/>
          <w:color w:val="auto"/>
          <w:szCs w:val="22"/>
          <w:lang w:eastAsia="it-IT"/>
        </w:rPr>
        <w:t xml:space="preserve"> (</w:t>
      </w:r>
      <w:r w:rsidRPr="00FD0E7D">
        <w:rPr>
          <w:rFonts w:ascii="Arial" w:eastAsia="Times New Roman" w:hAnsi="Arial" w:cs="Times New Roman"/>
          <w:i/>
          <w:color w:val="auto"/>
          <w:szCs w:val="22"/>
          <w:lang w:eastAsia="it-IT"/>
        </w:rPr>
        <w:t>nel caso in cui i dati relativi all’esercizio chiuso al 31 dicembre 202</w:t>
      </w:r>
      <w:r w:rsidR="0044418B">
        <w:rPr>
          <w:rFonts w:ascii="Arial" w:eastAsia="Times New Roman" w:hAnsi="Arial" w:cs="Times New Roman"/>
          <w:i/>
          <w:color w:val="auto"/>
          <w:szCs w:val="22"/>
          <w:lang w:eastAsia="it-IT"/>
        </w:rPr>
        <w:t>5</w:t>
      </w:r>
      <w:r w:rsidRPr="00FD0E7D">
        <w:rPr>
          <w:rFonts w:ascii="Arial" w:eastAsia="Times New Roman" w:hAnsi="Arial" w:cs="Times New Roman"/>
          <w:i/>
          <w:color w:val="auto"/>
          <w:szCs w:val="22"/>
          <w:lang w:eastAsia="it-IT"/>
        </w:rPr>
        <w:t xml:space="preserve"> non fossero ancora disponibili, fare riferimento a quelli dell’esercizio 202</w:t>
      </w:r>
      <w:r w:rsidR="0044418B">
        <w:rPr>
          <w:rFonts w:ascii="Arial" w:eastAsia="Times New Roman" w:hAnsi="Arial" w:cs="Times New Roman"/>
          <w:i/>
          <w:color w:val="auto"/>
          <w:szCs w:val="22"/>
          <w:lang w:eastAsia="it-IT"/>
        </w:rPr>
        <w:t>4</w:t>
      </w:r>
      <w:r w:rsidRPr="00FD0E7D">
        <w:rPr>
          <w:rFonts w:ascii="Arial" w:eastAsia="Times New Roman" w:hAnsi="Arial" w:cs="Times New Roman"/>
          <w:color w:val="auto"/>
          <w:szCs w:val="22"/>
          <w:lang w:eastAsia="it-IT"/>
        </w:rPr>
        <w:t>) e nei due precedenti</w:t>
      </w:r>
      <w:r w:rsidR="000560DD">
        <w:rPr>
          <w:rFonts w:ascii="Arial" w:eastAsia="Times New Roman" w:hAnsi="Arial" w:cs="Times New Roman"/>
          <w:color w:val="auto"/>
          <w:szCs w:val="22"/>
          <w:lang w:eastAsia="it-IT"/>
        </w:rPr>
        <w:t>.</w:t>
      </w:r>
    </w:p>
    <w:p w14:paraId="719D20AC" w14:textId="77777777" w:rsidR="004D3A15" w:rsidRPr="00491EB6" w:rsidRDefault="004D3A15" w:rsidP="009F2702">
      <w:pPr>
        <w:widowControl w:val="0"/>
        <w:overflowPunct w:val="0"/>
        <w:autoSpaceDE w:val="0"/>
        <w:autoSpaceDN w:val="0"/>
        <w:adjustRightInd w:val="0"/>
        <w:spacing w:after="0" w:line="240" w:lineRule="auto"/>
        <w:textAlignment w:val="baseline"/>
        <w:rPr>
          <w:rFonts w:ascii="Arial" w:eastAsia="Times New Roman" w:hAnsi="Arial" w:cs="Times New Roman"/>
          <w:color w:val="auto"/>
          <w:sz w:val="20"/>
          <w:szCs w:val="20"/>
          <w:highlight w:val="yellow"/>
          <w:lang w:eastAsia="it-IT"/>
        </w:rPr>
      </w:pPr>
    </w:p>
    <w:p w14:paraId="33FB5D66" w14:textId="75258E63" w:rsidR="004D3A15" w:rsidRPr="004D3A15" w:rsidRDefault="004D3A15" w:rsidP="009F2702">
      <w:pPr>
        <w:widowControl w:val="0"/>
        <w:overflowPunct w:val="0"/>
        <w:autoSpaceDE w:val="0"/>
        <w:autoSpaceDN w:val="0"/>
        <w:adjustRightInd w:val="0"/>
        <w:spacing w:after="0" w:line="240" w:lineRule="auto"/>
        <w:textAlignment w:val="baseline"/>
        <w:rPr>
          <w:rFonts w:ascii="Arial" w:eastAsia="Times New Roman" w:hAnsi="Arial" w:cs="Times New Roman"/>
          <w:b/>
          <w:bCs/>
          <w:i/>
          <w:iCs/>
          <w:color w:val="00B0F0"/>
          <w:sz w:val="20"/>
          <w:szCs w:val="20"/>
          <w:highlight w:val="yellow"/>
          <w:lang w:eastAsia="it-IT"/>
        </w:rPr>
      </w:pPr>
    </w:p>
    <w:p w14:paraId="60BC933B" w14:textId="72ECE72F" w:rsidR="003A7A3E" w:rsidRDefault="003A7A3E" w:rsidP="003A7A3E">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4</w:t>
      </w:r>
    </w:p>
    <w:p w14:paraId="4D3ACFB8" w14:textId="77777777" w:rsidR="004D3A15" w:rsidRPr="004D3A15" w:rsidRDefault="004D3A15" w:rsidP="009F2702">
      <w:pPr>
        <w:widowControl w:val="0"/>
        <w:overflowPunct w:val="0"/>
        <w:autoSpaceDE w:val="0"/>
        <w:autoSpaceDN w:val="0"/>
        <w:adjustRightInd w:val="0"/>
        <w:spacing w:after="0" w:line="240" w:lineRule="auto"/>
        <w:textAlignment w:val="baseline"/>
        <w:rPr>
          <w:rFonts w:ascii="Arial" w:eastAsia="Times New Roman" w:hAnsi="Arial" w:cs="Times New Roman"/>
          <w:color w:val="auto"/>
          <w:sz w:val="20"/>
          <w:szCs w:val="20"/>
          <w:highlight w:val="yellow"/>
          <w:lang w:eastAsia="it-IT"/>
        </w:rPr>
      </w:pPr>
    </w:p>
    <w:p w14:paraId="643FB27D" w14:textId="77777777" w:rsidR="004D3A15" w:rsidRPr="004D3A15" w:rsidRDefault="004D3A15" w:rsidP="009F2702">
      <w:pPr>
        <w:widowControl w:val="0"/>
        <w:overflowPunct w:val="0"/>
        <w:autoSpaceDE w:val="0"/>
        <w:autoSpaceDN w:val="0"/>
        <w:adjustRightInd w:val="0"/>
        <w:spacing w:after="0" w:line="240" w:lineRule="auto"/>
        <w:jc w:val="center"/>
        <w:textAlignment w:val="baseline"/>
        <w:rPr>
          <w:rFonts w:ascii="Arial" w:eastAsia="Times New Roman" w:hAnsi="Arial" w:cs="Times New Roman"/>
          <w:color w:val="auto"/>
          <w:sz w:val="20"/>
          <w:szCs w:val="20"/>
          <w:highlight w:val="yellow"/>
          <w:lang w:eastAsia="it-IT"/>
        </w:rPr>
      </w:pPr>
    </w:p>
    <w:p w14:paraId="2C4DD376" w14:textId="35C4627D" w:rsidR="004D3A15" w:rsidRPr="00FD0E7D" w:rsidRDefault="004D3A15" w:rsidP="009F2702">
      <w:pPr>
        <w:widowControl w:val="0"/>
        <w:overflowPunct w:val="0"/>
        <w:autoSpaceDE w:val="0"/>
        <w:autoSpaceDN w:val="0"/>
        <w:adjustRightInd w:val="0"/>
        <w:spacing w:after="0" w:line="240" w:lineRule="auto"/>
        <w:textAlignment w:val="baseline"/>
        <w:rPr>
          <w:rFonts w:ascii="Arial" w:eastAsia="Times New Roman" w:hAnsi="Arial" w:cs="Arial"/>
          <w:iCs/>
          <w:color w:val="auto"/>
          <w:szCs w:val="22"/>
          <w:lang w:eastAsia="it-IT"/>
        </w:rPr>
      </w:pPr>
      <w:r w:rsidRPr="00FD0E7D">
        <w:rPr>
          <w:rFonts w:ascii="Arial" w:eastAsia="Times New Roman" w:hAnsi="Arial" w:cs="Arial"/>
          <w:iCs/>
          <w:color w:val="auto"/>
          <w:szCs w:val="22"/>
          <w:lang w:eastAsia="it-IT"/>
        </w:rPr>
        <w:t>[</w:t>
      </w:r>
      <w:r w:rsidR="00FD0E7D" w:rsidRPr="00FD0E7D">
        <w:rPr>
          <w:rFonts w:ascii="Arial" w:eastAsia="Times New Roman" w:hAnsi="Arial" w:cs="Arial"/>
          <w:i/>
          <w:color w:val="auto"/>
          <w:szCs w:val="22"/>
          <w:lang w:eastAsia="it-IT"/>
        </w:rPr>
        <w:t>Oppure</w:t>
      </w:r>
      <w:r w:rsidRPr="00FD0E7D">
        <w:rPr>
          <w:rFonts w:ascii="Arial" w:eastAsia="Times New Roman" w:hAnsi="Arial" w:cs="Arial"/>
          <w:iCs/>
          <w:color w:val="auto"/>
          <w:szCs w:val="22"/>
          <w:lang w:eastAsia="it-IT"/>
        </w:rPr>
        <w:t xml:space="preserve"> L’Organo di revisione, con riferimento alle perdite delle società partecipate, prende atto che nessuna società risulta in perdita].</w:t>
      </w:r>
    </w:p>
    <w:p w14:paraId="40B628BD" w14:textId="77777777" w:rsidR="004D3A15" w:rsidRPr="00FD0E7D"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745B074" w14:textId="77777777" w:rsidR="004D3A15" w:rsidRPr="00FD0E7D"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FD0E7D">
        <w:rPr>
          <w:rFonts w:ascii="Arial" w:eastAsia="Times New Roman" w:hAnsi="Arial" w:cs="Arial"/>
          <w:color w:val="auto"/>
          <w:szCs w:val="22"/>
          <w:lang w:eastAsia="it-IT"/>
        </w:rPr>
        <w:lastRenderedPageBreak/>
        <w:t xml:space="preserve">L’Organo di revisione ha verificato che l’Ente </w:t>
      </w:r>
      <w:r w:rsidRPr="00FD0E7D">
        <w:rPr>
          <w:rFonts w:ascii="Arial" w:eastAsia="Times New Roman" w:hAnsi="Arial" w:cs="Arial"/>
          <w:b/>
          <w:bCs/>
          <w:i/>
          <w:iCs/>
          <w:color w:val="auto"/>
          <w:szCs w:val="22"/>
          <w:lang w:eastAsia="it-IT"/>
        </w:rPr>
        <w:t xml:space="preserve">ha/non ha </w:t>
      </w:r>
      <w:r w:rsidRPr="00471CEE">
        <w:rPr>
          <w:rFonts w:ascii="Arial" w:eastAsia="Times New Roman" w:hAnsi="Arial" w:cs="Arial"/>
          <w:color w:val="auto"/>
          <w:szCs w:val="22"/>
          <w:lang w:eastAsia="it-IT"/>
        </w:rPr>
        <w:t xml:space="preserve">accantonato </w:t>
      </w:r>
      <w:r w:rsidRPr="00FD0E7D">
        <w:rPr>
          <w:rFonts w:ascii="Arial" w:eastAsia="Times New Roman" w:hAnsi="Arial" w:cs="Arial"/>
          <w:color w:val="auto"/>
          <w:szCs w:val="22"/>
          <w:lang w:eastAsia="it-IT"/>
        </w:rPr>
        <w:t>la somma di euro …………quale fondo per perdite risultanti dal bilancio d’esercizio delle aziende speciali, istituzioni ai sensi dell’art.1, comma 551 della legge 147/2013.</w:t>
      </w:r>
    </w:p>
    <w:p w14:paraId="378F2B28" w14:textId="77777777" w:rsidR="004D3A15" w:rsidRPr="00FD0E7D"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FD0E7D">
        <w:rPr>
          <w:rFonts w:ascii="Arial" w:eastAsia="Times New Roman" w:hAnsi="Arial" w:cs="Arial"/>
          <w:color w:val="auto"/>
          <w:szCs w:val="22"/>
          <w:lang w:eastAsia="it-IT"/>
        </w:rPr>
        <w:t xml:space="preserve">L’Organo di revisione ha verificato che l’Ente </w:t>
      </w:r>
      <w:r w:rsidRPr="00FD0E7D">
        <w:rPr>
          <w:rFonts w:ascii="Arial" w:eastAsia="Times New Roman" w:hAnsi="Arial" w:cs="Arial"/>
          <w:b/>
          <w:bCs/>
          <w:i/>
          <w:iCs/>
          <w:color w:val="auto"/>
          <w:szCs w:val="22"/>
          <w:lang w:eastAsia="it-IT"/>
        </w:rPr>
        <w:t xml:space="preserve">ha/non ha </w:t>
      </w:r>
      <w:r w:rsidRPr="00471CEE">
        <w:rPr>
          <w:rFonts w:ascii="Arial" w:eastAsia="Times New Roman" w:hAnsi="Arial" w:cs="Arial"/>
          <w:color w:val="auto"/>
          <w:szCs w:val="22"/>
          <w:lang w:eastAsia="it-IT"/>
        </w:rPr>
        <w:t>accantonato</w:t>
      </w:r>
      <w:r w:rsidRPr="00FD0E7D">
        <w:rPr>
          <w:rFonts w:ascii="Arial" w:eastAsia="Times New Roman" w:hAnsi="Arial" w:cs="Arial"/>
          <w:color w:val="auto"/>
          <w:szCs w:val="22"/>
          <w:lang w:eastAsia="it-IT"/>
        </w:rPr>
        <w:t xml:space="preserve"> la somma di euro …………quale fondo per perdite risultanti dal bilancio d’esercizio delle società partecipate ai sensi dell’art.21, commi 1 e 2 del d.lgs. n.175/2016.</w:t>
      </w:r>
    </w:p>
    <w:p w14:paraId="0A776F48" w14:textId="77777777" w:rsidR="004D3A15" w:rsidRPr="00FD0E7D"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r w:rsidRPr="00FD0E7D">
        <w:rPr>
          <w:rFonts w:ascii="Arial" w:eastAsia="Times New Roman" w:hAnsi="Arial" w:cs="Arial"/>
          <w:color w:val="auto"/>
          <w:szCs w:val="22"/>
          <w:lang w:eastAsia="it-IT"/>
        </w:rPr>
        <w:t>In relazione alla congruità delle quote accantonate al fondo perdite partecipate, l’Organo di revisione ritiene che rispetto ai risultati di bilancio conseguiti da tali organismi……</w:t>
      </w:r>
      <w:r w:rsidRPr="00FD0E7D">
        <w:rPr>
          <w:rFonts w:ascii="Arial" w:eastAsia="Times New Roman" w:hAnsi="Arial" w:cs="Arial"/>
          <w:i/>
          <w:color w:val="auto"/>
          <w:szCs w:val="22"/>
          <w:lang w:eastAsia="it-IT"/>
        </w:rPr>
        <w:t xml:space="preserve"> (motivare………)</w:t>
      </w:r>
    </w:p>
    <w:p w14:paraId="22F4D727" w14:textId="77777777" w:rsidR="004D3A15" w:rsidRPr="00FD0E7D" w:rsidRDefault="004D3A15" w:rsidP="009F2702">
      <w:pPr>
        <w:widowControl w:val="0"/>
        <w:overflowPunct w:val="0"/>
        <w:autoSpaceDE w:val="0"/>
        <w:autoSpaceDN w:val="0"/>
        <w:adjustRightInd w:val="0"/>
        <w:spacing w:after="0" w:line="240" w:lineRule="auto"/>
        <w:textAlignment w:val="baseline"/>
        <w:rPr>
          <w:rFonts w:ascii="Arial" w:eastAsia="Times New Roman" w:hAnsi="Arial" w:cs="Times New Roman"/>
          <w:color w:val="auto"/>
          <w:szCs w:val="22"/>
          <w:lang w:eastAsia="it-IT"/>
        </w:rPr>
      </w:pPr>
    </w:p>
    <w:p w14:paraId="74692067" w14:textId="264FDA45" w:rsidR="004D3A15" w:rsidRPr="00FD0E7D" w:rsidRDefault="004D3A15" w:rsidP="009F2702">
      <w:pPr>
        <w:widowControl w:val="0"/>
        <w:overflowPunct w:val="0"/>
        <w:autoSpaceDE w:val="0"/>
        <w:autoSpaceDN w:val="0"/>
        <w:adjustRightInd w:val="0"/>
        <w:spacing w:after="0" w:line="240" w:lineRule="auto"/>
        <w:textAlignment w:val="baseline"/>
        <w:rPr>
          <w:rFonts w:ascii="Arial" w:eastAsia="Times New Roman" w:hAnsi="Arial" w:cs="Times New Roman"/>
          <w:color w:val="auto"/>
          <w:szCs w:val="22"/>
          <w:lang w:eastAsia="it-IT"/>
        </w:rPr>
      </w:pPr>
      <w:r w:rsidRPr="00FD0E7D">
        <w:rPr>
          <w:rFonts w:ascii="Arial" w:eastAsia="Times New Roman" w:hAnsi="Arial" w:cs="Times New Roman"/>
          <w:color w:val="auto"/>
          <w:szCs w:val="22"/>
          <w:lang w:eastAsia="it-IT"/>
        </w:rPr>
        <w:t>La Relazione sul governo societario predisposta dalle società controllate dal Comune contiene il programma di valutazione del rischio aziendale, ai sensi dell’art. 6 del D.lgs. n. 175/2016</w:t>
      </w:r>
      <w:r w:rsidR="00FD0E7D">
        <w:rPr>
          <w:rFonts w:ascii="Arial" w:eastAsia="Times New Roman" w:hAnsi="Arial" w:cs="Times New Roman"/>
          <w:color w:val="auto"/>
          <w:szCs w:val="22"/>
          <w:lang w:eastAsia="it-IT"/>
        </w:rPr>
        <w:t xml:space="preserve"> e alla luce </w:t>
      </w:r>
      <w:r w:rsidR="00B359FE">
        <w:rPr>
          <w:rFonts w:ascii="Arial" w:eastAsia="Times New Roman" w:hAnsi="Arial" w:cs="Times New Roman"/>
          <w:color w:val="auto"/>
          <w:szCs w:val="22"/>
          <w:lang w:eastAsia="it-IT"/>
        </w:rPr>
        <w:t xml:space="preserve">del documento </w:t>
      </w:r>
      <w:r w:rsidR="00EE7C7D">
        <w:rPr>
          <w:rFonts w:ascii="Arial" w:eastAsia="Times New Roman" w:hAnsi="Arial" w:cs="Times New Roman"/>
          <w:color w:val="auto"/>
          <w:szCs w:val="22"/>
          <w:lang w:eastAsia="it-IT"/>
        </w:rPr>
        <w:t>“La crisi nelle società pubbliche tra TUSP e CCII” pubblicato da</w:t>
      </w:r>
      <w:r w:rsidR="00B359FE">
        <w:rPr>
          <w:rFonts w:ascii="Arial" w:eastAsia="Times New Roman" w:hAnsi="Arial" w:cs="Times New Roman"/>
          <w:color w:val="auto"/>
          <w:szCs w:val="22"/>
          <w:lang w:eastAsia="it-IT"/>
        </w:rPr>
        <w:t>ll’Osservatorio</w:t>
      </w:r>
      <w:r w:rsidR="00EE7C7D">
        <w:rPr>
          <w:rFonts w:ascii="Arial" w:eastAsia="Times New Roman" w:hAnsi="Arial" w:cs="Times New Roman"/>
          <w:color w:val="auto"/>
          <w:szCs w:val="22"/>
          <w:lang w:eastAsia="it-IT"/>
        </w:rPr>
        <w:t xml:space="preserve"> Enti Pubblici e Società partecipate del Consiglio Nazionale dei Dottori commercialisti e degli esperti contabili. </w:t>
      </w:r>
      <w:r w:rsidR="00471CEE">
        <w:rPr>
          <w:rFonts w:ascii="Arial" w:eastAsia="Times New Roman" w:hAnsi="Arial" w:cs="Times New Roman"/>
          <w:i/>
          <w:iCs/>
          <w:color w:val="00B0F0"/>
          <w:szCs w:val="22"/>
          <w:lang w:eastAsia="it-IT"/>
        </w:rPr>
        <w:t>(</w:t>
      </w:r>
      <w:r w:rsidRPr="00FD0E7D">
        <w:rPr>
          <w:rFonts w:ascii="Arial" w:eastAsia="Times New Roman" w:hAnsi="Arial" w:cs="Times New Roman"/>
          <w:i/>
          <w:iCs/>
          <w:color w:val="00B0F0"/>
          <w:szCs w:val="22"/>
          <w:lang w:eastAsia="it-IT"/>
        </w:rPr>
        <w:t>in caso di risposta negativa fornire chiariment</w:t>
      </w:r>
      <w:r w:rsidR="00471CEE">
        <w:rPr>
          <w:rFonts w:ascii="Arial" w:eastAsia="Times New Roman" w:hAnsi="Arial" w:cs="Times New Roman"/>
          <w:i/>
          <w:iCs/>
          <w:color w:val="00B0F0"/>
          <w:szCs w:val="22"/>
          <w:lang w:eastAsia="it-IT"/>
        </w:rPr>
        <w:t>i)</w:t>
      </w:r>
    </w:p>
    <w:p w14:paraId="0E14CFFF" w14:textId="047189EC" w:rsidR="004D3A15" w:rsidRPr="001054D4" w:rsidRDefault="004D3A15" w:rsidP="001054D4">
      <w:pPr>
        <w:pStyle w:val="Titolo3"/>
        <w:ind w:left="1484" w:hanging="633"/>
      </w:pPr>
      <w:bookmarkStart w:id="51" w:name="_Toc98417447"/>
      <w:bookmarkStart w:id="52" w:name="_Toc127770146"/>
      <w:bookmarkStart w:id="53" w:name="_Toc130056251"/>
      <w:bookmarkStart w:id="54" w:name="_Toc223522987"/>
      <w:r w:rsidRPr="001054D4">
        <w:t>Fondo anticipazione liquidità</w:t>
      </w:r>
      <w:bookmarkEnd w:id="51"/>
      <w:bookmarkEnd w:id="52"/>
      <w:bookmarkEnd w:id="53"/>
      <w:bookmarkEnd w:id="54"/>
    </w:p>
    <w:p w14:paraId="4F7C153F" w14:textId="1FA35607" w:rsidR="004D3A15" w:rsidRPr="00EE7C7D" w:rsidRDefault="004D3A15" w:rsidP="00E23F0D">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EE7C7D">
        <w:rPr>
          <w:rFonts w:ascii="Arial" w:eastAsia="Times New Roman" w:hAnsi="Arial" w:cs="Arial"/>
          <w:bCs/>
          <w:iCs/>
          <w:color w:val="auto"/>
          <w:szCs w:val="22"/>
          <w:lang w:eastAsia="it-IT"/>
        </w:rPr>
        <w:t>L’Ente</w:t>
      </w:r>
      <w:r w:rsidRPr="00EE7C7D">
        <w:rPr>
          <w:rFonts w:ascii="Arial" w:eastAsia="Times New Roman" w:hAnsi="Arial" w:cs="Arial"/>
          <w:b/>
          <w:i/>
          <w:color w:val="auto"/>
          <w:szCs w:val="22"/>
          <w:lang w:eastAsia="it-IT"/>
        </w:rPr>
        <w:t xml:space="preserve"> ha/non ha</w:t>
      </w:r>
      <w:r w:rsidRPr="00EE7C7D">
        <w:rPr>
          <w:rFonts w:ascii="Arial" w:eastAsia="Times New Roman" w:hAnsi="Arial" w:cs="Arial"/>
          <w:color w:val="auto"/>
          <w:szCs w:val="22"/>
          <w:lang w:eastAsia="it-IT"/>
        </w:rPr>
        <w:t xml:space="preserve"> ricevuto anticipazioni di liquidità di cui all’art.1 comma 11 del </w:t>
      </w:r>
      <w:r w:rsidR="00471CEE">
        <w:rPr>
          <w:rFonts w:ascii="Arial" w:eastAsia="Times New Roman" w:hAnsi="Arial" w:cs="Arial"/>
          <w:color w:val="auto"/>
          <w:szCs w:val="22"/>
          <w:lang w:eastAsia="it-IT"/>
        </w:rPr>
        <w:t>D.L.</w:t>
      </w:r>
      <w:r w:rsidRPr="00EE7C7D">
        <w:rPr>
          <w:rFonts w:ascii="Arial" w:eastAsia="Times New Roman" w:hAnsi="Arial" w:cs="Arial"/>
          <w:color w:val="auto"/>
          <w:szCs w:val="22"/>
          <w:lang w:eastAsia="it-IT"/>
        </w:rPr>
        <w:t xml:space="preserve"> n. 35/2013 convertito in legge n. 64/2013</w:t>
      </w:r>
      <w:r w:rsidRPr="00EE7C7D">
        <w:rPr>
          <w:rFonts w:ascii="Arial" w:eastAsia="Times New Roman" w:hAnsi="Arial" w:cs="Times New Roman"/>
          <w:color w:val="auto"/>
          <w:szCs w:val="22"/>
          <w:lang w:eastAsia="it-IT"/>
        </w:rPr>
        <w:t xml:space="preserve"> </w:t>
      </w:r>
      <w:r w:rsidRPr="00EE7C7D">
        <w:rPr>
          <w:rFonts w:ascii="Arial" w:eastAsia="Times New Roman" w:hAnsi="Arial" w:cs="Arial"/>
          <w:color w:val="auto"/>
          <w:szCs w:val="22"/>
          <w:lang w:eastAsia="it-IT"/>
        </w:rPr>
        <w:t>e norme successive di rifinanziamento (</w:t>
      </w:r>
      <w:r w:rsidRPr="00EE7C7D">
        <w:rPr>
          <w:rFonts w:ascii="Arial" w:eastAsia="Times New Roman" w:hAnsi="Arial" w:cs="Arial"/>
          <w:i/>
          <w:iCs/>
          <w:color w:val="00B0F0"/>
          <w:szCs w:val="22"/>
          <w:lang w:eastAsia="it-IT"/>
        </w:rPr>
        <w:t>in caso di risposta affermativa si veda la sezione specifica nel paragrafo analisi indebitamento e gestione del debito</w:t>
      </w:r>
      <w:r w:rsidRPr="00EE7C7D">
        <w:rPr>
          <w:rFonts w:ascii="Arial" w:eastAsia="Times New Roman" w:hAnsi="Arial" w:cs="Arial"/>
          <w:color w:val="auto"/>
          <w:szCs w:val="22"/>
          <w:lang w:eastAsia="it-IT"/>
        </w:rPr>
        <w:t xml:space="preserve">); </w:t>
      </w:r>
    </w:p>
    <w:p w14:paraId="6647EE71" w14:textId="77777777" w:rsidR="004D3A15" w:rsidRPr="00EE7C7D" w:rsidRDefault="004D3A15" w:rsidP="00E23F0D">
      <w:pPr>
        <w:autoSpaceDE w:val="0"/>
        <w:autoSpaceDN w:val="0"/>
        <w:adjustRightInd w:val="0"/>
        <w:spacing w:after="0" w:line="240" w:lineRule="auto"/>
        <w:rPr>
          <w:rFonts w:ascii="Arial" w:eastAsia="Times New Roman" w:hAnsi="Arial" w:cs="Times New Roman"/>
          <w:color w:val="auto"/>
          <w:szCs w:val="22"/>
          <w:lang w:eastAsia="it-IT"/>
        </w:rPr>
      </w:pPr>
    </w:p>
    <w:p w14:paraId="70934388" w14:textId="77777777" w:rsidR="004D3A15" w:rsidRPr="00EE7C7D" w:rsidRDefault="004D3A15" w:rsidP="00E23F0D">
      <w:pPr>
        <w:autoSpaceDE w:val="0"/>
        <w:autoSpaceDN w:val="0"/>
        <w:adjustRightInd w:val="0"/>
        <w:spacing w:after="0" w:line="240" w:lineRule="auto"/>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Nel dettaglio l’Ente ha ottenuto le seguenti anticipazioni di liquidità:</w:t>
      </w:r>
    </w:p>
    <w:p w14:paraId="5C92BA7B" w14:textId="77777777" w:rsidR="004D3A15" w:rsidRPr="00EE7C7D" w:rsidRDefault="004D3A15" w:rsidP="00E23F0D">
      <w:pPr>
        <w:autoSpaceDE w:val="0"/>
        <w:autoSpaceDN w:val="0"/>
        <w:adjustRightInd w:val="0"/>
        <w:spacing w:after="0" w:line="240" w:lineRule="auto"/>
        <w:rPr>
          <w:rFonts w:ascii="Arial" w:eastAsia="Times New Roman" w:hAnsi="Arial" w:cs="Times New Roman"/>
          <w:color w:val="auto"/>
          <w:szCs w:val="22"/>
          <w:lang w:eastAsia="it-IT"/>
        </w:rPr>
      </w:pPr>
    </w:p>
    <w:p w14:paraId="0408E71D" w14:textId="77777777" w:rsidR="004D3A15" w:rsidRPr="00EE7C7D" w:rsidRDefault="004D3A15" w:rsidP="00E23F0D">
      <w:pPr>
        <w:autoSpaceDE w:val="0"/>
        <w:autoSpaceDN w:val="0"/>
        <w:adjustRightInd w:val="0"/>
        <w:spacing w:after="0" w:line="240" w:lineRule="auto"/>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 xml:space="preserve">…. </w:t>
      </w:r>
    </w:p>
    <w:p w14:paraId="6497029F" w14:textId="77777777" w:rsidR="004D3A15" w:rsidRPr="00EE7C7D" w:rsidRDefault="004D3A15" w:rsidP="00E23F0D">
      <w:pPr>
        <w:autoSpaceDE w:val="0"/>
        <w:autoSpaceDN w:val="0"/>
        <w:adjustRightInd w:val="0"/>
        <w:spacing w:after="0" w:line="240" w:lineRule="auto"/>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w:t>
      </w:r>
    </w:p>
    <w:p w14:paraId="180A9221" w14:textId="1FF26F49" w:rsidR="005E2E0F" w:rsidRPr="00EE7C7D" w:rsidRDefault="005E2E0F" w:rsidP="00E23F0D">
      <w:pPr>
        <w:autoSpaceDE w:val="0"/>
        <w:autoSpaceDN w:val="0"/>
        <w:adjustRightInd w:val="0"/>
        <w:spacing w:after="0" w:line="240" w:lineRule="auto"/>
        <w:ind w:left="-1"/>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 xml:space="preserve">L’Organo di revisione ha verificato che l’Ente </w:t>
      </w:r>
      <w:r w:rsidRPr="00EE7C7D">
        <w:rPr>
          <w:rFonts w:ascii="Arial" w:eastAsia="Times New Roman" w:hAnsi="Arial" w:cs="Times New Roman"/>
          <w:b/>
          <w:bCs/>
          <w:i/>
          <w:iCs/>
          <w:color w:val="auto"/>
          <w:szCs w:val="22"/>
          <w:lang w:eastAsia="it-IT"/>
        </w:rPr>
        <w:t xml:space="preserve">ha /non ha </w:t>
      </w:r>
      <w:r w:rsidRPr="00471CEE">
        <w:rPr>
          <w:rFonts w:ascii="Arial" w:eastAsia="Times New Roman" w:hAnsi="Arial" w:cs="Times New Roman"/>
          <w:color w:val="auto"/>
          <w:szCs w:val="22"/>
          <w:lang w:eastAsia="it-IT"/>
        </w:rPr>
        <w:t>rispettato</w:t>
      </w:r>
      <w:r w:rsidRPr="00EE7C7D">
        <w:rPr>
          <w:rFonts w:ascii="Arial" w:eastAsia="Times New Roman" w:hAnsi="Arial" w:cs="Times New Roman"/>
          <w:color w:val="auto"/>
          <w:szCs w:val="22"/>
          <w:lang w:eastAsia="it-IT"/>
        </w:rPr>
        <w:t xml:space="preserve"> le modalità di contabilizzazione del FAL (</w:t>
      </w:r>
      <w:r w:rsidR="00491EB6">
        <w:rPr>
          <w:rFonts w:ascii="Arial" w:eastAsia="Times New Roman" w:hAnsi="Arial" w:cs="Times New Roman"/>
          <w:color w:val="auto"/>
          <w:szCs w:val="22"/>
          <w:lang w:eastAsia="it-IT"/>
        </w:rPr>
        <w:t>a</w:t>
      </w:r>
      <w:r w:rsidR="009F3417">
        <w:rPr>
          <w:rFonts w:ascii="Arial" w:eastAsia="Times New Roman" w:hAnsi="Arial" w:cs="Times New Roman"/>
          <w:color w:val="auto"/>
          <w:szCs w:val="22"/>
          <w:lang w:eastAsia="it-IT"/>
        </w:rPr>
        <w:t>rt</w:t>
      </w:r>
      <w:r w:rsidR="00471CEE">
        <w:rPr>
          <w:rFonts w:ascii="Arial" w:eastAsia="Times New Roman" w:hAnsi="Arial" w:cs="Times New Roman"/>
          <w:color w:val="auto"/>
          <w:szCs w:val="22"/>
          <w:lang w:eastAsia="it-IT"/>
        </w:rPr>
        <w:t>.</w:t>
      </w:r>
      <w:r w:rsidRPr="00EE7C7D">
        <w:rPr>
          <w:rFonts w:ascii="Arial" w:eastAsia="Times New Roman" w:hAnsi="Arial" w:cs="Times New Roman"/>
          <w:color w:val="auto"/>
          <w:szCs w:val="22"/>
          <w:lang w:eastAsia="it-IT"/>
        </w:rPr>
        <w:t xml:space="preserve"> 52, comma 1-</w:t>
      </w:r>
      <w:r w:rsidRPr="00E16C0F">
        <w:rPr>
          <w:rFonts w:ascii="Arial" w:eastAsia="Times New Roman" w:hAnsi="Arial" w:cs="Times New Roman"/>
          <w:i/>
          <w:iCs/>
          <w:color w:val="auto"/>
          <w:szCs w:val="22"/>
          <w:lang w:eastAsia="it-IT"/>
        </w:rPr>
        <w:t>ter</w:t>
      </w:r>
      <w:r w:rsidRPr="00EE7C7D">
        <w:rPr>
          <w:rFonts w:ascii="Arial" w:eastAsia="Times New Roman" w:hAnsi="Arial" w:cs="Times New Roman"/>
          <w:color w:val="auto"/>
          <w:szCs w:val="22"/>
          <w:lang w:eastAsia="it-IT"/>
        </w:rPr>
        <w:t>, del decreto-legge 25 maggio 2021, n. 73 – E</w:t>
      </w:r>
      <w:r w:rsidR="00491EB6">
        <w:rPr>
          <w:rFonts w:ascii="Arial" w:eastAsia="Times New Roman" w:hAnsi="Arial" w:cs="Times New Roman"/>
          <w:color w:val="auto"/>
          <w:szCs w:val="22"/>
          <w:lang w:eastAsia="it-IT"/>
        </w:rPr>
        <w:t>sempio</w:t>
      </w:r>
      <w:r w:rsidRPr="00EE7C7D">
        <w:rPr>
          <w:rFonts w:ascii="Arial" w:eastAsia="Times New Roman" w:hAnsi="Arial" w:cs="Times New Roman"/>
          <w:color w:val="auto"/>
          <w:szCs w:val="22"/>
          <w:lang w:eastAsia="it-IT"/>
        </w:rPr>
        <w:t xml:space="preserve"> </w:t>
      </w:r>
      <w:r w:rsidR="00491EB6">
        <w:rPr>
          <w:rFonts w:ascii="Arial" w:eastAsia="Times New Roman" w:hAnsi="Arial" w:cs="Times New Roman"/>
          <w:color w:val="auto"/>
          <w:szCs w:val="22"/>
          <w:lang w:eastAsia="it-IT"/>
        </w:rPr>
        <w:t xml:space="preserve">del </w:t>
      </w:r>
      <w:r w:rsidRPr="00EE7C7D">
        <w:rPr>
          <w:rFonts w:ascii="Arial" w:eastAsia="Times New Roman" w:hAnsi="Arial" w:cs="Times New Roman"/>
          <w:color w:val="auto"/>
          <w:szCs w:val="22"/>
          <w:lang w:eastAsia="it-IT"/>
        </w:rPr>
        <w:t>17/11/2021 E FAQ 47/2021</w:t>
      </w:r>
      <w:r w:rsidR="00491EB6">
        <w:rPr>
          <w:rFonts w:ascii="Arial" w:eastAsia="Times New Roman" w:hAnsi="Arial" w:cs="Times New Roman"/>
          <w:color w:val="auto"/>
          <w:szCs w:val="22"/>
          <w:lang w:eastAsia="it-IT"/>
        </w:rPr>
        <w:t xml:space="preserve"> di </w:t>
      </w:r>
      <w:proofErr w:type="spellStart"/>
      <w:r w:rsidR="00491EB6">
        <w:rPr>
          <w:rFonts w:ascii="Arial" w:eastAsia="Times New Roman" w:hAnsi="Arial" w:cs="Times New Roman"/>
          <w:color w:val="auto"/>
          <w:szCs w:val="22"/>
          <w:lang w:eastAsia="it-IT"/>
        </w:rPr>
        <w:t>Arconet</w:t>
      </w:r>
      <w:proofErr w:type="spellEnd"/>
      <w:r w:rsidRPr="00EE7C7D">
        <w:rPr>
          <w:rFonts w:ascii="Arial" w:eastAsia="Times New Roman" w:hAnsi="Arial" w:cs="Times New Roman"/>
          <w:color w:val="auto"/>
          <w:szCs w:val="22"/>
          <w:lang w:eastAsia="it-IT"/>
        </w:rPr>
        <w:t>).</w:t>
      </w:r>
    </w:p>
    <w:p w14:paraId="604D141E" w14:textId="77777777" w:rsidR="008E3236" w:rsidRPr="00EE7C7D" w:rsidRDefault="008E3236" w:rsidP="00E23F0D">
      <w:pPr>
        <w:autoSpaceDE w:val="0"/>
        <w:autoSpaceDN w:val="0"/>
        <w:adjustRightInd w:val="0"/>
        <w:spacing w:after="0" w:line="240" w:lineRule="auto"/>
        <w:ind w:left="-1"/>
        <w:rPr>
          <w:rFonts w:ascii="Arial" w:eastAsia="Times New Roman" w:hAnsi="Arial" w:cs="Times New Roman"/>
          <w:color w:val="auto"/>
          <w:szCs w:val="22"/>
          <w:lang w:eastAsia="it-IT"/>
        </w:rPr>
      </w:pPr>
    </w:p>
    <w:p w14:paraId="6FE5B6B0" w14:textId="77777777" w:rsidR="008E3236" w:rsidRPr="00EE7C7D" w:rsidRDefault="008E3236" w:rsidP="00E23F0D">
      <w:pPr>
        <w:autoSpaceDE w:val="0"/>
        <w:autoSpaceDN w:val="0"/>
        <w:adjustRightInd w:val="0"/>
        <w:spacing w:after="0" w:line="240" w:lineRule="auto"/>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L’Organo di revisione ha verificato che:</w:t>
      </w:r>
    </w:p>
    <w:p w14:paraId="2194755F" w14:textId="4CF3B74F" w:rsidR="008E3236" w:rsidRPr="00EE7C7D" w:rsidRDefault="008E3236" w:rsidP="00E23F0D">
      <w:pPr>
        <w:autoSpaceDE w:val="0"/>
        <w:autoSpaceDN w:val="0"/>
        <w:adjustRightInd w:val="0"/>
        <w:spacing w:after="0" w:line="240" w:lineRule="auto"/>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 xml:space="preserve">- l’Ente </w:t>
      </w:r>
      <w:r w:rsidRPr="00EE7C7D">
        <w:rPr>
          <w:rFonts w:ascii="Arial" w:eastAsia="Times New Roman" w:hAnsi="Arial" w:cs="Times New Roman"/>
          <w:b/>
          <w:bCs/>
          <w:i/>
          <w:iCs/>
          <w:color w:val="auto"/>
          <w:szCs w:val="22"/>
          <w:lang w:eastAsia="it-IT"/>
        </w:rPr>
        <w:t>ha/non ha</w:t>
      </w:r>
      <w:r w:rsidRPr="00EE7C7D">
        <w:rPr>
          <w:rFonts w:ascii="Arial" w:eastAsia="Times New Roman" w:hAnsi="Arial" w:cs="Times New Roman"/>
          <w:color w:val="auto"/>
          <w:szCs w:val="22"/>
          <w:lang w:eastAsia="it-IT"/>
        </w:rPr>
        <w:t xml:space="preserve"> provveduto, in particolare, ad accantonare le risorse liberate a seguito della riduzione del FAL in un'apposita voce denominata "Utilizzo fondo anticipazioni di liquidità" che consente anche agli enti in disavanzo di poter applicare queste somme ai bilanci degli esercizi successivi, in deroga ai commi 897-898 della l. n. 145/2018;</w:t>
      </w:r>
    </w:p>
    <w:p w14:paraId="0BAB9495" w14:textId="594803E2" w:rsidR="008E3236" w:rsidRDefault="008E3236" w:rsidP="00E23F0D">
      <w:pPr>
        <w:autoSpaceDE w:val="0"/>
        <w:autoSpaceDN w:val="0"/>
        <w:adjustRightInd w:val="0"/>
        <w:spacing w:after="0" w:line="240" w:lineRule="auto"/>
        <w:rPr>
          <w:rFonts w:ascii="Arial" w:eastAsia="Times New Roman" w:hAnsi="Arial" w:cs="Times New Roman"/>
          <w:color w:val="auto"/>
          <w:szCs w:val="22"/>
          <w:lang w:eastAsia="it-IT"/>
        </w:rPr>
      </w:pPr>
      <w:r w:rsidRPr="00EE7C7D">
        <w:rPr>
          <w:rFonts w:ascii="Arial" w:eastAsia="Times New Roman" w:hAnsi="Arial" w:cs="Times New Roman"/>
          <w:color w:val="auto"/>
          <w:szCs w:val="22"/>
          <w:lang w:eastAsia="it-IT"/>
        </w:rPr>
        <w:t xml:space="preserve">- l’Ente </w:t>
      </w:r>
      <w:r w:rsidRPr="00EE7C7D">
        <w:rPr>
          <w:rFonts w:ascii="Arial" w:eastAsia="Times New Roman" w:hAnsi="Arial" w:cs="Times New Roman"/>
          <w:b/>
          <w:bCs/>
          <w:i/>
          <w:iCs/>
          <w:color w:val="auto"/>
          <w:szCs w:val="22"/>
          <w:lang w:eastAsia="it-IT"/>
        </w:rPr>
        <w:t>ha/non ha</w:t>
      </w:r>
      <w:r w:rsidRPr="00EE7C7D">
        <w:rPr>
          <w:rFonts w:ascii="Arial" w:eastAsia="Times New Roman" w:hAnsi="Arial" w:cs="Times New Roman"/>
          <w:color w:val="auto"/>
          <w:szCs w:val="22"/>
          <w:lang w:eastAsia="it-IT"/>
        </w:rPr>
        <w:t xml:space="preserve"> dato evidenza, nella relazione sulla gestione allegata al rendiconto 202</w:t>
      </w:r>
      <w:r w:rsidR="0044418B">
        <w:rPr>
          <w:rFonts w:ascii="Arial" w:eastAsia="Times New Roman" w:hAnsi="Arial" w:cs="Times New Roman"/>
          <w:color w:val="auto"/>
          <w:szCs w:val="22"/>
          <w:lang w:eastAsia="it-IT"/>
        </w:rPr>
        <w:t>5</w:t>
      </w:r>
      <w:r w:rsidRPr="00EE7C7D">
        <w:rPr>
          <w:rFonts w:ascii="Arial" w:eastAsia="Times New Roman" w:hAnsi="Arial" w:cs="Times New Roman"/>
          <w:color w:val="auto"/>
          <w:szCs w:val="22"/>
          <w:lang w:eastAsia="it-IT"/>
        </w:rPr>
        <w:t>, delle modalità di copertura delle spese per il rimborso della quota di capitale dell’anticipazione (che deve essere finanziata da risorse di parte corrente e non dall’avanzo applicato da F</w:t>
      </w:r>
      <w:r w:rsidR="00491EB6">
        <w:rPr>
          <w:rFonts w:ascii="Arial" w:eastAsia="Times New Roman" w:hAnsi="Arial" w:cs="Times New Roman"/>
          <w:color w:val="auto"/>
          <w:szCs w:val="22"/>
          <w:lang w:eastAsia="it-IT"/>
        </w:rPr>
        <w:t>AL</w:t>
      </w:r>
      <w:r w:rsidRPr="00EE7C7D">
        <w:rPr>
          <w:rFonts w:ascii="Arial" w:eastAsia="Times New Roman" w:hAnsi="Arial" w:cs="Times New Roman"/>
          <w:color w:val="auto"/>
          <w:szCs w:val="22"/>
          <w:lang w:eastAsia="it-IT"/>
        </w:rPr>
        <w:t>)</w:t>
      </w:r>
      <w:r w:rsidR="00A513C1" w:rsidRPr="00EE7C7D">
        <w:rPr>
          <w:rFonts w:ascii="Arial" w:eastAsia="Times New Roman" w:hAnsi="Arial" w:cs="Times New Roman"/>
          <w:color w:val="auto"/>
          <w:szCs w:val="22"/>
          <w:lang w:eastAsia="it-IT"/>
        </w:rPr>
        <w:t>;</w:t>
      </w:r>
    </w:p>
    <w:p w14:paraId="5DF69DF8" w14:textId="3427F4E2" w:rsidR="009F04A2" w:rsidRPr="00315A5B" w:rsidRDefault="00471CEE" w:rsidP="00E23F0D">
      <w:pPr>
        <w:autoSpaceDE w:val="0"/>
        <w:autoSpaceDN w:val="0"/>
        <w:adjustRightInd w:val="0"/>
        <w:spacing w:after="0" w:line="240" w:lineRule="auto"/>
        <w:rPr>
          <w:rFonts w:ascii="Arial" w:eastAsia="Times New Roman" w:hAnsi="Arial" w:cs="Times New Roman"/>
          <w:color w:val="auto"/>
          <w:lang w:eastAsia="it-IT"/>
        </w:rPr>
      </w:pPr>
      <w:r w:rsidRPr="00315A5B">
        <w:rPr>
          <w:rFonts w:ascii="Arial" w:eastAsia="Times New Roman" w:hAnsi="Arial" w:cs="Times New Roman"/>
          <w:color w:val="auto"/>
          <w:lang w:eastAsia="it-IT"/>
        </w:rPr>
        <w:t xml:space="preserve">- </w:t>
      </w:r>
      <w:r w:rsidR="009F04A2" w:rsidRPr="00315A5B">
        <w:rPr>
          <w:rFonts w:ascii="Arial" w:eastAsia="Times New Roman" w:hAnsi="Arial" w:cs="Times New Roman"/>
          <w:color w:val="auto"/>
          <w:lang w:eastAsia="it-IT"/>
        </w:rPr>
        <w:t xml:space="preserve">l’Ente </w:t>
      </w:r>
      <w:r w:rsidR="009F04A2" w:rsidRPr="00315A5B">
        <w:rPr>
          <w:rFonts w:ascii="Arial" w:eastAsia="Times New Roman" w:hAnsi="Arial" w:cs="Times New Roman"/>
          <w:b/>
          <w:bCs/>
          <w:i/>
          <w:iCs/>
          <w:color w:val="auto"/>
          <w:lang w:eastAsia="it-IT"/>
        </w:rPr>
        <w:t>ha/non ha</w:t>
      </w:r>
      <w:r w:rsidR="009F04A2" w:rsidRPr="00315A5B">
        <w:rPr>
          <w:rFonts w:ascii="Arial" w:eastAsia="Times New Roman" w:hAnsi="Arial" w:cs="Times New Roman"/>
          <w:color w:val="auto"/>
          <w:lang w:eastAsia="it-IT"/>
        </w:rPr>
        <w:t xml:space="preserve"> provveduto a quantificare il disavanzo da FAL e a ripianarlo in conformità alla previsione di cui all’art. 52, co.1-</w:t>
      </w:r>
      <w:r w:rsidR="009F04A2" w:rsidRPr="00E16C0F">
        <w:rPr>
          <w:rFonts w:ascii="Arial" w:eastAsia="Times New Roman" w:hAnsi="Arial" w:cs="Times New Roman"/>
          <w:i/>
          <w:iCs/>
          <w:color w:val="auto"/>
          <w:lang w:eastAsia="it-IT"/>
        </w:rPr>
        <w:t>bis</w:t>
      </w:r>
      <w:r w:rsidR="009F04A2" w:rsidRPr="00315A5B">
        <w:rPr>
          <w:rFonts w:ascii="Arial" w:eastAsia="Times New Roman" w:hAnsi="Arial" w:cs="Times New Roman"/>
          <w:color w:val="auto"/>
          <w:lang w:eastAsia="it-IT"/>
        </w:rPr>
        <w:t xml:space="preserve">, del </w:t>
      </w:r>
      <w:r w:rsidRPr="00315A5B">
        <w:rPr>
          <w:rFonts w:ascii="Arial" w:eastAsia="Times New Roman" w:hAnsi="Arial" w:cs="Times New Roman"/>
          <w:color w:val="auto"/>
          <w:lang w:eastAsia="it-IT"/>
        </w:rPr>
        <w:t>D.L.</w:t>
      </w:r>
      <w:r w:rsidR="009F04A2" w:rsidRPr="00315A5B">
        <w:rPr>
          <w:rFonts w:ascii="Arial" w:eastAsia="Times New Roman" w:hAnsi="Arial" w:cs="Times New Roman"/>
          <w:color w:val="auto"/>
          <w:lang w:eastAsia="it-IT"/>
        </w:rPr>
        <w:t xml:space="preserve"> n. 73/2021 (ripiano dal 2021, al netto delle anticipazioni rimborsate nel 2020, in quote costanti entro il termine massimo di dieci anni).</w:t>
      </w:r>
    </w:p>
    <w:p w14:paraId="5917237C" w14:textId="77777777" w:rsidR="009F04A2" w:rsidRPr="00EE7C7D" w:rsidRDefault="009F04A2" w:rsidP="00E23F0D">
      <w:pPr>
        <w:autoSpaceDE w:val="0"/>
        <w:autoSpaceDN w:val="0"/>
        <w:adjustRightInd w:val="0"/>
        <w:spacing w:after="0" w:line="240" w:lineRule="auto"/>
        <w:ind w:left="-1"/>
        <w:rPr>
          <w:rFonts w:ascii="Arial" w:eastAsia="Times New Roman" w:hAnsi="Arial" w:cs="Times New Roman"/>
          <w:color w:val="auto"/>
          <w:szCs w:val="22"/>
          <w:lang w:eastAsia="it-IT"/>
        </w:rPr>
      </w:pPr>
    </w:p>
    <w:p w14:paraId="67B93791" w14:textId="77777777" w:rsidR="009F04A2" w:rsidRPr="00EE7C7D" w:rsidRDefault="009F04A2" w:rsidP="00E23F0D">
      <w:pPr>
        <w:autoSpaceDE w:val="0"/>
        <w:autoSpaceDN w:val="0"/>
        <w:adjustRightInd w:val="0"/>
        <w:spacing w:after="0" w:line="240" w:lineRule="auto"/>
        <w:ind w:left="-1"/>
        <w:rPr>
          <w:rFonts w:ascii="Arial" w:eastAsia="Times New Roman" w:hAnsi="Arial" w:cs="Times New Roman"/>
          <w:color w:val="auto"/>
          <w:szCs w:val="22"/>
          <w:lang w:eastAsia="it-IT"/>
        </w:rPr>
      </w:pPr>
    </w:p>
    <w:tbl>
      <w:tblPr>
        <w:tblStyle w:val="Grigliatabella"/>
        <w:tblW w:w="0" w:type="auto"/>
        <w:tblInd w:w="-1" w:type="dxa"/>
        <w:tblLook w:val="04A0" w:firstRow="1" w:lastRow="0" w:firstColumn="1" w:lastColumn="0" w:noHBand="0" w:noVBand="1"/>
      </w:tblPr>
      <w:tblGrid>
        <w:gridCol w:w="4530"/>
        <w:gridCol w:w="4530"/>
      </w:tblGrid>
      <w:tr w:rsidR="009F04A2" w:rsidRPr="00EE7C7D" w14:paraId="6AD740E2" w14:textId="77777777" w:rsidTr="008F6B44">
        <w:tc>
          <w:tcPr>
            <w:tcW w:w="4530" w:type="dxa"/>
          </w:tcPr>
          <w:p w14:paraId="4795A89E" w14:textId="77777777" w:rsidR="009F04A2" w:rsidRPr="00EE7C7D" w:rsidRDefault="009F04A2" w:rsidP="00E23F0D">
            <w:pPr>
              <w:autoSpaceDE w:val="0"/>
              <w:autoSpaceDN w:val="0"/>
              <w:adjustRightInd w:val="0"/>
              <w:spacing w:line="240" w:lineRule="auto"/>
              <w:ind w:left="0" w:hanging="2"/>
              <w:outlineLvl w:val="9"/>
              <w:rPr>
                <w:rFonts w:ascii="Arial" w:hAnsi="Arial"/>
                <w:color w:val="auto"/>
                <w:szCs w:val="22"/>
              </w:rPr>
            </w:pPr>
            <w:r w:rsidRPr="00EE7C7D">
              <w:rPr>
                <w:rFonts w:ascii="Arial" w:hAnsi="Arial"/>
                <w:color w:val="auto"/>
                <w:szCs w:val="22"/>
              </w:rPr>
              <w:t>Maggiore disavanzo FAL da ripianare</w:t>
            </w:r>
          </w:p>
        </w:tc>
        <w:tc>
          <w:tcPr>
            <w:tcW w:w="4530" w:type="dxa"/>
          </w:tcPr>
          <w:p w14:paraId="5372814D" w14:textId="77777777" w:rsidR="009F04A2" w:rsidRPr="00EE7C7D" w:rsidRDefault="009F04A2" w:rsidP="00E23F0D">
            <w:pPr>
              <w:autoSpaceDE w:val="0"/>
              <w:autoSpaceDN w:val="0"/>
              <w:adjustRightInd w:val="0"/>
              <w:spacing w:line="240" w:lineRule="auto"/>
              <w:ind w:left="0" w:hanging="2"/>
              <w:outlineLvl w:val="9"/>
              <w:rPr>
                <w:rFonts w:ascii="Arial" w:hAnsi="Arial"/>
                <w:color w:val="auto"/>
                <w:szCs w:val="22"/>
              </w:rPr>
            </w:pPr>
            <w:r w:rsidRPr="00EE7C7D">
              <w:rPr>
                <w:rFonts w:ascii="Arial" w:hAnsi="Arial"/>
                <w:color w:val="auto"/>
                <w:szCs w:val="22"/>
              </w:rPr>
              <w:t>€_______________</w:t>
            </w:r>
          </w:p>
        </w:tc>
      </w:tr>
      <w:tr w:rsidR="009F04A2" w:rsidRPr="00EE7C7D" w14:paraId="45C32FBC" w14:textId="77777777" w:rsidTr="008F6B44">
        <w:tc>
          <w:tcPr>
            <w:tcW w:w="4530" w:type="dxa"/>
          </w:tcPr>
          <w:p w14:paraId="5EE11D1A" w14:textId="77777777" w:rsidR="009F04A2" w:rsidRPr="00EE7C7D" w:rsidRDefault="009F04A2" w:rsidP="00E23F0D">
            <w:pPr>
              <w:autoSpaceDE w:val="0"/>
              <w:autoSpaceDN w:val="0"/>
              <w:adjustRightInd w:val="0"/>
              <w:spacing w:line="240" w:lineRule="auto"/>
              <w:ind w:left="0" w:hanging="2"/>
              <w:outlineLvl w:val="9"/>
              <w:rPr>
                <w:rFonts w:ascii="Arial" w:hAnsi="Arial"/>
                <w:color w:val="auto"/>
                <w:szCs w:val="22"/>
              </w:rPr>
            </w:pPr>
            <w:r w:rsidRPr="00EE7C7D">
              <w:rPr>
                <w:rFonts w:ascii="Arial" w:hAnsi="Arial"/>
                <w:color w:val="auto"/>
                <w:szCs w:val="22"/>
              </w:rPr>
              <w:t>Quota annua</w:t>
            </w:r>
          </w:p>
        </w:tc>
        <w:tc>
          <w:tcPr>
            <w:tcW w:w="4530" w:type="dxa"/>
          </w:tcPr>
          <w:p w14:paraId="7D266A26" w14:textId="77777777" w:rsidR="009F04A2" w:rsidRPr="00EE7C7D" w:rsidRDefault="009F04A2" w:rsidP="00E23F0D">
            <w:pPr>
              <w:autoSpaceDE w:val="0"/>
              <w:autoSpaceDN w:val="0"/>
              <w:adjustRightInd w:val="0"/>
              <w:spacing w:line="240" w:lineRule="auto"/>
              <w:ind w:left="0" w:hanging="2"/>
              <w:outlineLvl w:val="9"/>
              <w:rPr>
                <w:rFonts w:ascii="Arial" w:hAnsi="Arial"/>
                <w:color w:val="auto"/>
                <w:szCs w:val="22"/>
              </w:rPr>
            </w:pPr>
            <w:r w:rsidRPr="00EE7C7D">
              <w:rPr>
                <w:rFonts w:ascii="Arial" w:hAnsi="Arial"/>
                <w:color w:val="auto"/>
                <w:szCs w:val="22"/>
              </w:rPr>
              <w:t>€_______________</w:t>
            </w:r>
          </w:p>
        </w:tc>
      </w:tr>
      <w:tr w:rsidR="009F04A2" w:rsidRPr="00EE7C7D" w14:paraId="49D3C803" w14:textId="77777777" w:rsidTr="008F6B44">
        <w:tc>
          <w:tcPr>
            <w:tcW w:w="4530" w:type="dxa"/>
          </w:tcPr>
          <w:p w14:paraId="6C0B29EB" w14:textId="77777777" w:rsidR="009F04A2" w:rsidRPr="00EE7C7D" w:rsidRDefault="009F04A2" w:rsidP="00E23F0D">
            <w:pPr>
              <w:autoSpaceDE w:val="0"/>
              <w:autoSpaceDN w:val="0"/>
              <w:adjustRightInd w:val="0"/>
              <w:spacing w:line="240" w:lineRule="auto"/>
              <w:ind w:left="0" w:hanging="2"/>
              <w:outlineLvl w:val="9"/>
              <w:rPr>
                <w:rFonts w:ascii="Arial" w:hAnsi="Arial"/>
                <w:color w:val="auto"/>
                <w:szCs w:val="22"/>
              </w:rPr>
            </w:pPr>
            <w:r w:rsidRPr="00EE7C7D">
              <w:rPr>
                <w:rFonts w:ascii="Arial" w:hAnsi="Arial"/>
                <w:color w:val="auto"/>
                <w:szCs w:val="22"/>
              </w:rPr>
              <w:t>Numero annualità previste</w:t>
            </w:r>
          </w:p>
        </w:tc>
        <w:tc>
          <w:tcPr>
            <w:tcW w:w="4530" w:type="dxa"/>
          </w:tcPr>
          <w:p w14:paraId="0354086C" w14:textId="77777777" w:rsidR="009F04A2" w:rsidRPr="00EE7C7D" w:rsidRDefault="009F04A2" w:rsidP="00E23F0D">
            <w:pPr>
              <w:autoSpaceDE w:val="0"/>
              <w:autoSpaceDN w:val="0"/>
              <w:adjustRightInd w:val="0"/>
              <w:spacing w:line="240" w:lineRule="auto"/>
              <w:ind w:left="0" w:hanging="2"/>
              <w:outlineLvl w:val="9"/>
              <w:rPr>
                <w:rFonts w:ascii="Arial" w:hAnsi="Arial"/>
                <w:color w:val="auto"/>
                <w:szCs w:val="22"/>
              </w:rPr>
            </w:pPr>
            <w:r w:rsidRPr="00EE7C7D">
              <w:rPr>
                <w:rFonts w:ascii="Arial" w:hAnsi="Arial"/>
                <w:color w:val="auto"/>
                <w:szCs w:val="22"/>
              </w:rPr>
              <w:t>(max 10 anni)</w:t>
            </w:r>
          </w:p>
        </w:tc>
      </w:tr>
    </w:tbl>
    <w:p w14:paraId="5CACFE72" w14:textId="77777777" w:rsidR="009F04A2" w:rsidRPr="00EE7C7D" w:rsidRDefault="009F04A2" w:rsidP="00E23F0D">
      <w:pPr>
        <w:autoSpaceDE w:val="0"/>
        <w:autoSpaceDN w:val="0"/>
        <w:adjustRightInd w:val="0"/>
        <w:spacing w:after="0" w:line="240" w:lineRule="auto"/>
        <w:ind w:left="-1"/>
        <w:rPr>
          <w:rFonts w:ascii="Arial" w:eastAsia="Times New Roman" w:hAnsi="Arial" w:cs="Times New Roman"/>
          <w:color w:val="auto"/>
          <w:szCs w:val="22"/>
          <w:lang w:eastAsia="it-IT"/>
        </w:rPr>
      </w:pPr>
    </w:p>
    <w:p w14:paraId="3BF9FC7E" w14:textId="77777777" w:rsidR="009F04A2" w:rsidRPr="00EE7C7D" w:rsidRDefault="009F04A2" w:rsidP="00E23F0D">
      <w:pPr>
        <w:autoSpaceDE w:val="0"/>
        <w:autoSpaceDN w:val="0"/>
        <w:adjustRightInd w:val="0"/>
        <w:spacing w:after="0" w:line="240" w:lineRule="auto"/>
        <w:rPr>
          <w:rFonts w:ascii="Arial" w:eastAsia="Times New Roman" w:hAnsi="Arial" w:cs="Times New Roman"/>
          <w:color w:val="auto"/>
          <w:szCs w:val="22"/>
          <w:lang w:eastAsia="it-IT"/>
        </w:rPr>
      </w:pPr>
    </w:p>
    <w:p w14:paraId="55AE9424" w14:textId="643E4C7F" w:rsidR="00A513C1" w:rsidRPr="00E16C0F" w:rsidRDefault="00A513C1" w:rsidP="00332ABB">
      <w:pPr>
        <w:pStyle w:val="Paragrafoelenco"/>
        <w:numPr>
          <w:ilvl w:val="0"/>
          <w:numId w:val="23"/>
        </w:numPr>
        <w:autoSpaceDE w:val="0"/>
        <w:autoSpaceDN w:val="0"/>
        <w:adjustRightInd w:val="0"/>
        <w:spacing w:after="0" w:line="240" w:lineRule="auto"/>
        <w:ind w:left="142" w:hanging="142"/>
        <w:jc w:val="both"/>
        <w:rPr>
          <w:rFonts w:ascii="Arial" w:eastAsia="Times New Roman" w:hAnsi="Arial" w:cs="Times New Roman"/>
          <w:lang w:eastAsia="it-IT"/>
        </w:rPr>
      </w:pPr>
      <w:r w:rsidRPr="00E16C0F">
        <w:rPr>
          <w:rFonts w:ascii="Arial" w:eastAsia="Times New Roman" w:hAnsi="Arial" w:cs="Times New Roman"/>
          <w:lang w:eastAsia="it-IT"/>
        </w:rPr>
        <w:lastRenderedPageBreak/>
        <w:t xml:space="preserve">l’Ente </w:t>
      </w:r>
      <w:r w:rsidRPr="00E16C0F">
        <w:rPr>
          <w:rFonts w:ascii="Arial" w:eastAsia="Times New Roman" w:hAnsi="Arial" w:cs="Times New Roman"/>
          <w:b/>
          <w:bCs/>
          <w:i/>
          <w:iCs/>
          <w:lang w:eastAsia="it-IT"/>
        </w:rPr>
        <w:t>si è</w:t>
      </w:r>
      <w:r w:rsidR="00B45907" w:rsidRPr="00E16C0F">
        <w:rPr>
          <w:rFonts w:ascii="Arial" w:eastAsia="Times New Roman" w:hAnsi="Arial" w:cs="Times New Roman"/>
          <w:b/>
          <w:bCs/>
          <w:i/>
          <w:iCs/>
          <w:lang w:eastAsia="it-IT"/>
        </w:rPr>
        <w:t>/non si è</w:t>
      </w:r>
      <w:r w:rsidRPr="00E16C0F">
        <w:rPr>
          <w:rFonts w:ascii="Arial" w:eastAsia="Times New Roman" w:hAnsi="Arial" w:cs="Times New Roman"/>
          <w:b/>
          <w:bCs/>
          <w:i/>
          <w:iCs/>
          <w:lang w:eastAsia="it-IT"/>
        </w:rPr>
        <w:t xml:space="preserve"> </w:t>
      </w:r>
      <w:r w:rsidRPr="00E16C0F">
        <w:rPr>
          <w:rFonts w:ascii="Arial" w:eastAsia="Times New Roman" w:hAnsi="Arial" w:cs="Times New Roman"/>
          <w:lang w:eastAsia="it-IT"/>
        </w:rPr>
        <w:t>avvalso della facoltà prevista dall’art. 52, co. 1-</w:t>
      </w:r>
      <w:r w:rsidRPr="00E16C0F">
        <w:rPr>
          <w:rFonts w:ascii="Arial" w:eastAsia="Times New Roman" w:hAnsi="Arial" w:cs="Times New Roman"/>
          <w:i/>
          <w:iCs/>
          <w:lang w:eastAsia="it-IT"/>
        </w:rPr>
        <w:t>quater</w:t>
      </w:r>
      <w:r w:rsidRPr="00E16C0F">
        <w:rPr>
          <w:rFonts w:ascii="Arial" w:eastAsia="Times New Roman" w:hAnsi="Arial" w:cs="Times New Roman"/>
          <w:lang w:eastAsia="it-IT"/>
        </w:rPr>
        <w:t xml:space="preserve"> del </w:t>
      </w:r>
      <w:r w:rsidR="00591825" w:rsidRPr="00E16C0F">
        <w:rPr>
          <w:rFonts w:ascii="Arial" w:eastAsia="Times New Roman" w:hAnsi="Arial" w:cs="Times New Roman"/>
          <w:lang w:eastAsia="it-IT"/>
        </w:rPr>
        <w:t>D.L.</w:t>
      </w:r>
      <w:r w:rsidRPr="00E16C0F">
        <w:rPr>
          <w:rFonts w:ascii="Arial" w:eastAsia="Times New Roman" w:hAnsi="Arial" w:cs="Times New Roman"/>
          <w:lang w:eastAsia="it-IT"/>
        </w:rPr>
        <w:t xml:space="preserve"> 73/2021 (che in caso di utilizzo dell’intero importo del contributo nell’esercizio 2021 e conseguente ripiano del disavanzo da F</w:t>
      </w:r>
      <w:r w:rsidR="00491EB6" w:rsidRPr="00E16C0F">
        <w:rPr>
          <w:rFonts w:ascii="Arial" w:eastAsia="Times New Roman" w:hAnsi="Arial" w:cs="Times New Roman"/>
          <w:lang w:eastAsia="it-IT"/>
        </w:rPr>
        <w:t>AL</w:t>
      </w:r>
      <w:r w:rsidRPr="00E16C0F">
        <w:rPr>
          <w:rFonts w:ascii="Arial" w:eastAsia="Times New Roman" w:hAnsi="Arial" w:cs="Times New Roman"/>
          <w:lang w:eastAsia="it-IT"/>
        </w:rPr>
        <w:t xml:space="preserve"> in misura maggiore rispetto a quello inizialmente programmato, consente di non applicare il maggior recupero al bilancio degli esercizi successivi)</w:t>
      </w:r>
      <w:r w:rsidR="001B03B0" w:rsidRPr="00E16C0F">
        <w:rPr>
          <w:rFonts w:ascii="Arial" w:eastAsia="Times New Roman" w:hAnsi="Arial" w:cs="Times New Roman"/>
          <w:lang w:eastAsia="it-IT"/>
        </w:rPr>
        <w:t>.</w:t>
      </w:r>
    </w:p>
    <w:p w14:paraId="15496862" w14:textId="2416D7C8" w:rsidR="004D3A15" w:rsidRPr="0023670F" w:rsidRDefault="004D3A15" w:rsidP="0023670F">
      <w:pPr>
        <w:pStyle w:val="Titolo2"/>
        <w:ind w:left="851" w:hanging="491"/>
      </w:pPr>
      <w:bookmarkStart w:id="55" w:name="_Toc98417448"/>
      <w:bookmarkStart w:id="56" w:name="_Toc127770147"/>
      <w:bookmarkStart w:id="57" w:name="_Toc130056252"/>
      <w:bookmarkStart w:id="58" w:name="_Toc223522988"/>
      <w:r w:rsidRPr="0023670F">
        <w:t>Fondi spese e rischi futuri</w:t>
      </w:r>
      <w:bookmarkEnd w:id="55"/>
      <w:bookmarkEnd w:id="56"/>
      <w:bookmarkEnd w:id="57"/>
      <w:bookmarkEnd w:id="58"/>
    </w:p>
    <w:p w14:paraId="3C363591" w14:textId="0B381D1A" w:rsidR="004D3A15" w:rsidRPr="001054D4" w:rsidRDefault="004D3A15" w:rsidP="00C10E37">
      <w:pPr>
        <w:pStyle w:val="Titolo3"/>
        <w:ind w:left="709" w:hanging="633"/>
      </w:pPr>
      <w:bookmarkStart w:id="59" w:name="_Toc130056253"/>
      <w:bookmarkStart w:id="60" w:name="_Toc223522989"/>
      <w:r w:rsidRPr="001054D4">
        <w:t>Fondo contenzioso</w:t>
      </w:r>
      <w:bookmarkEnd w:id="59"/>
      <w:bookmarkEnd w:id="60"/>
    </w:p>
    <w:p w14:paraId="06B1DDD6" w14:textId="346BAA3E" w:rsidR="004D3A15" w:rsidRPr="00E35917" w:rsidRDefault="00E35917"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L’Organo di revisione ha verificato che il</w:t>
      </w:r>
      <w:r w:rsidR="004D3A15" w:rsidRPr="00E35917">
        <w:rPr>
          <w:rFonts w:ascii="Arial" w:eastAsia="Times New Roman" w:hAnsi="Arial" w:cs="Arial"/>
          <w:color w:val="auto"/>
          <w:szCs w:val="22"/>
          <w:lang w:eastAsia="it-IT"/>
        </w:rPr>
        <w:t xml:space="preserve"> risultato di amministrazione presenta un accantonamento per fondo rischi </w:t>
      </w:r>
      <w:r w:rsidR="003F0392" w:rsidRPr="004733C2">
        <w:rPr>
          <w:rFonts w:ascii="Arial" w:eastAsia="Times New Roman" w:hAnsi="Arial" w:cs="Arial"/>
          <w:color w:val="auto"/>
          <w:szCs w:val="22"/>
          <w:lang w:eastAsia="it-IT"/>
        </w:rPr>
        <w:t>da</w:t>
      </w:r>
      <w:r w:rsidR="003F0392" w:rsidRPr="003F0392">
        <w:rPr>
          <w:rFonts w:ascii="Arial" w:eastAsia="Times New Roman" w:hAnsi="Arial" w:cs="Arial"/>
          <w:color w:val="EE0000"/>
          <w:szCs w:val="22"/>
          <w:lang w:eastAsia="it-IT"/>
        </w:rPr>
        <w:t xml:space="preserve"> </w:t>
      </w:r>
      <w:r w:rsidR="004D3A15" w:rsidRPr="00E35917">
        <w:rPr>
          <w:rFonts w:ascii="Arial" w:eastAsia="Times New Roman" w:hAnsi="Arial" w:cs="Arial"/>
          <w:color w:val="auto"/>
          <w:szCs w:val="22"/>
          <w:lang w:eastAsia="it-IT"/>
        </w:rPr>
        <w:t xml:space="preserve">contenzioso per euro……………, </w:t>
      </w:r>
      <w:r w:rsidR="004D3A15" w:rsidRPr="00E35917">
        <w:rPr>
          <w:rFonts w:ascii="Arial" w:eastAsia="Times New Roman" w:hAnsi="Arial" w:cs="Arial"/>
          <w:bCs/>
          <w:color w:val="auto"/>
          <w:szCs w:val="22"/>
          <w:lang w:eastAsia="it-IT"/>
        </w:rPr>
        <w:t>determinato</w:t>
      </w:r>
      <w:r w:rsidR="004D3A15" w:rsidRPr="00E35917">
        <w:rPr>
          <w:rFonts w:ascii="Arial" w:eastAsia="Times New Roman" w:hAnsi="Arial" w:cs="Arial"/>
          <w:color w:val="auto"/>
          <w:szCs w:val="22"/>
          <w:lang w:eastAsia="it-IT"/>
        </w:rPr>
        <w:t xml:space="preserve"> secondo le modalità previste dal principio applicato alla contabilità finanziaria al punto 5.2 lettera h) per il pagamento di potenziali oneri derivanti da sentenze e le quote accantonate risultano congrue.</w:t>
      </w:r>
    </w:p>
    <w:p w14:paraId="70980C44" w14:textId="77777777" w:rsidR="004D3A15" w:rsidRPr="00E35917"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1638A7">
        <w:rPr>
          <w:rFonts w:ascii="Arial" w:eastAsia="Times New Roman" w:hAnsi="Arial" w:cs="Arial"/>
          <w:i/>
          <w:iCs/>
          <w:color w:val="00B0F0"/>
          <w:szCs w:val="22"/>
          <w:lang w:eastAsia="it-IT"/>
        </w:rPr>
        <w:t>(In caso di risposta negativa fornire spiegazioni</w:t>
      </w:r>
      <w:r w:rsidRPr="00E35917">
        <w:rPr>
          <w:rFonts w:ascii="Arial" w:eastAsia="Times New Roman" w:hAnsi="Arial" w:cs="Arial"/>
          <w:i/>
          <w:iCs/>
          <w:color w:val="auto"/>
          <w:szCs w:val="22"/>
          <w:lang w:eastAsia="it-IT"/>
        </w:rPr>
        <w:t>)</w:t>
      </w:r>
    </w:p>
    <w:p w14:paraId="141B8F62" w14:textId="35772925" w:rsidR="004D3A15" w:rsidRPr="00E35917"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30BA2450" w14:textId="2E843A63" w:rsidR="00367C66" w:rsidRPr="004733C2" w:rsidRDefault="0070641B"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 xml:space="preserve">L’Organo di revisione ha </w:t>
      </w:r>
      <w:r w:rsidRPr="004733C2">
        <w:rPr>
          <w:rFonts w:ascii="Arial" w:eastAsia="Times New Roman" w:hAnsi="Arial" w:cs="Arial"/>
          <w:color w:val="auto"/>
          <w:szCs w:val="22"/>
          <w:lang w:eastAsia="it-IT"/>
        </w:rPr>
        <w:t>verificato che l</w:t>
      </w:r>
      <w:r w:rsidR="004D3A15" w:rsidRPr="004733C2">
        <w:rPr>
          <w:rFonts w:ascii="Arial" w:eastAsia="Times New Roman" w:hAnsi="Arial" w:cs="Arial"/>
          <w:color w:val="auto"/>
          <w:szCs w:val="22"/>
          <w:lang w:eastAsia="it-IT"/>
        </w:rPr>
        <w:t xml:space="preserve">a ricognizione </w:t>
      </w:r>
      <w:r w:rsidR="004B4FB5" w:rsidRPr="004733C2">
        <w:rPr>
          <w:rFonts w:ascii="Arial" w:eastAsia="Times New Roman" w:hAnsi="Arial" w:cs="Arial"/>
          <w:color w:val="auto"/>
          <w:szCs w:val="22"/>
          <w:lang w:eastAsia="it-IT"/>
        </w:rPr>
        <w:t xml:space="preserve">puntuale </w:t>
      </w:r>
      <w:r w:rsidR="004D3A15" w:rsidRPr="004733C2">
        <w:rPr>
          <w:rFonts w:ascii="Arial" w:eastAsia="Times New Roman" w:hAnsi="Arial" w:cs="Arial"/>
          <w:color w:val="auto"/>
          <w:szCs w:val="22"/>
          <w:lang w:eastAsia="it-IT"/>
        </w:rPr>
        <w:t xml:space="preserve">del contenzioso esistente </w:t>
      </w:r>
      <w:r w:rsidR="004B4FB5" w:rsidRPr="004733C2">
        <w:rPr>
          <w:rFonts w:ascii="Arial" w:eastAsia="Times New Roman" w:hAnsi="Arial" w:cs="Arial"/>
          <w:color w:val="auto"/>
          <w:szCs w:val="22"/>
          <w:lang w:eastAsia="it-IT"/>
        </w:rPr>
        <w:t>al 31/12/2025</w:t>
      </w:r>
      <w:r w:rsidR="004733C2">
        <w:rPr>
          <w:rFonts w:ascii="Arial" w:eastAsia="Times New Roman" w:hAnsi="Arial" w:cs="Arial"/>
          <w:color w:val="auto"/>
          <w:szCs w:val="22"/>
          <w:lang w:eastAsia="it-IT"/>
        </w:rPr>
        <w:t xml:space="preserve"> </w:t>
      </w:r>
      <w:r w:rsidR="004D3A15" w:rsidRPr="004733C2">
        <w:rPr>
          <w:rFonts w:ascii="Arial" w:eastAsia="Times New Roman" w:hAnsi="Arial" w:cs="Arial"/>
          <w:color w:val="auto"/>
          <w:szCs w:val="22"/>
          <w:lang w:eastAsia="it-IT"/>
        </w:rPr>
        <w:t xml:space="preserve">a carico dell’ente </w:t>
      </w:r>
      <w:r w:rsidR="004D3A15" w:rsidRPr="004733C2">
        <w:rPr>
          <w:rFonts w:ascii="Arial" w:eastAsia="Times New Roman" w:hAnsi="Arial" w:cs="Arial"/>
          <w:b/>
          <w:i/>
          <w:iCs/>
          <w:color w:val="auto"/>
          <w:szCs w:val="22"/>
          <w:lang w:eastAsia="it-IT"/>
        </w:rPr>
        <w:t>è stata</w:t>
      </w:r>
      <w:r w:rsidR="004B4FB5" w:rsidRPr="004733C2">
        <w:rPr>
          <w:rFonts w:ascii="Arial" w:eastAsia="Times New Roman" w:hAnsi="Arial" w:cs="Arial"/>
          <w:b/>
          <w:i/>
          <w:iCs/>
          <w:color w:val="auto"/>
          <w:szCs w:val="22"/>
          <w:lang w:eastAsia="it-IT"/>
        </w:rPr>
        <w:t>/non è stata</w:t>
      </w:r>
      <w:r w:rsidR="004D3A15" w:rsidRPr="004733C2">
        <w:rPr>
          <w:rFonts w:ascii="Arial" w:eastAsia="Times New Roman" w:hAnsi="Arial" w:cs="Arial"/>
          <w:color w:val="auto"/>
          <w:szCs w:val="22"/>
          <w:lang w:eastAsia="it-IT"/>
        </w:rPr>
        <w:t xml:space="preserve"> </w:t>
      </w:r>
      <w:r w:rsidR="004B4FB5" w:rsidRPr="004733C2">
        <w:rPr>
          <w:rFonts w:ascii="Arial" w:eastAsia="Times New Roman" w:hAnsi="Arial" w:cs="Arial"/>
          <w:color w:val="auto"/>
          <w:szCs w:val="22"/>
          <w:lang w:eastAsia="it-IT"/>
        </w:rPr>
        <w:t>effettuata</w:t>
      </w:r>
      <w:r w:rsidR="004D3A15" w:rsidRPr="004733C2">
        <w:rPr>
          <w:rFonts w:ascii="Arial" w:eastAsia="Times New Roman" w:hAnsi="Arial" w:cs="Arial"/>
          <w:color w:val="auto"/>
          <w:szCs w:val="22"/>
          <w:lang w:eastAsia="it-IT"/>
        </w:rPr>
        <w:t xml:space="preserve"> </w:t>
      </w:r>
      <w:r w:rsidR="00367C66" w:rsidRPr="004733C2">
        <w:rPr>
          <w:rFonts w:ascii="Arial" w:eastAsia="Times New Roman" w:hAnsi="Arial" w:cs="Arial"/>
          <w:color w:val="auto"/>
          <w:szCs w:val="22"/>
          <w:lang w:eastAsia="it-IT"/>
        </w:rPr>
        <w:t>tenuto conto delle indicazioni d</w:t>
      </w:r>
      <w:r w:rsidR="004733C2">
        <w:rPr>
          <w:rFonts w:ascii="Arial" w:eastAsia="Times New Roman" w:hAnsi="Arial" w:cs="Arial"/>
          <w:color w:val="auto"/>
          <w:szCs w:val="22"/>
          <w:lang w:eastAsia="it-IT"/>
        </w:rPr>
        <w:t>el principio contabile</w:t>
      </w:r>
      <w:r w:rsidR="00367C66" w:rsidRPr="004733C2">
        <w:rPr>
          <w:rFonts w:ascii="Arial" w:eastAsia="Times New Roman" w:hAnsi="Arial" w:cs="Arial"/>
          <w:color w:val="auto"/>
          <w:szCs w:val="22"/>
          <w:lang w:eastAsia="it-IT"/>
        </w:rPr>
        <w:t xml:space="preserve"> OIC 31.</w:t>
      </w:r>
    </w:p>
    <w:p w14:paraId="3B5E4EDE" w14:textId="77777777" w:rsidR="004D3A15" w:rsidRPr="00E35917"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C047B02" w14:textId="528BD01B" w:rsidR="004D3A15"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r w:rsidRPr="00E35917">
        <w:rPr>
          <w:rFonts w:ascii="Arial" w:eastAsia="Times New Roman" w:hAnsi="Arial" w:cs="Arial"/>
          <w:color w:val="auto"/>
          <w:szCs w:val="22"/>
          <w:lang w:eastAsia="it-IT"/>
        </w:rPr>
        <w:t>In relazione alla congruità delle quote accantonate a copertura degli oneri da contenzioso</w:t>
      </w:r>
      <w:r w:rsidR="00664BC5">
        <w:rPr>
          <w:rFonts w:ascii="Arial" w:eastAsia="Times New Roman" w:hAnsi="Arial" w:cs="Arial"/>
          <w:color w:val="auto"/>
          <w:szCs w:val="22"/>
          <w:lang w:eastAsia="it-IT"/>
        </w:rPr>
        <w:t xml:space="preserve"> rispetto al valore del contenzioso al 31/12/202</w:t>
      </w:r>
      <w:r w:rsidR="00723631">
        <w:rPr>
          <w:rFonts w:ascii="Arial" w:eastAsia="Times New Roman" w:hAnsi="Arial" w:cs="Arial"/>
          <w:color w:val="auto"/>
          <w:szCs w:val="22"/>
          <w:lang w:eastAsia="it-IT"/>
        </w:rPr>
        <w:t>5</w:t>
      </w:r>
      <w:r w:rsidRPr="00E35917">
        <w:rPr>
          <w:rFonts w:ascii="Arial" w:eastAsia="Times New Roman" w:hAnsi="Arial" w:cs="Arial"/>
          <w:color w:val="auto"/>
          <w:szCs w:val="22"/>
          <w:lang w:eastAsia="it-IT"/>
        </w:rPr>
        <w:t>, l’Organo di revisione ritiene ……</w:t>
      </w:r>
      <w:r w:rsidRPr="00E35917">
        <w:rPr>
          <w:rFonts w:ascii="Arial" w:eastAsia="Times New Roman" w:hAnsi="Arial" w:cs="Arial"/>
          <w:i/>
          <w:color w:val="auto"/>
          <w:szCs w:val="22"/>
          <w:lang w:eastAsia="it-IT"/>
        </w:rPr>
        <w:t xml:space="preserve"> (</w:t>
      </w:r>
      <w:r w:rsidRPr="001638A7">
        <w:rPr>
          <w:rFonts w:ascii="Arial" w:eastAsia="Times New Roman" w:hAnsi="Arial" w:cs="Arial"/>
          <w:i/>
          <w:color w:val="00B0F0"/>
          <w:szCs w:val="22"/>
          <w:lang w:eastAsia="it-IT"/>
        </w:rPr>
        <w:t>motivare………</w:t>
      </w:r>
      <w:r w:rsidRPr="00E35917">
        <w:rPr>
          <w:rFonts w:ascii="Arial" w:eastAsia="Times New Roman" w:hAnsi="Arial" w:cs="Arial"/>
          <w:i/>
          <w:color w:val="auto"/>
          <w:szCs w:val="22"/>
          <w:lang w:eastAsia="it-IT"/>
        </w:rPr>
        <w:t>)</w:t>
      </w:r>
    </w:p>
    <w:p w14:paraId="42EFC5D5" w14:textId="0F3F54D2" w:rsidR="004D3A15" w:rsidRPr="001054D4" w:rsidRDefault="004D3A15" w:rsidP="00C10E37">
      <w:pPr>
        <w:pStyle w:val="Titolo3"/>
        <w:ind w:left="709" w:hanging="633"/>
      </w:pPr>
      <w:bookmarkStart w:id="61" w:name="_Toc130056254"/>
      <w:bookmarkStart w:id="62" w:name="_Toc223522990"/>
      <w:r w:rsidRPr="001054D4">
        <w:t>Fondo indennità di fine mandato</w:t>
      </w:r>
      <w:bookmarkEnd w:id="61"/>
      <w:bookmarkEnd w:id="62"/>
    </w:p>
    <w:p w14:paraId="03854883" w14:textId="49883F14" w:rsidR="004D3A15" w:rsidRPr="00E35917" w:rsidRDefault="005976C6"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L’Organo di revisione ha verificato che l’Ente ha costituito</w:t>
      </w:r>
      <w:r w:rsidR="004D3A15" w:rsidRPr="00E35917">
        <w:rPr>
          <w:rFonts w:ascii="Arial" w:eastAsia="Times New Roman" w:hAnsi="Arial" w:cs="Arial"/>
          <w:color w:val="auto"/>
          <w:szCs w:val="22"/>
          <w:lang w:eastAsia="it-IT"/>
        </w:rPr>
        <w:t xml:space="preserve"> un fondo per indennità di fine mandato, così determinato:</w:t>
      </w:r>
    </w:p>
    <w:p w14:paraId="2B3B6BAF" w14:textId="77777777" w:rsidR="004D3A15" w:rsidRPr="004D3A15" w:rsidRDefault="004D3A15" w:rsidP="009F2702">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21B1677E" w14:textId="667C9450"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5</w:t>
      </w:r>
    </w:p>
    <w:p w14:paraId="2A053781" w14:textId="77777777" w:rsidR="005976C6" w:rsidRDefault="005976C6" w:rsidP="009F2702">
      <w:pPr>
        <w:widowControl w:val="0"/>
        <w:overflowPunct w:val="0"/>
        <w:autoSpaceDE w:val="0"/>
        <w:autoSpaceDN w:val="0"/>
        <w:adjustRightInd w:val="0"/>
        <w:spacing w:after="120" w:line="240" w:lineRule="auto"/>
        <w:textAlignment w:val="baseline"/>
        <w:rPr>
          <w:rFonts w:ascii="Arial" w:eastAsia="Times New Roman" w:hAnsi="Arial" w:cs="Arial"/>
          <w:bCs/>
          <w:color w:val="auto"/>
          <w:szCs w:val="22"/>
          <w:lang w:eastAsia="it-IT"/>
        </w:rPr>
      </w:pPr>
      <w:bookmarkStart w:id="63" w:name="_Toc130056255"/>
    </w:p>
    <w:p w14:paraId="5B24B92E" w14:textId="19675B21" w:rsidR="00F4572C" w:rsidRPr="001054D4" w:rsidRDefault="005976C6" w:rsidP="009F2702">
      <w:pPr>
        <w:widowControl w:val="0"/>
        <w:overflowPunct w:val="0"/>
        <w:autoSpaceDE w:val="0"/>
        <w:autoSpaceDN w:val="0"/>
        <w:adjustRightInd w:val="0"/>
        <w:spacing w:after="120" w:line="240" w:lineRule="auto"/>
        <w:textAlignment w:val="baseline"/>
        <w:rPr>
          <w:rFonts w:ascii="Arial" w:eastAsia="Times New Roman" w:hAnsi="Arial" w:cs="Arial"/>
          <w:bCs/>
          <w:color w:val="auto"/>
          <w:szCs w:val="22"/>
          <w:lang w:eastAsia="it-IT"/>
        </w:rPr>
      </w:pPr>
      <w:r>
        <w:rPr>
          <w:rFonts w:ascii="Arial" w:eastAsia="Times New Roman" w:hAnsi="Arial" w:cs="Arial"/>
          <w:bCs/>
          <w:color w:val="auto"/>
          <w:szCs w:val="22"/>
          <w:lang w:eastAsia="it-IT"/>
        </w:rPr>
        <w:t xml:space="preserve">Le quote accantonate </w:t>
      </w:r>
      <w:r w:rsidRPr="00C42EC5">
        <w:rPr>
          <w:rFonts w:ascii="Arial" w:eastAsia="Times New Roman" w:hAnsi="Arial" w:cs="Arial"/>
          <w:b/>
          <w:i/>
          <w:iCs/>
          <w:color w:val="auto"/>
          <w:szCs w:val="22"/>
          <w:lang w:eastAsia="it-IT"/>
        </w:rPr>
        <w:t>risultano /non risultano</w:t>
      </w:r>
      <w:r>
        <w:rPr>
          <w:rFonts w:ascii="Arial" w:eastAsia="Times New Roman" w:hAnsi="Arial" w:cs="Arial"/>
          <w:bCs/>
          <w:color w:val="auto"/>
          <w:szCs w:val="22"/>
          <w:lang w:eastAsia="it-IT"/>
        </w:rPr>
        <w:t xml:space="preserve"> congrue.</w:t>
      </w:r>
    </w:p>
    <w:p w14:paraId="048CDFCA" w14:textId="6B9880E3" w:rsidR="006224DC" w:rsidRPr="001054D4" w:rsidRDefault="006224DC" w:rsidP="00C10E37">
      <w:pPr>
        <w:pStyle w:val="Titolo3"/>
        <w:ind w:left="567" w:hanging="633"/>
      </w:pPr>
      <w:bookmarkStart w:id="64" w:name="_Toc130056256"/>
      <w:bookmarkStart w:id="65" w:name="_Toc223522991"/>
      <w:r w:rsidRPr="001054D4">
        <w:t>Fondo garanzia debiti commerciali</w:t>
      </w:r>
      <w:bookmarkEnd w:id="64"/>
      <w:bookmarkEnd w:id="65"/>
    </w:p>
    <w:p w14:paraId="0F1E3E4F" w14:textId="5B76723C" w:rsidR="00714746" w:rsidRDefault="00714746" w:rsidP="002143FF">
      <w:pPr>
        <w:spacing w:after="0" w:line="240" w:lineRule="auto"/>
        <w:rPr>
          <w:rFonts w:ascii="Arial" w:eastAsia="Times New Roman" w:hAnsi="Arial" w:cs="Arial"/>
          <w:bCs/>
          <w:i/>
          <w:iCs/>
          <w:color w:val="auto"/>
          <w:szCs w:val="20"/>
          <w:lang w:eastAsia="it-IT"/>
        </w:rPr>
      </w:pPr>
      <w:r w:rsidRPr="00AE5FF9">
        <w:rPr>
          <w:rFonts w:ascii="Arial" w:eastAsia="Times New Roman" w:hAnsi="Arial" w:cs="Arial"/>
          <w:b/>
          <w:i/>
          <w:iCs/>
          <w:color w:val="auto"/>
          <w:szCs w:val="20"/>
          <w:lang w:eastAsia="it-IT"/>
        </w:rPr>
        <w:t xml:space="preserve">N.B. </w:t>
      </w:r>
      <w:r w:rsidRPr="00AE5FF9">
        <w:rPr>
          <w:rFonts w:ascii="Arial" w:eastAsia="Times New Roman" w:hAnsi="Arial" w:cs="Arial"/>
          <w:bCs/>
          <w:i/>
          <w:iCs/>
          <w:color w:val="auto"/>
          <w:szCs w:val="20"/>
          <w:lang w:eastAsia="it-IT"/>
        </w:rPr>
        <w:t>Per la compilazione di questa sezione si invita l’Organo di revisione ad utilizzare la che</w:t>
      </w:r>
      <w:r>
        <w:rPr>
          <w:rFonts w:ascii="Arial" w:eastAsia="Times New Roman" w:hAnsi="Arial" w:cs="Arial"/>
          <w:bCs/>
          <w:i/>
          <w:iCs/>
          <w:color w:val="auto"/>
          <w:szCs w:val="20"/>
          <w:lang w:eastAsia="it-IT"/>
        </w:rPr>
        <w:t>c</w:t>
      </w:r>
      <w:r w:rsidRPr="00AE5FF9">
        <w:rPr>
          <w:rFonts w:ascii="Arial" w:eastAsia="Times New Roman" w:hAnsi="Arial" w:cs="Arial"/>
          <w:bCs/>
          <w:i/>
          <w:iCs/>
          <w:color w:val="auto"/>
          <w:szCs w:val="20"/>
          <w:lang w:eastAsia="it-IT"/>
        </w:rPr>
        <w:t>k list e le relative tabelle contenute negli allegati</w:t>
      </w:r>
      <w:r>
        <w:rPr>
          <w:rFonts w:ascii="Arial" w:eastAsia="Times New Roman" w:hAnsi="Arial" w:cs="Arial"/>
          <w:bCs/>
          <w:i/>
          <w:iCs/>
          <w:color w:val="auto"/>
          <w:szCs w:val="20"/>
          <w:lang w:eastAsia="it-IT"/>
        </w:rPr>
        <w:t xml:space="preserve"> – si veda tabella nel foglio di lavoro “FGDB</w:t>
      </w:r>
      <w:proofErr w:type="gramStart"/>
      <w:r>
        <w:rPr>
          <w:rFonts w:ascii="Arial" w:eastAsia="Times New Roman" w:hAnsi="Arial" w:cs="Arial"/>
          <w:bCs/>
          <w:i/>
          <w:iCs/>
          <w:color w:val="auto"/>
          <w:szCs w:val="20"/>
          <w:lang w:eastAsia="it-IT"/>
        </w:rPr>
        <w:t xml:space="preserve">” </w:t>
      </w:r>
      <w:r w:rsidRPr="00AE5FF9">
        <w:rPr>
          <w:rFonts w:ascii="Arial" w:eastAsia="Times New Roman" w:hAnsi="Arial" w:cs="Arial"/>
          <w:bCs/>
          <w:i/>
          <w:iCs/>
          <w:color w:val="auto"/>
          <w:szCs w:val="20"/>
          <w:lang w:eastAsia="it-IT"/>
        </w:rPr>
        <w:t>)</w:t>
      </w:r>
      <w:proofErr w:type="gramEnd"/>
    </w:p>
    <w:p w14:paraId="70341AE2" w14:textId="77777777" w:rsidR="00771A3B" w:rsidRDefault="00771A3B" w:rsidP="002143FF">
      <w:pPr>
        <w:spacing w:after="0" w:line="240" w:lineRule="auto"/>
        <w:rPr>
          <w:rFonts w:ascii="Arial" w:eastAsia="Times New Roman" w:hAnsi="Arial" w:cs="Arial"/>
          <w:bCs/>
          <w:i/>
          <w:iCs/>
          <w:color w:val="auto"/>
          <w:szCs w:val="20"/>
          <w:lang w:eastAsia="it-IT"/>
        </w:rPr>
      </w:pPr>
    </w:p>
    <w:p w14:paraId="7359A9ED" w14:textId="3EB19F53" w:rsidR="00771A3B" w:rsidRDefault="00771A3B" w:rsidP="002143FF">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t>L’Ente presenta uno stock di debito risultante dalla piattaforma al 31 dicembre 202</w:t>
      </w:r>
      <w:r w:rsidR="00723631">
        <w:rPr>
          <w:rFonts w:ascii="Arial" w:eastAsia="Times New Roman" w:hAnsi="Arial" w:cs="Arial"/>
          <w:bCs/>
          <w:color w:val="auto"/>
          <w:szCs w:val="20"/>
          <w:lang w:eastAsia="it-IT"/>
        </w:rPr>
        <w:t>5</w:t>
      </w:r>
      <w:r>
        <w:rPr>
          <w:rFonts w:ascii="Arial" w:eastAsia="Times New Roman" w:hAnsi="Arial" w:cs="Arial"/>
          <w:bCs/>
          <w:color w:val="auto"/>
          <w:szCs w:val="20"/>
          <w:lang w:eastAsia="it-IT"/>
        </w:rPr>
        <w:t xml:space="preserve"> pari a euro______</w:t>
      </w:r>
    </w:p>
    <w:p w14:paraId="23AD0954" w14:textId="77777777" w:rsidR="009C238C" w:rsidRDefault="009C238C" w:rsidP="002143FF">
      <w:pPr>
        <w:spacing w:after="0" w:line="240" w:lineRule="auto"/>
        <w:rPr>
          <w:rFonts w:ascii="Arial" w:eastAsia="Times New Roman" w:hAnsi="Arial" w:cs="Arial"/>
          <w:bCs/>
          <w:color w:val="auto"/>
          <w:szCs w:val="20"/>
          <w:lang w:eastAsia="it-IT"/>
        </w:rPr>
      </w:pPr>
    </w:p>
    <w:p w14:paraId="61E0E312" w14:textId="5F2948E4" w:rsidR="00771A3B" w:rsidRPr="00771A3B" w:rsidRDefault="00771A3B" w:rsidP="002143FF">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lastRenderedPageBreak/>
        <w:t>L’Organo di revisione, dal raffronto tra l’ammontare dei residui passivi conservati al 31 dicembre 202</w:t>
      </w:r>
      <w:r w:rsidR="00723631">
        <w:rPr>
          <w:rFonts w:ascii="Arial" w:eastAsia="Times New Roman" w:hAnsi="Arial" w:cs="Arial"/>
          <w:bCs/>
          <w:color w:val="auto"/>
          <w:szCs w:val="20"/>
          <w:lang w:eastAsia="it-IT"/>
        </w:rPr>
        <w:t>5</w:t>
      </w:r>
      <w:r>
        <w:rPr>
          <w:rFonts w:ascii="Arial" w:eastAsia="Times New Roman" w:hAnsi="Arial" w:cs="Arial"/>
          <w:bCs/>
          <w:color w:val="auto"/>
          <w:szCs w:val="20"/>
          <w:lang w:eastAsia="it-IT"/>
        </w:rPr>
        <w:t>, con esclusioni di debiti di natura non commerciale, e lo stock de</w:t>
      </w:r>
      <w:r w:rsidR="009C238C">
        <w:rPr>
          <w:rFonts w:ascii="Arial" w:eastAsia="Times New Roman" w:hAnsi="Arial" w:cs="Arial"/>
          <w:bCs/>
          <w:color w:val="auto"/>
          <w:szCs w:val="20"/>
          <w:lang w:eastAsia="it-IT"/>
        </w:rPr>
        <w:t>l</w:t>
      </w:r>
      <w:r>
        <w:rPr>
          <w:rFonts w:ascii="Arial" w:eastAsia="Times New Roman" w:hAnsi="Arial" w:cs="Arial"/>
          <w:bCs/>
          <w:color w:val="auto"/>
          <w:szCs w:val="20"/>
          <w:lang w:eastAsia="it-IT"/>
        </w:rPr>
        <w:t xml:space="preserve"> debito commerciale alla stessa data, </w:t>
      </w:r>
      <w:r w:rsidRPr="00CB0161">
        <w:rPr>
          <w:rFonts w:ascii="Arial" w:eastAsia="Times New Roman" w:hAnsi="Arial" w:cs="Arial"/>
          <w:b/>
          <w:i/>
          <w:iCs/>
          <w:color w:val="auto"/>
          <w:szCs w:val="20"/>
          <w:lang w:eastAsia="it-IT"/>
        </w:rPr>
        <w:t>ritiene /non ritiene</w:t>
      </w:r>
      <w:r>
        <w:rPr>
          <w:rFonts w:ascii="Arial" w:eastAsia="Times New Roman" w:hAnsi="Arial" w:cs="Arial"/>
          <w:bCs/>
          <w:color w:val="auto"/>
          <w:szCs w:val="20"/>
          <w:lang w:eastAsia="it-IT"/>
        </w:rPr>
        <w:t xml:space="preserve"> adeguata la conservazione dei residui.</w:t>
      </w:r>
    </w:p>
    <w:p w14:paraId="2B71F81D" w14:textId="77777777" w:rsidR="006224DC" w:rsidRPr="004D3A15" w:rsidRDefault="006224DC" w:rsidP="002143FF">
      <w:pPr>
        <w:spacing w:after="0" w:line="240" w:lineRule="auto"/>
        <w:jc w:val="left"/>
        <w:rPr>
          <w:rFonts w:ascii="Arial" w:eastAsia="Times New Roman" w:hAnsi="Arial" w:cs="Arial"/>
          <w:b/>
          <w:i/>
          <w:iCs/>
          <w:color w:val="00B0F0"/>
          <w:szCs w:val="20"/>
          <w:lang w:eastAsia="it-IT"/>
        </w:rPr>
      </w:pPr>
    </w:p>
    <w:p w14:paraId="4E483F0F" w14:textId="77777777" w:rsidR="006224DC" w:rsidRPr="004D3A15" w:rsidRDefault="006224DC" w:rsidP="002143FF">
      <w:pPr>
        <w:spacing w:after="0" w:line="240" w:lineRule="auto"/>
        <w:jc w:val="left"/>
        <w:rPr>
          <w:rFonts w:ascii="Arial" w:eastAsia="Times New Roman" w:hAnsi="Arial" w:cs="Arial"/>
          <w:bCs/>
          <w:i/>
          <w:iCs/>
          <w:color w:val="00B0F0"/>
          <w:szCs w:val="20"/>
          <w:lang w:eastAsia="it-IT"/>
        </w:rPr>
      </w:pPr>
      <w:r w:rsidRPr="004D3A15">
        <w:rPr>
          <w:rFonts w:ascii="Arial" w:eastAsia="Times New Roman" w:hAnsi="Arial" w:cs="Arial"/>
          <w:bCs/>
          <w:i/>
          <w:iCs/>
          <w:color w:val="00B0F0"/>
          <w:szCs w:val="20"/>
          <w:lang w:eastAsia="it-IT"/>
        </w:rPr>
        <w:t>(nel caso in cui l’ente continui a presentare un valore oltre soglia dell’indicatore di ritardo dei pagamenti e non abbia ridotto lo stock di debito commerciale)</w:t>
      </w:r>
    </w:p>
    <w:p w14:paraId="44A80A13" w14:textId="77777777" w:rsidR="006224DC" w:rsidRPr="004D3A15" w:rsidRDefault="006224DC" w:rsidP="006224DC">
      <w:pPr>
        <w:spacing w:after="0" w:line="240" w:lineRule="auto"/>
        <w:jc w:val="left"/>
        <w:rPr>
          <w:rFonts w:ascii="Arial" w:eastAsia="Times New Roman" w:hAnsi="Arial" w:cs="Arial"/>
          <w:bCs/>
          <w:i/>
          <w:iCs/>
          <w:color w:val="00B0F0"/>
          <w:szCs w:val="20"/>
          <w:lang w:eastAsia="it-IT"/>
        </w:rPr>
      </w:pPr>
    </w:p>
    <w:p w14:paraId="0D677D12" w14:textId="77777777" w:rsidR="00373F4B" w:rsidRDefault="006224DC" w:rsidP="006224DC">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t xml:space="preserve">L’Organo di revisione ha verificato </w:t>
      </w:r>
      <w:r w:rsidRPr="00373F4B">
        <w:rPr>
          <w:rFonts w:ascii="Arial" w:eastAsia="Times New Roman" w:hAnsi="Arial" w:cs="Arial"/>
          <w:bCs/>
          <w:color w:val="auto"/>
          <w:szCs w:val="20"/>
          <w:lang w:eastAsia="it-IT"/>
        </w:rPr>
        <w:t>che</w:t>
      </w:r>
      <w:r w:rsidR="00373F4B">
        <w:rPr>
          <w:rFonts w:ascii="Arial" w:eastAsia="Times New Roman" w:hAnsi="Arial" w:cs="Arial"/>
          <w:bCs/>
          <w:color w:val="auto"/>
          <w:szCs w:val="20"/>
          <w:lang w:eastAsia="it-IT"/>
        </w:rPr>
        <w:t>:</w:t>
      </w:r>
    </w:p>
    <w:p w14:paraId="34EF656F" w14:textId="547342EB" w:rsidR="00373F4B" w:rsidRDefault="00373F4B" w:rsidP="00332ABB">
      <w:pPr>
        <w:pStyle w:val="Paragrafoelenco"/>
        <w:numPr>
          <w:ilvl w:val="0"/>
          <w:numId w:val="23"/>
        </w:numPr>
        <w:spacing w:after="0" w:line="240" w:lineRule="auto"/>
        <w:jc w:val="both"/>
        <w:rPr>
          <w:rFonts w:ascii="Arial" w:eastAsia="Times New Roman" w:hAnsi="Arial" w:cs="Arial"/>
          <w:bCs/>
          <w:szCs w:val="20"/>
          <w:lang w:eastAsia="it-IT"/>
        </w:rPr>
      </w:pPr>
      <w:r>
        <w:rPr>
          <w:rFonts w:ascii="Arial" w:eastAsia="Times New Roman" w:hAnsi="Arial" w:cs="Arial"/>
          <w:bCs/>
          <w:szCs w:val="20"/>
          <w:lang w:eastAsia="it-IT"/>
        </w:rPr>
        <w:t>il debito commercial</w:t>
      </w:r>
      <w:r w:rsidR="001527AE">
        <w:rPr>
          <w:rFonts w:ascii="Arial" w:eastAsia="Times New Roman" w:hAnsi="Arial" w:cs="Arial"/>
          <w:bCs/>
          <w:szCs w:val="20"/>
          <w:lang w:eastAsia="it-IT"/>
        </w:rPr>
        <w:t>e</w:t>
      </w:r>
      <w:r>
        <w:rPr>
          <w:rFonts w:ascii="Arial" w:eastAsia="Times New Roman" w:hAnsi="Arial" w:cs="Arial"/>
          <w:bCs/>
          <w:szCs w:val="20"/>
          <w:lang w:eastAsia="it-IT"/>
        </w:rPr>
        <w:t xml:space="preserve"> residuo alla fine dell’esercizio 202</w:t>
      </w:r>
      <w:r w:rsidR="00D86808">
        <w:rPr>
          <w:rFonts w:ascii="Arial" w:eastAsia="Times New Roman" w:hAnsi="Arial" w:cs="Arial"/>
          <w:bCs/>
          <w:szCs w:val="20"/>
          <w:lang w:eastAsia="it-IT"/>
        </w:rPr>
        <w:t>5</w:t>
      </w:r>
      <w:r>
        <w:rPr>
          <w:rFonts w:ascii="Arial" w:eastAsia="Times New Roman" w:hAnsi="Arial" w:cs="Arial"/>
          <w:bCs/>
          <w:szCs w:val="20"/>
          <w:lang w:eastAsia="it-IT"/>
        </w:rPr>
        <w:t xml:space="preserve"> </w:t>
      </w:r>
      <w:r w:rsidRPr="00C42EC5">
        <w:rPr>
          <w:rFonts w:ascii="Arial" w:eastAsia="Times New Roman" w:hAnsi="Arial" w:cs="Arial"/>
          <w:b/>
          <w:i/>
          <w:iCs/>
          <w:szCs w:val="20"/>
          <w:lang w:eastAsia="it-IT"/>
        </w:rPr>
        <w:t xml:space="preserve">si è </w:t>
      </w:r>
      <w:r w:rsidR="001527AE" w:rsidRPr="00C42EC5">
        <w:rPr>
          <w:rFonts w:ascii="Arial" w:eastAsia="Times New Roman" w:hAnsi="Arial" w:cs="Arial"/>
          <w:b/>
          <w:i/>
          <w:iCs/>
          <w:szCs w:val="20"/>
          <w:lang w:eastAsia="it-IT"/>
        </w:rPr>
        <w:t xml:space="preserve">/non si è </w:t>
      </w:r>
      <w:r w:rsidR="001527AE" w:rsidRPr="00C42EC5">
        <w:rPr>
          <w:rFonts w:ascii="Arial" w:eastAsia="Times New Roman" w:hAnsi="Arial" w:cs="Arial"/>
          <w:bCs/>
          <w:szCs w:val="20"/>
          <w:lang w:eastAsia="it-IT"/>
        </w:rPr>
        <w:t>ridotto</w:t>
      </w:r>
      <w:r>
        <w:rPr>
          <w:rFonts w:ascii="Arial" w:eastAsia="Times New Roman" w:hAnsi="Arial" w:cs="Arial"/>
          <w:bCs/>
          <w:szCs w:val="20"/>
          <w:lang w:eastAsia="it-IT"/>
        </w:rPr>
        <w:t xml:space="preserve"> almeno del 10% rispetto a quello dell’esercizio 202</w:t>
      </w:r>
      <w:r w:rsidR="00D86808">
        <w:rPr>
          <w:rFonts w:ascii="Arial" w:eastAsia="Times New Roman" w:hAnsi="Arial" w:cs="Arial"/>
          <w:bCs/>
          <w:szCs w:val="20"/>
          <w:lang w:eastAsia="it-IT"/>
        </w:rPr>
        <w:t>4</w:t>
      </w:r>
      <w:r>
        <w:rPr>
          <w:rFonts w:ascii="Arial" w:eastAsia="Times New Roman" w:hAnsi="Arial" w:cs="Arial"/>
          <w:bCs/>
          <w:szCs w:val="20"/>
          <w:lang w:eastAsia="it-IT"/>
        </w:rPr>
        <w:t>; (</w:t>
      </w:r>
      <w:r w:rsidRPr="00C42EC5">
        <w:rPr>
          <w:rFonts w:ascii="Arial" w:eastAsia="Times New Roman" w:hAnsi="Arial" w:cs="Arial"/>
          <w:bCs/>
          <w:i/>
          <w:iCs/>
          <w:szCs w:val="20"/>
          <w:lang w:eastAsia="it-IT"/>
        </w:rPr>
        <w:t xml:space="preserve">in caso di risposta negativa </w:t>
      </w:r>
      <w:r w:rsidRPr="001527AE">
        <w:rPr>
          <w:rFonts w:ascii="Arial" w:eastAsia="Times New Roman" w:hAnsi="Arial" w:cs="Arial"/>
          <w:bCs/>
          <w:szCs w:val="20"/>
          <w:lang w:eastAsia="it-IT"/>
        </w:rPr>
        <w:t>il debito commerciale residuo scaduto rilevato alla fine dell’esercizio 202</w:t>
      </w:r>
      <w:r w:rsidR="00D86808">
        <w:rPr>
          <w:rFonts w:ascii="Arial" w:eastAsia="Times New Roman" w:hAnsi="Arial" w:cs="Arial"/>
          <w:bCs/>
          <w:szCs w:val="20"/>
          <w:lang w:eastAsia="it-IT"/>
        </w:rPr>
        <w:t>5</w:t>
      </w:r>
      <w:r w:rsidRPr="001527AE">
        <w:rPr>
          <w:rFonts w:ascii="Arial" w:eastAsia="Times New Roman" w:hAnsi="Arial" w:cs="Arial"/>
          <w:bCs/>
          <w:szCs w:val="20"/>
          <w:lang w:eastAsia="it-IT"/>
        </w:rPr>
        <w:t xml:space="preserve"> è inferiore o pari al 5% del totale delle fatture ricevute, al netto delle note di credito, </w:t>
      </w:r>
      <w:r w:rsidR="001177FE">
        <w:rPr>
          <w:rFonts w:ascii="Arial" w:eastAsia="Times New Roman" w:hAnsi="Arial" w:cs="Arial"/>
          <w:bCs/>
          <w:szCs w:val="20"/>
          <w:lang w:eastAsia="it-IT"/>
        </w:rPr>
        <w:t>nel medesimo esercizio</w:t>
      </w:r>
      <w:r w:rsidRPr="001527AE">
        <w:rPr>
          <w:rFonts w:ascii="Arial" w:eastAsia="Times New Roman" w:hAnsi="Arial" w:cs="Arial"/>
          <w:bCs/>
          <w:szCs w:val="20"/>
          <w:lang w:eastAsia="it-IT"/>
        </w:rPr>
        <w:t xml:space="preserve"> 202</w:t>
      </w:r>
      <w:r w:rsidR="001177FE">
        <w:rPr>
          <w:rFonts w:ascii="Arial" w:eastAsia="Times New Roman" w:hAnsi="Arial" w:cs="Arial"/>
          <w:bCs/>
          <w:szCs w:val="20"/>
          <w:lang w:eastAsia="it-IT"/>
        </w:rPr>
        <w:t>5</w:t>
      </w:r>
      <w:r w:rsidRPr="001527AE">
        <w:rPr>
          <w:rFonts w:ascii="Arial" w:eastAsia="Times New Roman" w:hAnsi="Arial" w:cs="Arial"/>
          <w:bCs/>
          <w:szCs w:val="20"/>
          <w:lang w:eastAsia="it-IT"/>
        </w:rPr>
        <w:t>)</w:t>
      </w:r>
      <w:r w:rsidR="001527AE">
        <w:rPr>
          <w:rFonts w:ascii="Arial" w:eastAsia="Times New Roman" w:hAnsi="Arial" w:cs="Arial"/>
          <w:bCs/>
          <w:szCs w:val="20"/>
          <w:lang w:eastAsia="it-IT"/>
        </w:rPr>
        <w:t>;</w:t>
      </w:r>
    </w:p>
    <w:p w14:paraId="3A5A3B28" w14:textId="34F70165" w:rsidR="001527AE" w:rsidRPr="00C42EC5" w:rsidRDefault="001527AE" w:rsidP="00332ABB">
      <w:pPr>
        <w:pStyle w:val="Paragrafoelenco"/>
        <w:numPr>
          <w:ilvl w:val="0"/>
          <w:numId w:val="23"/>
        </w:numPr>
        <w:spacing w:after="0" w:line="240" w:lineRule="auto"/>
        <w:jc w:val="both"/>
        <w:rPr>
          <w:rFonts w:ascii="Arial" w:eastAsia="Times New Roman" w:hAnsi="Arial" w:cs="Arial"/>
          <w:bCs/>
          <w:szCs w:val="20"/>
          <w:lang w:eastAsia="it-IT"/>
        </w:rPr>
      </w:pPr>
      <w:r>
        <w:rPr>
          <w:rFonts w:ascii="Arial" w:eastAsia="Times New Roman" w:hAnsi="Arial" w:cs="Arial"/>
          <w:bCs/>
          <w:szCs w:val="20"/>
          <w:lang w:eastAsia="it-IT"/>
        </w:rPr>
        <w:t xml:space="preserve">l’Ente </w:t>
      </w:r>
      <w:r w:rsidR="005127E3" w:rsidRPr="00FD0E7D">
        <w:rPr>
          <w:rFonts w:ascii="Arial" w:eastAsia="Times New Roman" w:hAnsi="Arial" w:cs="Arial"/>
          <w:b/>
          <w:bCs/>
          <w:i/>
          <w:iCs/>
          <w:lang w:eastAsia="it-IT"/>
        </w:rPr>
        <w:t xml:space="preserve">ha/non ha </w:t>
      </w:r>
      <w:r w:rsidR="005127E3" w:rsidRPr="00C42EC5">
        <w:rPr>
          <w:rFonts w:ascii="Arial" w:eastAsia="Times New Roman" w:hAnsi="Arial" w:cs="Arial"/>
          <w:lang w:eastAsia="it-IT"/>
        </w:rPr>
        <w:t>allegato</w:t>
      </w:r>
      <w:r w:rsidR="005127E3" w:rsidRPr="00FD0E7D">
        <w:rPr>
          <w:rFonts w:ascii="Arial" w:eastAsia="Times New Roman" w:hAnsi="Arial" w:cs="Arial"/>
          <w:lang w:eastAsia="it-IT"/>
        </w:rPr>
        <w:t xml:space="preserve"> </w:t>
      </w:r>
      <w:r w:rsidR="005127E3">
        <w:rPr>
          <w:rFonts w:ascii="Arial" w:eastAsia="Times New Roman" w:hAnsi="Arial" w:cs="Arial"/>
          <w:lang w:eastAsia="it-IT"/>
        </w:rPr>
        <w:t>l’</w:t>
      </w:r>
      <w:r>
        <w:rPr>
          <w:rFonts w:ascii="Arial" w:eastAsia="Times New Roman" w:hAnsi="Arial" w:cs="Arial"/>
          <w:bCs/>
          <w:szCs w:val="20"/>
          <w:lang w:eastAsia="it-IT"/>
        </w:rPr>
        <w:t xml:space="preserve">indicatore di ritardo annuale (IRP) di n__ giorni </w:t>
      </w:r>
      <w:r w:rsidR="00B451EA">
        <w:rPr>
          <w:rFonts w:ascii="Arial" w:eastAsia="Times New Roman" w:hAnsi="Arial" w:cs="Arial"/>
          <w:bCs/>
          <w:szCs w:val="20"/>
          <w:lang w:eastAsia="it-IT"/>
        </w:rPr>
        <w:t xml:space="preserve">e </w:t>
      </w:r>
      <w:r w:rsidR="009C238C">
        <w:rPr>
          <w:rFonts w:ascii="Arial" w:eastAsia="Times New Roman" w:hAnsi="Arial" w:cs="Arial"/>
          <w:bCs/>
          <w:szCs w:val="20"/>
          <w:lang w:eastAsia="it-IT"/>
        </w:rPr>
        <w:t xml:space="preserve">tale indicatore </w:t>
      </w:r>
      <w:r w:rsidR="00B451EA" w:rsidRPr="00C42EC5">
        <w:rPr>
          <w:rFonts w:ascii="Arial" w:eastAsia="Times New Roman" w:hAnsi="Arial" w:cs="Arial"/>
          <w:b/>
          <w:i/>
          <w:iCs/>
          <w:szCs w:val="20"/>
          <w:lang w:eastAsia="it-IT"/>
        </w:rPr>
        <w:t xml:space="preserve">è </w:t>
      </w:r>
      <w:r w:rsidR="007A3315">
        <w:rPr>
          <w:rFonts w:ascii="Arial" w:eastAsia="Times New Roman" w:hAnsi="Arial" w:cs="Arial"/>
          <w:b/>
          <w:i/>
          <w:iCs/>
          <w:szCs w:val="20"/>
          <w:lang w:eastAsia="it-IT"/>
        </w:rPr>
        <w:t xml:space="preserve">/non </w:t>
      </w:r>
      <w:r w:rsidR="007A3315" w:rsidRPr="00C42EC5">
        <w:rPr>
          <w:rFonts w:ascii="Arial" w:eastAsia="Times New Roman" w:hAnsi="Arial" w:cs="Arial"/>
          <w:bCs/>
          <w:szCs w:val="20"/>
          <w:lang w:eastAsia="it-IT"/>
        </w:rPr>
        <w:t>rispettoso</w:t>
      </w:r>
      <w:r w:rsidR="007A3315" w:rsidRPr="00C42EC5">
        <w:rPr>
          <w:rFonts w:ascii="Arial" w:eastAsia="Times New Roman" w:hAnsi="Arial" w:cs="Arial"/>
          <w:b/>
          <w:i/>
          <w:iCs/>
          <w:szCs w:val="20"/>
          <w:lang w:eastAsia="it-IT"/>
        </w:rPr>
        <w:t xml:space="preserve"> </w:t>
      </w:r>
      <w:r w:rsidR="007A3315">
        <w:rPr>
          <w:rFonts w:ascii="Arial" w:eastAsia="Times New Roman" w:hAnsi="Arial" w:cs="Arial"/>
          <w:bCs/>
          <w:szCs w:val="20"/>
          <w:lang w:eastAsia="it-IT"/>
        </w:rPr>
        <w:t>dei termini di pagamento delle transazioni commerciali (art.1 co.859 lett. b) L.145/2018)</w:t>
      </w:r>
      <w:r w:rsidR="00C42EC5">
        <w:rPr>
          <w:rFonts w:ascii="Arial" w:eastAsia="Times New Roman" w:hAnsi="Arial" w:cs="Arial"/>
          <w:bCs/>
          <w:szCs w:val="20"/>
          <w:lang w:eastAsia="it-IT"/>
        </w:rPr>
        <w:t>.</w:t>
      </w:r>
    </w:p>
    <w:p w14:paraId="6C95AAA8" w14:textId="77777777" w:rsidR="00AE5FF9" w:rsidRDefault="00AE5FF9" w:rsidP="006224DC">
      <w:pPr>
        <w:spacing w:after="0" w:line="240" w:lineRule="auto"/>
        <w:rPr>
          <w:rFonts w:ascii="Arial" w:eastAsia="Times New Roman" w:hAnsi="Arial" w:cs="Arial"/>
          <w:bCs/>
          <w:color w:val="auto"/>
          <w:szCs w:val="20"/>
          <w:lang w:eastAsia="it-IT"/>
        </w:rPr>
      </w:pPr>
    </w:p>
    <w:p w14:paraId="6F496EC9" w14:textId="416C235E" w:rsidR="00373F4B" w:rsidRDefault="007A3315" w:rsidP="006224DC">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t>(</w:t>
      </w:r>
      <w:r w:rsidRPr="00C42EC5">
        <w:rPr>
          <w:rFonts w:ascii="Arial" w:eastAsia="Times New Roman" w:hAnsi="Arial" w:cs="Arial"/>
          <w:bCs/>
          <w:i/>
          <w:iCs/>
          <w:color w:val="auto"/>
          <w:szCs w:val="20"/>
          <w:lang w:eastAsia="it-IT"/>
        </w:rPr>
        <w:t>nel caso di risposte negative alle domande precedenti</w:t>
      </w:r>
      <w:r w:rsidRPr="007A3315">
        <w:rPr>
          <w:rFonts w:ascii="Arial" w:eastAsia="Times New Roman" w:hAnsi="Arial" w:cs="Arial"/>
          <w:bCs/>
          <w:color w:val="auto"/>
          <w:szCs w:val="20"/>
          <w:lang w:eastAsia="it-IT"/>
        </w:rPr>
        <w:t xml:space="preserve"> </w:t>
      </w:r>
    </w:p>
    <w:p w14:paraId="7C68C872" w14:textId="77777777" w:rsidR="001C71C6" w:rsidRDefault="007A3315" w:rsidP="006224DC">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t>L’Organo ha verificato</w:t>
      </w:r>
      <w:r w:rsidR="001C71C6">
        <w:rPr>
          <w:rFonts w:ascii="Arial" w:eastAsia="Times New Roman" w:hAnsi="Arial" w:cs="Arial"/>
          <w:bCs/>
          <w:color w:val="auto"/>
          <w:szCs w:val="20"/>
          <w:lang w:eastAsia="it-IT"/>
        </w:rPr>
        <w:t>:</w:t>
      </w:r>
    </w:p>
    <w:p w14:paraId="204A9530" w14:textId="391F339B" w:rsidR="001C71C6" w:rsidRDefault="001C71C6" w:rsidP="006224DC">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t>-</w:t>
      </w:r>
      <w:r w:rsidR="007A3315">
        <w:rPr>
          <w:rFonts w:ascii="Arial" w:eastAsia="Times New Roman" w:hAnsi="Arial" w:cs="Arial"/>
          <w:bCs/>
          <w:color w:val="auto"/>
          <w:szCs w:val="20"/>
          <w:lang w:eastAsia="it-IT"/>
        </w:rPr>
        <w:t xml:space="preserve"> che l’Ente </w:t>
      </w:r>
      <w:r w:rsidR="007A3315" w:rsidRPr="00C42EC5">
        <w:rPr>
          <w:rFonts w:ascii="Arial" w:eastAsia="Times New Roman" w:hAnsi="Arial" w:cs="Arial"/>
          <w:b/>
          <w:i/>
          <w:iCs/>
          <w:color w:val="auto"/>
          <w:szCs w:val="20"/>
          <w:lang w:eastAsia="it-IT"/>
        </w:rPr>
        <w:t>ha</w:t>
      </w:r>
      <w:r w:rsidR="007A3315">
        <w:rPr>
          <w:rFonts w:ascii="Arial" w:eastAsia="Times New Roman" w:hAnsi="Arial" w:cs="Arial"/>
          <w:b/>
          <w:i/>
          <w:iCs/>
          <w:color w:val="auto"/>
          <w:szCs w:val="20"/>
          <w:lang w:eastAsia="it-IT"/>
        </w:rPr>
        <w:t>/non ha provveduto</w:t>
      </w:r>
      <w:r w:rsidR="007A3315">
        <w:rPr>
          <w:rFonts w:ascii="Arial" w:eastAsia="Times New Roman" w:hAnsi="Arial" w:cs="Arial"/>
          <w:bCs/>
          <w:color w:val="auto"/>
          <w:szCs w:val="20"/>
          <w:lang w:eastAsia="it-IT"/>
        </w:rPr>
        <w:t xml:space="preserve"> ad accantonare </w:t>
      </w:r>
      <w:r>
        <w:rPr>
          <w:rFonts w:ascii="Arial" w:eastAsia="Times New Roman" w:hAnsi="Arial" w:cs="Arial"/>
          <w:bCs/>
          <w:color w:val="auto"/>
          <w:szCs w:val="20"/>
          <w:lang w:eastAsia="it-IT"/>
        </w:rPr>
        <w:t xml:space="preserve">nell’apposita voce del </w:t>
      </w:r>
      <w:r w:rsidR="007A3315">
        <w:rPr>
          <w:rFonts w:ascii="Arial" w:eastAsia="Times New Roman" w:hAnsi="Arial" w:cs="Arial"/>
          <w:bCs/>
          <w:color w:val="auto"/>
          <w:szCs w:val="20"/>
          <w:lang w:eastAsia="it-IT"/>
        </w:rPr>
        <w:t>risultato di amministrazione al 31/12/202</w:t>
      </w:r>
      <w:r w:rsidR="00723631">
        <w:rPr>
          <w:rFonts w:ascii="Arial" w:eastAsia="Times New Roman" w:hAnsi="Arial" w:cs="Arial"/>
          <w:bCs/>
          <w:color w:val="auto"/>
          <w:szCs w:val="20"/>
          <w:lang w:eastAsia="it-IT"/>
        </w:rPr>
        <w:t>5</w:t>
      </w:r>
      <w:r w:rsidR="007A3315">
        <w:rPr>
          <w:rFonts w:ascii="Arial" w:eastAsia="Times New Roman" w:hAnsi="Arial" w:cs="Arial"/>
          <w:bCs/>
          <w:color w:val="auto"/>
          <w:szCs w:val="20"/>
          <w:lang w:eastAsia="it-IT"/>
        </w:rPr>
        <w:t xml:space="preserve"> il Fondo di garanzia debiti commerciali (FGCD) per un importo pari a euro ____</w:t>
      </w:r>
      <w:r>
        <w:rPr>
          <w:rFonts w:ascii="Arial" w:eastAsia="Times New Roman" w:hAnsi="Arial" w:cs="Arial"/>
          <w:bCs/>
          <w:color w:val="auto"/>
          <w:szCs w:val="20"/>
          <w:lang w:eastAsia="it-IT"/>
        </w:rPr>
        <w:t xml:space="preserve">attraverso il piano dei conti U.1.10.01.06.001 </w:t>
      </w:r>
    </w:p>
    <w:p w14:paraId="561310AA" w14:textId="7F21FC81" w:rsidR="007A3315" w:rsidRDefault="001C71C6" w:rsidP="006224DC">
      <w:pPr>
        <w:spacing w:after="0" w:line="240" w:lineRule="auto"/>
        <w:rPr>
          <w:rFonts w:ascii="Arial" w:eastAsia="Times New Roman" w:hAnsi="Arial" w:cs="Arial"/>
          <w:bCs/>
          <w:color w:val="auto"/>
          <w:szCs w:val="20"/>
          <w:lang w:eastAsia="it-IT"/>
        </w:rPr>
      </w:pPr>
      <w:r>
        <w:rPr>
          <w:rFonts w:ascii="Arial" w:eastAsia="Times New Roman" w:hAnsi="Arial" w:cs="Arial"/>
          <w:bCs/>
          <w:color w:val="auto"/>
          <w:szCs w:val="20"/>
          <w:lang w:eastAsia="it-IT"/>
        </w:rPr>
        <w:t xml:space="preserve">- </w:t>
      </w:r>
      <w:r w:rsidR="007A3315">
        <w:rPr>
          <w:rFonts w:ascii="Arial" w:eastAsia="Times New Roman" w:hAnsi="Arial" w:cs="Arial"/>
          <w:bCs/>
          <w:color w:val="auto"/>
          <w:szCs w:val="20"/>
          <w:lang w:eastAsia="it-IT"/>
        </w:rPr>
        <w:t>e</w:t>
      </w:r>
      <w:r>
        <w:rPr>
          <w:rFonts w:ascii="Arial" w:eastAsia="Times New Roman" w:hAnsi="Arial" w:cs="Arial"/>
          <w:bCs/>
          <w:color w:val="auto"/>
          <w:szCs w:val="20"/>
          <w:lang w:eastAsia="it-IT"/>
        </w:rPr>
        <w:t xml:space="preserve"> che</w:t>
      </w:r>
      <w:r w:rsidR="007A3315">
        <w:rPr>
          <w:rFonts w:ascii="Arial" w:eastAsia="Times New Roman" w:hAnsi="Arial" w:cs="Arial"/>
          <w:bCs/>
          <w:color w:val="auto"/>
          <w:szCs w:val="20"/>
          <w:lang w:eastAsia="it-IT"/>
        </w:rPr>
        <w:t xml:space="preserve"> l’importo </w:t>
      </w:r>
      <w:r w:rsidR="007A3315" w:rsidRPr="00C42EC5">
        <w:rPr>
          <w:rFonts w:ascii="Arial" w:eastAsia="Times New Roman" w:hAnsi="Arial" w:cs="Arial"/>
          <w:b/>
          <w:i/>
          <w:iCs/>
          <w:color w:val="auto"/>
          <w:szCs w:val="20"/>
          <w:lang w:eastAsia="it-IT"/>
        </w:rPr>
        <w:t>è stato</w:t>
      </w:r>
      <w:r w:rsidR="007A3315">
        <w:rPr>
          <w:rFonts w:ascii="Arial" w:eastAsia="Times New Roman" w:hAnsi="Arial" w:cs="Arial"/>
          <w:b/>
          <w:i/>
          <w:iCs/>
          <w:color w:val="auto"/>
          <w:szCs w:val="20"/>
          <w:lang w:eastAsia="it-IT"/>
        </w:rPr>
        <w:t xml:space="preserve">/non è stato </w:t>
      </w:r>
      <w:r w:rsidR="007A3315" w:rsidRPr="00C42EC5">
        <w:rPr>
          <w:rFonts w:ascii="Arial" w:eastAsia="Times New Roman" w:hAnsi="Arial" w:cs="Arial"/>
          <w:bCs/>
          <w:color w:val="auto"/>
          <w:szCs w:val="20"/>
          <w:lang w:eastAsia="it-IT"/>
        </w:rPr>
        <w:t>cumulato</w:t>
      </w:r>
      <w:r w:rsidR="007A3315">
        <w:rPr>
          <w:rFonts w:ascii="Arial" w:eastAsia="Times New Roman" w:hAnsi="Arial" w:cs="Arial"/>
          <w:bCs/>
          <w:color w:val="auto"/>
          <w:szCs w:val="20"/>
          <w:lang w:eastAsia="it-IT"/>
        </w:rPr>
        <w:t xml:space="preserve"> con gli accantonamenti effettuati negli esercizi precedenti.</w:t>
      </w:r>
    </w:p>
    <w:p w14:paraId="16CAA6D9" w14:textId="77777777" w:rsidR="007A3315" w:rsidRDefault="007A3315" w:rsidP="007A3315">
      <w:pPr>
        <w:spacing w:after="0" w:line="240" w:lineRule="auto"/>
        <w:rPr>
          <w:rFonts w:ascii="Arial" w:eastAsia="Times New Roman" w:hAnsi="Arial" w:cs="Arial"/>
          <w:bCs/>
          <w:i/>
          <w:iCs/>
          <w:color w:val="auto"/>
          <w:szCs w:val="20"/>
          <w:lang w:eastAsia="it-IT"/>
        </w:rPr>
      </w:pPr>
    </w:p>
    <w:p w14:paraId="32E85BE3" w14:textId="4FDF15D8" w:rsidR="009C238C" w:rsidRDefault="007A3315" w:rsidP="007A3315">
      <w:pPr>
        <w:spacing w:after="0" w:line="240" w:lineRule="auto"/>
        <w:rPr>
          <w:rFonts w:ascii="Arial" w:eastAsia="Times New Roman" w:hAnsi="Arial" w:cs="Arial"/>
          <w:bCs/>
          <w:i/>
          <w:iCs/>
          <w:color w:val="00B0F0"/>
          <w:szCs w:val="20"/>
          <w:lang w:eastAsia="it-IT"/>
        </w:rPr>
      </w:pPr>
      <w:r w:rsidRPr="004D3A15">
        <w:rPr>
          <w:rFonts w:ascii="Arial" w:eastAsia="Times New Roman" w:hAnsi="Arial" w:cs="Arial"/>
          <w:bCs/>
          <w:i/>
          <w:iCs/>
          <w:color w:val="auto"/>
          <w:szCs w:val="20"/>
          <w:lang w:eastAsia="it-IT"/>
        </w:rPr>
        <w:t>(</w:t>
      </w:r>
      <w:r w:rsidR="009D4EC4" w:rsidRPr="009D4EC4">
        <w:rPr>
          <w:rFonts w:ascii="Arial" w:eastAsia="Times New Roman" w:hAnsi="Arial" w:cs="Arial"/>
          <w:b/>
          <w:i/>
          <w:iCs/>
          <w:color w:val="00B0F0"/>
          <w:szCs w:val="20"/>
          <w:lang w:eastAsia="it-IT"/>
        </w:rPr>
        <w:t>N.B.1</w:t>
      </w:r>
      <w:r w:rsidR="009D4EC4">
        <w:rPr>
          <w:rFonts w:ascii="Arial" w:eastAsia="Times New Roman" w:hAnsi="Arial" w:cs="Arial"/>
          <w:bCs/>
          <w:i/>
          <w:iCs/>
          <w:color w:val="00B0F0"/>
          <w:szCs w:val="20"/>
          <w:lang w:eastAsia="it-IT"/>
        </w:rPr>
        <w:t xml:space="preserve"> N</w:t>
      </w:r>
      <w:r w:rsidR="009C238C">
        <w:rPr>
          <w:rFonts w:ascii="Arial" w:eastAsia="Times New Roman" w:hAnsi="Arial" w:cs="Arial"/>
          <w:bCs/>
          <w:i/>
          <w:iCs/>
          <w:color w:val="00B0F0"/>
          <w:szCs w:val="20"/>
          <w:lang w:eastAsia="it-IT"/>
        </w:rPr>
        <w:t>el</w:t>
      </w:r>
      <w:r w:rsidRPr="005D5836">
        <w:rPr>
          <w:rFonts w:ascii="Arial" w:eastAsia="Times New Roman" w:hAnsi="Arial" w:cs="Arial"/>
          <w:bCs/>
          <w:i/>
          <w:iCs/>
          <w:color w:val="00B0F0"/>
          <w:szCs w:val="20"/>
          <w:lang w:eastAsia="it-IT"/>
        </w:rPr>
        <w:t xml:space="preserve"> caso di non corretta determinazione dell’accantonamento</w:t>
      </w:r>
      <w:r w:rsidR="00963A7F">
        <w:rPr>
          <w:rFonts w:ascii="Arial" w:eastAsia="Times New Roman" w:hAnsi="Arial" w:cs="Arial"/>
          <w:bCs/>
          <w:i/>
          <w:iCs/>
          <w:color w:val="00B0F0"/>
          <w:szCs w:val="20"/>
          <w:lang w:eastAsia="it-IT"/>
        </w:rPr>
        <w:t xml:space="preserve"> motivare.</w:t>
      </w:r>
    </w:p>
    <w:p w14:paraId="3B756821" w14:textId="77777777" w:rsidR="009C238C" w:rsidRDefault="009C238C" w:rsidP="007A3315">
      <w:pPr>
        <w:spacing w:after="0" w:line="240" w:lineRule="auto"/>
        <w:rPr>
          <w:rFonts w:ascii="Arial" w:eastAsia="Times New Roman" w:hAnsi="Arial" w:cs="Arial"/>
          <w:bCs/>
          <w:i/>
          <w:iCs/>
          <w:color w:val="00B0F0"/>
          <w:szCs w:val="20"/>
          <w:lang w:eastAsia="it-IT"/>
        </w:rPr>
      </w:pPr>
    </w:p>
    <w:p w14:paraId="5CB02C74" w14:textId="5911033F" w:rsidR="007A3315" w:rsidRPr="004D3A15" w:rsidRDefault="009D4EC4" w:rsidP="007A3315">
      <w:pPr>
        <w:spacing w:after="0" w:line="240" w:lineRule="auto"/>
        <w:rPr>
          <w:rFonts w:ascii="Arial" w:eastAsia="Times New Roman" w:hAnsi="Arial" w:cs="Arial"/>
          <w:bCs/>
          <w:i/>
          <w:iCs/>
          <w:color w:val="auto"/>
          <w:szCs w:val="20"/>
          <w:lang w:eastAsia="it-IT"/>
        </w:rPr>
      </w:pPr>
      <w:r w:rsidRPr="009D4EC4">
        <w:rPr>
          <w:rFonts w:ascii="Arial" w:eastAsia="Times New Roman" w:hAnsi="Arial" w:cs="Arial"/>
          <w:b/>
          <w:i/>
          <w:iCs/>
          <w:color w:val="00B0F0"/>
          <w:szCs w:val="20"/>
          <w:lang w:eastAsia="it-IT"/>
        </w:rPr>
        <w:t>N.B.</w:t>
      </w:r>
      <w:r>
        <w:rPr>
          <w:rFonts w:ascii="Arial" w:eastAsia="Times New Roman" w:hAnsi="Arial" w:cs="Arial"/>
          <w:b/>
          <w:i/>
          <w:iCs/>
          <w:color w:val="00B0F0"/>
          <w:szCs w:val="20"/>
          <w:lang w:eastAsia="it-IT"/>
        </w:rPr>
        <w:t>2</w:t>
      </w:r>
      <w:r>
        <w:rPr>
          <w:rFonts w:ascii="Arial" w:eastAsia="Times New Roman" w:hAnsi="Arial" w:cs="Arial"/>
          <w:bCs/>
          <w:i/>
          <w:iCs/>
          <w:color w:val="00B0F0"/>
          <w:szCs w:val="20"/>
          <w:lang w:eastAsia="it-IT"/>
        </w:rPr>
        <w:t xml:space="preserve"> </w:t>
      </w:r>
      <w:r w:rsidR="009C238C" w:rsidRPr="009C238C">
        <w:rPr>
          <w:rFonts w:ascii="Arial" w:eastAsia="Times New Roman" w:hAnsi="Arial" w:cs="Arial"/>
          <w:bCs/>
          <w:i/>
          <w:iCs/>
          <w:color w:val="00B0F0"/>
          <w:szCs w:val="20"/>
          <w:lang w:eastAsia="it-IT"/>
        </w:rPr>
        <w:t>In</w:t>
      </w:r>
      <w:r w:rsidR="009C238C">
        <w:rPr>
          <w:rFonts w:ascii="Arial" w:eastAsia="Times New Roman" w:hAnsi="Arial" w:cs="Arial"/>
          <w:bCs/>
          <w:i/>
          <w:iCs/>
          <w:color w:val="00B0F0"/>
          <w:szCs w:val="20"/>
          <w:lang w:eastAsia="it-IT"/>
        </w:rPr>
        <w:t>oltre, nel</w:t>
      </w:r>
      <w:r w:rsidR="009C238C" w:rsidRPr="009C238C">
        <w:rPr>
          <w:rFonts w:ascii="Arial" w:eastAsia="Times New Roman" w:hAnsi="Arial" w:cs="Arial"/>
          <w:bCs/>
          <w:i/>
          <w:iCs/>
          <w:color w:val="00B0F0"/>
          <w:szCs w:val="20"/>
          <w:lang w:eastAsia="it-IT"/>
        </w:rPr>
        <w:t xml:space="preserve"> caso </w:t>
      </w:r>
      <w:r w:rsidR="009C238C">
        <w:rPr>
          <w:rFonts w:ascii="Arial" w:eastAsia="Times New Roman" w:hAnsi="Arial" w:cs="Arial"/>
          <w:bCs/>
          <w:i/>
          <w:iCs/>
          <w:color w:val="00B0F0"/>
          <w:szCs w:val="20"/>
          <w:lang w:eastAsia="it-IT"/>
        </w:rPr>
        <w:t xml:space="preserve">in cui l’Ente non abbia </w:t>
      </w:r>
      <w:r>
        <w:rPr>
          <w:rFonts w:ascii="Arial" w:eastAsia="Times New Roman" w:hAnsi="Arial" w:cs="Arial"/>
          <w:bCs/>
          <w:i/>
          <w:iCs/>
          <w:color w:val="00B0F0"/>
          <w:szCs w:val="20"/>
          <w:lang w:eastAsia="it-IT"/>
        </w:rPr>
        <w:t>effettuato l’</w:t>
      </w:r>
      <w:r w:rsidR="009C238C">
        <w:rPr>
          <w:rFonts w:ascii="Arial" w:eastAsia="Times New Roman" w:hAnsi="Arial" w:cs="Arial"/>
          <w:bCs/>
          <w:i/>
          <w:iCs/>
          <w:color w:val="00B0F0"/>
          <w:szCs w:val="20"/>
          <w:lang w:eastAsia="it-IT"/>
        </w:rPr>
        <w:t>accantona</w:t>
      </w:r>
      <w:r>
        <w:rPr>
          <w:rFonts w:ascii="Arial" w:eastAsia="Times New Roman" w:hAnsi="Arial" w:cs="Arial"/>
          <w:bCs/>
          <w:i/>
          <w:iCs/>
          <w:color w:val="00B0F0"/>
          <w:szCs w:val="20"/>
          <w:lang w:eastAsia="it-IT"/>
        </w:rPr>
        <w:t>mento motivare</w:t>
      </w:r>
      <w:r w:rsidR="009C238C" w:rsidRPr="009C238C">
        <w:rPr>
          <w:rFonts w:ascii="Arial" w:eastAsia="Times New Roman" w:hAnsi="Arial" w:cs="Arial"/>
          <w:bCs/>
          <w:i/>
          <w:iCs/>
          <w:color w:val="00B0F0"/>
          <w:szCs w:val="20"/>
          <w:lang w:eastAsia="it-IT"/>
        </w:rPr>
        <w:t xml:space="preserve"> tenuto conto che solo nell’esercizio in cui l’Ente, sulla base delle risultanze dell’esercizio precedente,  rispetterà le condizioni di cui alle lettere a) e b) del comma 859, dell’art. 1, della legge 30 dicembre 2018, n. 145, l’accantonamento non verrà effettuato nel bilancio di previsione dell’esercizio in corso di gestione e, in sede di approvazione del rendiconto relativo all’esercizio precedente, potrà essere liberata la quota del Fondo accantonata del risultato di amministrazione</w:t>
      </w:r>
      <w:r w:rsidR="007A3315" w:rsidRPr="004D3A15">
        <w:rPr>
          <w:rFonts w:ascii="Arial" w:eastAsia="Times New Roman" w:hAnsi="Arial" w:cs="Arial"/>
          <w:bCs/>
          <w:i/>
          <w:iCs/>
          <w:color w:val="auto"/>
          <w:szCs w:val="20"/>
          <w:lang w:eastAsia="it-IT"/>
        </w:rPr>
        <w:t>)</w:t>
      </w:r>
    </w:p>
    <w:p w14:paraId="6DA636C7" w14:textId="77777777" w:rsidR="007A3315" w:rsidRDefault="007A3315" w:rsidP="007A3315">
      <w:pPr>
        <w:spacing w:after="0" w:line="240" w:lineRule="auto"/>
        <w:rPr>
          <w:rFonts w:ascii="Arial" w:eastAsia="Times New Roman" w:hAnsi="Arial" w:cs="Arial"/>
          <w:b/>
          <w:color w:val="auto"/>
          <w:szCs w:val="20"/>
          <w:lang w:eastAsia="it-IT"/>
        </w:rPr>
      </w:pPr>
    </w:p>
    <w:p w14:paraId="2CCFDD80" w14:textId="77777777" w:rsidR="00AE5FF9" w:rsidRDefault="00AE5FF9" w:rsidP="00373F2B">
      <w:pPr>
        <w:spacing w:after="0" w:line="240" w:lineRule="auto"/>
        <w:rPr>
          <w:rFonts w:ascii="Arial" w:eastAsia="Times New Roman" w:hAnsi="Arial" w:cs="Arial"/>
          <w:bCs/>
          <w:color w:val="auto"/>
          <w:szCs w:val="20"/>
          <w:lang w:eastAsia="it-IT"/>
        </w:rPr>
      </w:pPr>
    </w:p>
    <w:p w14:paraId="7F4A0688" w14:textId="0AA2D036" w:rsidR="00373F2B" w:rsidRPr="00373F2B" w:rsidRDefault="00373F2B" w:rsidP="00373F2B">
      <w:pPr>
        <w:spacing w:after="0" w:line="240" w:lineRule="auto"/>
        <w:rPr>
          <w:rFonts w:ascii="Arial" w:eastAsia="Times New Roman" w:hAnsi="Arial" w:cs="Arial"/>
          <w:color w:val="auto"/>
          <w:szCs w:val="22"/>
          <w:lang w:eastAsia="it-IT"/>
        </w:rPr>
      </w:pPr>
      <w:r w:rsidRPr="00373F2B">
        <w:rPr>
          <w:rFonts w:ascii="Arial" w:eastAsia="Times New Roman" w:hAnsi="Arial" w:cs="Arial"/>
          <w:color w:val="auto"/>
          <w:szCs w:val="22"/>
          <w:lang w:eastAsia="it-IT"/>
        </w:rPr>
        <w:t>L’Organo di revisione ha verificato che l’Ente, ai sensi dell’art. 1, comma 867, Legge 145/2018, entro il 31 gennaio 202</w:t>
      </w:r>
      <w:r w:rsidR="001177FE">
        <w:rPr>
          <w:rFonts w:ascii="Arial" w:eastAsia="Times New Roman" w:hAnsi="Arial" w:cs="Arial"/>
          <w:color w:val="auto"/>
          <w:szCs w:val="22"/>
          <w:lang w:eastAsia="it-IT"/>
        </w:rPr>
        <w:t>6</w:t>
      </w:r>
      <w:r w:rsidRPr="00373F2B">
        <w:rPr>
          <w:rFonts w:ascii="Arial" w:eastAsia="Times New Roman" w:hAnsi="Arial" w:cs="Arial"/>
          <w:color w:val="auto"/>
          <w:szCs w:val="22"/>
          <w:lang w:eastAsia="it-IT"/>
        </w:rPr>
        <w:t xml:space="preserve"> ha comunicato, mediante la piattaforma elettronica, l'ammontare complessivo dello stock di debiti commerciali residui scaduti e non pagati alla fine dell'esercizio precedente e che ammonta ad euro</w:t>
      </w:r>
      <w:proofErr w:type="gramStart"/>
      <w:r w:rsidRPr="00373F2B">
        <w:rPr>
          <w:rFonts w:ascii="Arial" w:eastAsia="Times New Roman" w:hAnsi="Arial" w:cs="Arial"/>
          <w:color w:val="auto"/>
          <w:szCs w:val="22"/>
          <w:lang w:eastAsia="it-IT"/>
        </w:rPr>
        <w:t xml:space="preserve"> ….</w:t>
      </w:r>
      <w:proofErr w:type="gramEnd"/>
      <w:r w:rsidRPr="00373F2B">
        <w:rPr>
          <w:rFonts w:ascii="Arial" w:eastAsia="Times New Roman" w:hAnsi="Arial" w:cs="Arial"/>
          <w:color w:val="auto"/>
          <w:szCs w:val="22"/>
          <w:lang w:eastAsia="it-IT"/>
        </w:rPr>
        <w:t>.;</w:t>
      </w:r>
    </w:p>
    <w:p w14:paraId="55E9929B" w14:textId="77777777" w:rsidR="00373F2B" w:rsidRDefault="00373F2B" w:rsidP="00373F2B">
      <w:pPr>
        <w:spacing w:after="0" w:line="240" w:lineRule="auto"/>
        <w:rPr>
          <w:rFonts w:ascii="Arial" w:eastAsia="Times New Roman" w:hAnsi="Arial" w:cs="Arial"/>
          <w:color w:val="auto"/>
          <w:szCs w:val="22"/>
          <w:lang w:eastAsia="it-IT"/>
        </w:rPr>
      </w:pPr>
      <w:r w:rsidRPr="00373F2B">
        <w:rPr>
          <w:rFonts w:ascii="Arial" w:eastAsia="Times New Roman" w:hAnsi="Arial" w:cs="Arial"/>
          <w:color w:val="auto"/>
          <w:szCs w:val="22"/>
          <w:lang w:eastAsia="it-IT"/>
        </w:rPr>
        <w:t>(</w:t>
      </w:r>
      <w:r w:rsidRPr="00373F2B">
        <w:rPr>
          <w:rFonts w:ascii="Arial" w:eastAsia="Times New Roman" w:hAnsi="Arial" w:cs="Arial"/>
          <w:i/>
          <w:iCs/>
          <w:color w:val="00B0F0"/>
          <w:szCs w:val="22"/>
          <w:lang w:eastAsia="it-IT"/>
        </w:rPr>
        <w:t>in caso negativo fornire commenti</w:t>
      </w:r>
      <w:r w:rsidRPr="00373F2B">
        <w:rPr>
          <w:rFonts w:ascii="Arial" w:eastAsia="Times New Roman" w:hAnsi="Arial" w:cs="Arial"/>
          <w:color w:val="auto"/>
          <w:szCs w:val="22"/>
          <w:lang w:eastAsia="it-IT"/>
        </w:rPr>
        <w:t>)</w:t>
      </w:r>
    </w:p>
    <w:p w14:paraId="131F944A" w14:textId="77777777" w:rsidR="00C10E37" w:rsidRDefault="00C10E37" w:rsidP="00373F2B">
      <w:pPr>
        <w:spacing w:after="0" w:line="240" w:lineRule="auto"/>
        <w:rPr>
          <w:rFonts w:ascii="Arial" w:eastAsia="Times New Roman" w:hAnsi="Arial" w:cs="Arial"/>
          <w:color w:val="auto"/>
          <w:szCs w:val="22"/>
          <w:lang w:eastAsia="it-IT"/>
        </w:rPr>
      </w:pPr>
    </w:p>
    <w:p w14:paraId="2B5A15B3" w14:textId="4F21076D" w:rsidR="00C10E37" w:rsidRDefault="00C10E37" w:rsidP="00C10E37">
      <w:pPr>
        <w:pStyle w:val="Titolo3"/>
        <w:numPr>
          <w:ilvl w:val="0"/>
          <w:numId w:val="0"/>
        </w:numPr>
        <w:tabs>
          <w:tab w:val="center" w:pos="4535"/>
        </w:tabs>
      </w:pPr>
      <w:bookmarkStart w:id="66" w:name="_Toc223522992"/>
      <w:r>
        <w:t xml:space="preserve">3.4.4 </w:t>
      </w:r>
      <w:r w:rsidRPr="001054D4">
        <w:t xml:space="preserve">Fondo </w:t>
      </w:r>
      <w:r>
        <w:t>obiettivi finanza pubblica</w:t>
      </w:r>
      <w:bookmarkEnd w:id="66"/>
      <w:r>
        <w:tab/>
      </w:r>
    </w:p>
    <w:p w14:paraId="715932D7" w14:textId="3D59E766" w:rsidR="00C47AD2" w:rsidRPr="00C47AD2" w:rsidRDefault="00C47AD2" w:rsidP="00D16A26">
      <w:pPr>
        <w:rPr>
          <w:rFonts w:ascii="Arial" w:eastAsia="Times New Roman" w:hAnsi="Arial" w:cs="Arial"/>
          <w:color w:val="auto"/>
          <w:szCs w:val="22"/>
          <w:lang w:eastAsia="it-IT"/>
        </w:rPr>
      </w:pPr>
      <w:r>
        <w:rPr>
          <w:rFonts w:ascii="Arial" w:eastAsia="Times New Roman" w:hAnsi="Arial" w:cs="Arial"/>
          <w:color w:val="auto"/>
          <w:szCs w:val="22"/>
          <w:lang w:eastAsia="it-IT"/>
        </w:rPr>
        <w:t xml:space="preserve">L’Organo di revisione ha verificato che l’Ente </w:t>
      </w:r>
      <w:r w:rsidR="00185E41" w:rsidRPr="00BB5491">
        <w:rPr>
          <w:rFonts w:ascii="Arial" w:eastAsia="Times New Roman" w:hAnsi="Arial" w:cs="Arial"/>
          <w:b/>
          <w:bCs/>
          <w:i/>
          <w:iCs/>
          <w:color w:val="auto"/>
          <w:szCs w:val="22"/>
          <w:lang w:eastAsia="it-IT"/>
        </w:rPr>
        <w:t>ha/non ha</w:t>
      </w:r>
      <w:r w:rsidR="00185E41">
        <w:rPr>
          <w:rFonts w:ascii="Arial" w:eastAsia="Times New Roman" w:hAnsi="Arial" w:cs="Arial"/>
          <w:color w:val="auto"/>
          <w:szCs w:val="22"/>
          <w:lang w:eastAsia="it-IT"/>
        </w:rPr>
        <w:t xml:space="preserve"> </w:t>
      </w:r>
      <w:r w:rsidRPr="00BB5491">
        <w:rPr>
          <w:rFonts w:ascii="Arial" w:eastAsia="Times New Roman" w:hAnsi="Arial" w:cs="Arial"/>
          <w:color w:val="auto"/>
          <w:szCs w:val="22"/>
          <w:lang w:eastAsia="it-IT"/>
        </w:rPr>
        <w:t>conco</w:t>
      </w:r>
      <w:r w:rsidR="00185E41" w:rsidRPr="00BB5491">
        <w:rPr>
          <w:rFonts w:ascii="Arial" w:eastAsia="Times New Roman" w:hAnsi="Arial" w:cs="Arial"/>
          <w:color w:val="auto"/>
          <w:szCs w:val="22"/>
          <w:lang w:eastAsia="it-IT"/>
        </w:rPr>
        <w:t>rso</w:t>
      </w:r>
      <w:r>
        <w:rPr>
          <w:rFonts w:ascii="Arial" w:eastAsia="Times New Roman" w:hAnsi="Arial" w:cs="Arial"/>
          <w:b/>
          <w:bCs/>
          <w:i/>
          <w:iCs/>
          <w:color w:val="auto"/>
          <w:szCs w:val="22"/>
          <w:lang w:eastAsia="it-IT"/>
        </w:rPr>
        <w:t xml:space="preserve"> </w:t>
      </w:r>
      <w:r>
        <w:rPr>
          <w:rFonts w:ascii="Arial" w:eastAsia="Times New Roman" w:hAnsi="Arial" w:cs="Arial"/>
          <w:color w:val="auto"/>
          <w:szCs w:val="22"/>
          <w:lang w:eastAsia="it-IT"/>
        </w:rPr>
        <w:t xml:space="preserve">agli obiettivi di finanza </w:t>
      </w:r>
      <w:r w:rsidR="00185E41">
        <w:rPr>
          <w:rFonts w:ascii="Arial" w:eastAsia="Times New Roman" w:hAnsi="Arial" w:cs="Arial"/>
          <w:color w:val="auto"/>
          <w:szCs w:val="22"/>
          <w:lang w:eastAsia="it-IT"/>
        </w:rPr>
        <w:t>pubblicati fissati per il 2025</w:t>
      </w:r>
      <w:r w:rsidR="00DF0FBF">
        <w:rPr>
          <w:rFonts w:ascii="Arial" w:eastAsia="Times New Roman" w:hAnsi="Arial" w:cs="Arial"/>
          <w:color w:val="auto"/>
          <w:szCs w:val="22"/>
          <w:lang w:eastAsia="it-IT"/>
        </w:rPr>
        <w:t xml:space="preserve"> dalla legge n. 178/2020, art.1 co.820 legge n. 213/2023, art.1 co.533 legge n. 207/2024, art.1 co.784.</w:t>
      </w:r>
    </w:p>
    <w:p w14:paraId="5A585B42" w14:textId="0F66AF21" w:rsidR="00D16A26" w:rsidRDefault="00D16A26" w:rsidP="00D16A26">
      <w:pPr>
        <w:rPr>
          <w:rFonts w:ascii="Arial" w:eastAsia="Times New Roman" w:hAnsi="Arial" w:cs="Arial"/>
          <w:color w:val="auto"/>
          <w:szCs w:val="22"/>
          <w:lang w:eastAsia="it-IT"/>
        </w:rPr>
      </w:pPr>
      <w:r w:rsidRPr="00D16A26">
        <w:rPr>
          <w:rFonts w:ascii="Arial" w:eastAsia="Times New Roman" w:hAnsi="Arial" w:cs="Arial"/>
          <w:color w:val="auto"/>
          <w:szCs w:val="22"/>
          <w:lang w:eastAsia="it-IT"/>
        </w:rPr>
        <w:lastRenderedPageBreak/>
        <w:t>L’Organo di revisione ha verificato che l’Ente</w:t>
      </w:r>
      <w:r>
        <w:rPr>
          <w:rFonts w:ascii="Arial" w:eastAsia="Times New Roman" w:hAnsi="Arial" w:cs="Arial"/>
          <w:color w:val="auto"/>
          <w:szCs w:val="22"/>
          <w:lang w:eastAsia="it-IT"/>
        </w:rPr>
        <w:t xml:space="preserve">, con riferimento al </w:t>
      </w:r>
      <w:r w:rsidRPr="00D16A26">
        <w:rPr>
          <w:rFonts w:ascii="Arial" w:eastAsia="Times New Roman" w:hAnsi="Arial" w:cs="Arial"/>
          <w:color w:val="auto"/>
          <w:szCs w:val="22"/>
          <w:lang w:eastAsia="it-IT"/>
        </w:rPr>
        <w:t>Fondo obiettivi di finanza pubblica, istituito dall’art. 1, comma 789, della legge n. 207 del 2024 per l’importo stabilito dal DM 4/3/2025. (</w:t>
      </w:r>
      <w:r w:rsidRPr="00BB5491">
        <w:rPr>
          <w:rFonts w:ascii="Arial" w:eastAsia="Times New Roman" w:hAnsi="Arial" w:cs="Arial"/>
          <w:i/>
          <w:iCs/>
          <w:color w:val="00B0F0"/>
          <w:szCs w:val="22"/>
          <w:lang w:eastAsia="it-IT"/>
        </w:rPr>
        <w:t>in caso negativo specificare</w:t>
      </w:r>
      <w:r w:rsidRPr="00D16A26">
        <w:rPr>
          <w:rFonts w:ascii="Arial" w:eastAsia="Times New Roman" w:hAnsi="Arial" w:cs="Arial"/>
          <w:color w:val="auto"/>
          <w:szCs w:val="22"/>
          <w:lang w:eastAsia="it-IT"/>
        </w:rPr>
        <w:t>)</w:t>
      </w:r>
      <w:r>
        <w:rPr>
          <w:rFonts w:ascii="Arial" w:eastAsia="Times New Roman" w:hAnsi="Arial" w:cs="Arial"/>
          <w:color w:val="auto"/>
          <w:szCs w:val="22"/>
          <w:lang w:eastAsia="it-IT"/>
        </w:rPr>
        <w:t>:</w:t>
      </w:r>
    </w:p>
    <w:p w14:paraId="6C610EC9" w14:textId="1055F2F4" w:rsidR="00D16A26" w:rsidRPr="00BB5491" w:rsidRDefault="00B02F69" w:rsidP="00BB5491">
      <w:pPr>
        <w:pStyle w:val="Paragrafoelenco"/>
        <w:numPr>
          <w:ilvl w:val="0"/>
          <w:numId w:val="23"/>
        </w:numPr>
        <w:jc w:val="both"/>
        <w:rPr>
          <w:rFonts w:ascii="Arial" w:eastAsia="Times New Roman" w:hAnsi="Arial" w:cs="Arial"/>
          <w:b/>
          <w:bCs/>
          <w:i/>
          <w:iCs/>
          <w:lang w:eastAsia="it-IT"/>
        </w:rPr>
      </w:pPr>
      <w:r>
        <w:rPr>
          <w:rFonts w:ascii="Arial" w:eastAsia="Times New Roman" w:hAnsi="Arial" w:cs="Arial"/>
          <w:b/>
          <w:bCs/>
          <w:i/>
          <w:iCs/>
          <w:lang w:eastAsia="it-IT"/>
        </w:rPr>
        <w:t>(</w:t>
      </w:r>
      <w:r w:rsidRPr="00BB5491">
        <w:rPr>
          <w:rFonts w:ascii="Arial" w:eastAsia="Times New Roman" w:hAnsi="Arial" w:cs="Arial"/>
          <w:i/>
          <w:iCs/>
          <w:color w:val="00B0F0"/>
          <w:lang w:eastAsia="it-IT"/>
        </w:rPr>
        <w:t>nel caso di enti in avanzo</w:t>
      </w:r>
      <w:r>
        <w:rPr>
          <w:rFonts w:ascii="Arial" w:eastAsia="Times New Roman" w:hAnsi="Arial" w:cs="Arial"/>
          <w:b/>
          <w:bCs/>
          <w:i/>
          <w:iCs/>
          <w:lang w:eastAsia="it-IT"/>
        </w:rPr>
        <w:t xml:space="preserve">) </w:t>
      </w:r>
      <w:r w:rsidR="00D16A26" w:rsidRPr="00BB5491">
        <w:rPr>
          <w:rFonts w:ascii="Arial" w:eastAsia="Times New Roman" w:hAnsi="Arial" w:cs="Arial"/>
          <w:b/>
          <w:bCs/>
          <w:i/>
          <w:iCs/>
          <w:lang w:eastAsia="it-IT"/>
        </w:rPr>
        <w:t xml:space="preserve">ha/non ha </w:t>
      </w:r>
      <w:r w:rsidR="00D16A26">
        <w:rPr>
          <w:rFonts w:ascii="Arial" w:eastAsia="Times New Roman" w:hAnsi="Arial" w:cs="Arial"/>
          <w:lang w:eastAsia="it-IT"/>
        </w:rPr>
        <w:t xml:space="preserve">fatto confluire l’importo iscritto </w:t>
      </w:r>
      <w:r w:rsidR="006520A5">
        <w:rPr>
          <w:rFonts w:ascii="Arial" w:eastAsia="Times New Roman" w:hAnsi="Arial" w:cs="Arial"/>
          <w:lang w:eastAsia="it-IT"/>
        </w:rPr>
        <w:t>nel bilancio di previsione 2025 (missione 20,</w:t>
      </w:r>
      <w:r>
        <w:rPr>
          <w:rFonts w:ascii="Arial" w:eastAsia="Times New Roman" w:hAnsi="Arial" w:cs="Arial"/>
          <w:lang w:eastAsia="it-IT"/>
        </w:rPr>
        <w:t xml:space="preserve"> programma 3,</w:t>
      </w:r>
      <w:r w:rsidR="006520A5">
        <w:rPr>
          <w:rFonts w:ascii="Arial" w:eastAsia="Times New Roman" w:hAnsi="Arial" w:cs="Arial"/>
          <w:lang w:eastAsia="it-IT"/>
        </w:rPr>
        <w:t xml:space="preserve"> voce U.1.10.01.07.001) nella parte accantonata del risultato di amministrazione destinata al finanziamento di investimenti;</w:t>
      </w:r>
    </w:p>
    <w:p w14:paraId="2082A5DD" w14:textId="5612978A" w:rsidR="00C47AD2" w:rsidRPr="00BB5491" w:rsidRDefault="00C06607" w:rsidP="00BB5491">
      <w:pPr>
        <w:pStyle w:val="Paragrafoelenco"/>
        <w:numPr>
          <w:ilvl w:val="0"/>
          <w:numId w:val="23"/>
        </w:numPr>
        <w:jc w:val="both"/>
      </w:pPr>
      <w:r>
        <w:rPr>
          <w:rFonts w:ascii="Arial" w:eastAsia="Times New Roman" w:hAnsi="Arial" w:cs="Arial"/>
          <w:b/>
          <w:bCs/>
          <w:i/>
          <w:iCs/>
          <w:lang w:eastAsia="it-IT"/>
        </w:rPr>
        <w:t>(</w:t>
      </w:r>
      <w:r w:rsidRPr="00507B26">
        <w:rPr>
          <w:rFonts w:ascii="Arial" w:eastAsia="Times New Roman" w:hAnsi="Arial" w:cs="Arial"/>
          <w:i/>
          <w:iCs/>
          <w:color w:val="00B0F0"/>
          <w:lang w:eastAsia="it-IT"/>
        </w:rPr>
        <w:t xml:space="preserve">nel caso di enti in </w:t>
      </w:r>
      <w:r>
        <w:rPr>
          <w:rFonts w:ascii="Arial" w:eastAsia="Times New Roman" w:hAnsi="Arial" w:cs="Arial"/>
          <w:i/>
          <w:iCs/>
          <w:color w:val="00B0F0"/>
          <w:lang w:eastAsia="it-IT"/>
        </w:rPr>
        <w:t>dis</w:t>
      </w:r>
      <w:r w:rsidRPr="00507B26">
        <w:rPr>
          <w:rFonts w:ascii="Arial" w:eastAsia="Times New Roman" w:hAnsi="Arial" w:cs="Arial"/>
          <w:i/>
          <w:iCs/>
          <w:color w:val="00B0F0"/>
          <w:lang w:eastAsia="it-IT"/>
        </w:rPr>
        <w:t>avanzo</w:t>
      </w:r>
      <w:r>
        <w:rPr>
          <w:rFonts w:ascii="Arial" w:eastAsia="Times New Roman" w:hAnsi="Arial" w:cs="Arial"/>
          <w:b/>
          <w:bCs/>
          <w:i/>
          <w:iCs/>
          <w:lang w:eastAsia="it-IT"/>
        </w:rPr>
        <w:t xml:space="preserve">) </w:t>
      </w:r>
      <w:r w:rsidR="00C47AD2" w:rsidRPr="00C47AD2">
        <w:rPr>
          <w:rFonts w:ascii="Arial" w:eastAsia="Times New Roman" w:hAnsi="Arial" w:cs="Arial"/>
          <w:b/>
          <w:bCs/>
          <w:i/>
          <w:iCs/>
          <w:lang w:eastAsia="it-IT"/>
        </w:rPr>
        <w:t xml:space="preserve">ha/non ha </w:t>
      </w:r>
      <w:r w:rsidR="00C47AD2" w:rsidRPr="00C47AD2">
        <w:rPr>
          <w:rFonts w:ascii="Arial" w:eastAsia="Times New Roman" w:hAnsi="Arial" w:cs="Arial"/>
          <w:lang w:eastAsia="it-IT"/>
        </w:rPr>
        <w:t xml:space="preserve">destinato l’importo iscritto </w:t>
      </w:r>
      <w:r w:rsidR="00C47AD2">
        <w:rPr>
          <w:rFonts w:ascii="Arial" w:eastAsia="Times New Roman" w:hAnsi="Arial" w:cs="Arial"/>
          <w:lang w:eastAsia="it-IT"/>
        </w:rPr>
        <w:t xml:space="preserve">nel bilancio di previsione 2025 (missione 20, </w:t>
      </w:r>
      <w:r>
        <w:rPr>
          <w:rFonts w:ascii="Arial" w:eastAsia="Times New Roman" w:hAnsi="Arial" w:cs="Arial"/>
          <w:lang w:eastAsia="it-IT"/>
        </w:rPr>
        <w:t xml:space="preserve">programma 3, </w:t>
      </w:r>
      <w:r w:rsidR="00C47AD2">
        <w:rPr>
          <w:rFonts w:ascii="Arial" w:eastAsia="Times New Roman" w:hAnsi="Arial" w:cs="Arial"/>
          <w:lang w:eastAsia="it-IT"/>
        </w:rPr>
        <w:t>voce U.1.10.01.07.001) al ripiano anticipato del disavanzo di amministrazione in misura aggiuntiva rispetto a quanto previsto nel bilancio;</w:t>
      </w:r>
    </w:p>
    <w:p w14:paraId="673255D5" w14:textId="7D72183C" w:rsidR="00C10E37" w:rsidRPr="00C10E37" w:rsidRDefault="00C47AD2" w:rsidP="00BB5491">
      <w:pPr>
        <w:pStyle w:val="Paragrafoelenco"/>
        <w:numPr>
          <w:ilvl w:val="0"/>
          <w:numId w:val="23"/>
        </w:numPr>
        <w:jc w:val="both"/>
      </w:pPr>
      <w:r>
        <w:rPr>
          <w:rFonts w:ascii="Arial" w:eastAsia="Times New Roman" w:hAnsi="Arial" w:cs="Arial"/>
          <w:b/>
          <w:bCs/>
          <w:i/>
          <w:iCs/>
          <w:lang w:eastAsia="it-IT"/>
        </w:rPr>
        <w:t xml:space="preserve">ha/non ha </w:t>
      </w:r>
      <w:r>
        <w:rPr>
          <w:rFonts w:ascii="Arial" w:eastAsia="Times New Roman" w:hAnsi="Arial" w:cs="Arial"/>
          <w:lang w:eastAsia="it-IT"/>
        </w:rPr>
        <w:t>correttamente compilato l’allegato a/1 al rendiconto secondo le indicazioni del principio contabile 4/1 de</w:t>
      </w:r>
      <w:r w:rsidR="00C06607">
        <w:rPr>
          <w:rFonts w:ascii="Arial" w:eastAsia="Times New Roman" w:hAnsi="Arial" w:cs="Arial"/>
          <w:lang w:eastAsia="it-IT"/>
        </w:rPr>
        <w:t>l d.</w:t>
      </w:r>
      <w:r>
        <w:rPr>
          <w:rFonts w:ascii="Arial" w:eastAsia="Times New Roman" w:hAnsi="Arial" w:cs="Arial"/>
          <w:lang w:eastAsia="it-IT"/>
        </w:rPr>
        <w:t>lgs. 118/2011.</w:t>
      </w:r>
      <w:r w:rsidR="00D16A26">
        <w:t xml:space="preserve"> </w:t>
      </w:r>
    </w:p>
    <w:p w14:paraId="0BE645E5" w14:textId="4E53BEFE" w:rsidR="004D3A15" w:rsidRPr="001054D4" w:rsidRDefault="00C10E37" w:rsidP="00C10E37">
      <w:pPr>
        <w:pStyle w:val="Titolo3"/>
        <w:numPr>
          <w:ilvl w:val="0"/>
          <w:numId w:val="0"/>
        </w:numPr>
      </w:pPr>
      <w:bookmarkStart w:id="67" w:name="_Toc223522993"/>
      <w:r>
        <w:t xml:space="preserve">3.4.5 </w:t>
      </w:r>
      <w:r w:rsidR="004D3A15" w:rsidRPr="001054D4">
        <w:t>Altri fondi e accantonamenti</w:t>
      </w:r>
      <w:bookmarkEnd w:id="63"/>
      <w:bookmarkEnd w:id="67"/>
    </w:p>
    <w:p w14:paraId="1C1412F9" w14:textId="0CBC752E" w:rsidR="004D3A15" w:rsidRPr="00E35917"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 xml:space="preserve">L’Organo di </w:t>
      </w:r>
      <w:r w:rsidR="00491EB6">
        <w:rPr>
          <w:rFonts w:ascii="Arial" w:eastAsia="Times New Roman" w:hAnsi="Arial" w:cs="Arial"/>
          <w:color w:val="auto"/>
          <w:szCs w:val="22"/>
          <w:lang w:eastAsia="it-IT"/>
        </w:rPr>
        <w:t>r</w:t>
      </w:r>
      <w:r w:rsidRPr="00E35917">
        <w:rPr>
          <w:rFonts w:ascii="Arial" w:eastAsia="Times New Roman" w:hAnsi="Arial" w:cs="Arial"/>
          <w:color w:val="auto"/>
          <w:szCs w:val="22"/>
          <w:lang w:eastAsia="it-IT"/>
        </w:rPr>
        <w:t>evisione ha verificato che</w:t>
      </w:r>
      <w:r w:rsidR="005976C6">
        <w:rPr>
          <w:rFonts w:ascii="Arial" w:eastAsia="Times New Roman" w:hAnsi="Arial" w:cs="Arial"/>
          <w:color w:val="auto"/>
          <w:szCs w:val="22"/>
          <w:lang w:eastAsia="it-IT"/>
        </w:rPr>
        <w:t xml:space="preserve"> le quote accantonate al fondo per i rinnovi contrattuali </w:t>
      </w:r>
      <w:r w:rsidR="005976C6" w:rsidRPr="00C42EC5">
        <w:rPr>
          <w:rFonts w:ascii="Arial" w:eastAsia="Times New Roman" w:hAnsi="Arial" w:cs="Arial"/>
          <w:b/>
          <w:bCs/>
          <w:i/>
          <w:iCs/>
          <w:color w:val="auto"/>
          <w:szCs w:val="22"/>
          <w:lang w:eastAsia="it-IT"/>
        </w:rPr>
        <w:t>sono/non sono</w:t>
      </w:r>
      <w:r w:rsidR="005976C6">
        <w:rPr>
          <w:rFonts w:ascii="Arial" w:eastAsia="Times New Roman" w:hAnsi="Arial" w:cs="Arial"/>
          <w:color w:val="auto"/>
          <w:szCs w:val="22"/>
          <w:lang w:eastAsia="it-IT"/>
        </w:rPr>
        <w:t xml:space="preserve"> congrue.</w:t>
      </w:r>
      <w:r w:rsidRPr="00E35917">
        <w:rPr>
          <w:rFonts w:ascii="Arial" w:eastAsia="Times New Roman" w:hAnsi="Arial" w:cs="Arial"/>
          <w:color w:val="auto"/>
          <w:szCs w:val="22"/>
          <w:lang w:eastAsia="it-IT"/>
        </w:rPr>
        <w:t xml:space="preserve"> </w:t>
      </w:r>
    </w:p>
    <w:p w14:paraId="49289773" w14:textId="77777777" w:rsidR="004D3A15" w:rsidRPr="00E35917"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w:t>
      </w:r>
    </w:p>
    <w:p w14:paraId="3546EB13" w14:textId="2BE53A5E" w:rsidR="004D3A15" w:rsidRPr="00E35917"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 xml:space="preserve">L’Organo di </w:t>
      </w:r>
      <w:r w:rsidR="00491EB6">
        <w:rPr>
          <w:rFonts w:ascii="Arial" w:eastAsia="Times New Roman" w:hAnsi="Arial" w:cs="Arial"/>
          <w:color w:val="auto"/>
          <w:szCs w:val="22"/>
          <w:lang w:eastAsia="it-IT"/>
        </w:rPr>
        <w:t>r</w:t>
      </w:r>
      <w:r w:rsidRPr="00E35917">
        <w:rPr>
          <w:rFonts w:ascii="Arial" w:eastAsia="Times New Roman" w:hAnsi="Arial" w:cs="Arial"/>
          <w:color w:val="auto"/>
          <w:szCs w:val="22"/>
          <w:lang w:eastAsia="it-IT"/>
        </w:rPr>
        <w:t xml:space="preserve">evisione ha verificato la congruità degli accantonamenti in uno specifico fondo per le passività potenziali probabili. </w:t>
      </w:r>
    </w:p>
    <w:p w14:paraId="45B38305" w14:textId="77777777" w:rsidR="004D3A15" w:rsidRPr="004D3A15"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i/>
          <w:color w:val="auto"/>
          <w:sz w:val="20"/>
          <w:szCs w:val="20"/>
          <w:lang w:eastAsia="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4"/>
        <w:gridCol w:w="4536"/>
      </w:tblGrid>
      <w:tr w:rsidR="004D3A15" w:rsidRPr="004D3A15" w14:paraId="72D7D217" w14:textId="77777777" w:rsidTr="009273FE">
        <w:tc>
          <w:tcPr>
            <w:tcW w:w="4889" w:type="dxa"/>
          </w:tcPr>
          <w:p w14:paraId="12B62FC2" w14:textId="77FACE7C" w:rsidR="004D3A15" w:rsidRPr="00F20E9F" w:rsidRDefault="004D3A15" w:rsidP="004D3A15">
            <w:pPr>
              <w:widowControl w:val="0"/>
              <w:overflowPunct w:val="0"/>
              <w:autoSpaceDE w:val="0"/>
              <w:autoSpaceDN w:val="0"/>
              <w:adjustRightInd w:val="0"/>
              <w:spacing w:after="120" w:line="240" w:lineRule="auto"/>
              <w:jc w:val="center"/>
              <w:textAlignment w:val="baseline"/>
              <w:rPr>
                <w:rFonts w:ascii="Arial" w:eastAsia="Times New Roman" w:hAnsi="Arial" w:cs="Arial"/>
                <w:b/>
                <w:bCs/>
                <w:i/>
                <w:color w:val="auto"/>
                <w:szCs w:val="22"/>
                <w:lang w:eastAsia="it-IT"/>
              </w:rPr>
            </w:pPr>
            <w:r w:rsidRPr="00F20E9F">
              <w:rPr>
                <w:rFonts w:ascii="Arial" w:eastAsia="Times New Roman" w:hAnsi="Arial" w:cs="Arial"/>
                <w:b/>
                <w:bCs/>
                <w:i/>
                <w:color w:val="auto"/>
                <w:szCs w:val="22"/>
                <w:lang w:eastAsia="it-IT"/>
              </w:rPr>
              <w:t xml:space="preserve">Natura del </w:t>
            </w:r>
            <w:r w:rsidR="004733C2">
              <w:rPr>
                <w:rFonts w:ascii="Arial" w:eastAsia="Times New Roman" w:hAnsi="Arial" w:cs="Arial"/>
                <w:b/>
                <w:bCs/>
                <w:i/>
                <w:color w:val="auto"/>
                <w:szCs w:val="22"/>
                <w:lang w:eastAsia="it-IT"/>
              </w:rPr>
              <w:t>f</w:t>
            </w:r>
            <w:r w:rsidRPr="00F20E9F">
              <w:rPr>
                <w:rFonts w:ascii="Arial" w:eastAsia="Times New Roman" w:hAnsi="Arial" w:cs="Arial"/>
                <w:b/>
                <w:bCs/>
                <w:i/>
                <w:color w:val="auto"/>
                <w:szCs w:val="22"/>
                <w:lang w:eastAsia="it-IT"/>
              </w:rPr>
              <w:t>ondo</w:t>
            </w:r>
          </w:p>
        </w:tc>
        <w:tc>
          <w:tcPr>
            <w:tcW w:w="4889" w:type="dxa"/>
          </w:tcPr>
          <w:p w14:paraId="7252F041" w14:textId="77777777" w:rsidR="004D3A15" w:rsidRPr="00F20E9F" w:rsidRDefault="004D3A15" w:rsidP="004D3A15">
            <w:pPr>
              <w:widowControl w:val="0"/>
              <w:overflowPunct w:val="0"/>
              <w:autoSpaceDE w:val="0"/>
              <w:autoSpaceDN w:val="0"/>
              <w:adjustRightInd w:val="0"/>
              <w:spacing w:after="120" w:line="240" w:lineRule="auto"/>
              <w:jc w:val="center"/>
              <w:textAlignment w:val="baseline"/>
              <w:rPr>
                <w:rFonts w:ascii="Arial" w:eastAsia="Times New Roman" w:hAnsi="Arial" w:cs="Arial"/>
                <w:b/>
                <w:bCs/>
                <w:i/>
                <w:color w:val="auto"/>
                <w:szCs w:val="22"/>
                <w:lang w:eastAsia="it-IT"/>
              </w:rPr>
            </w:pPr>
            <w:r w:rsidRPr="00F20E9F">
              <w:rPr>
                <w:rFonts w:ascii="Arial" w:eastAsia="Times New Roman" w:hAnsi="Arial" w:cs="Arial"/>
                <w:b/>
                <w:bCs/>
                <w:i/>
                <w:color w:val="auto"/>
                <w:szCs w:val="22"/>
                <w:lang w:eastAsia="it-IT"/>
              </w:rPr>
              <w:t>Importo</w:t>
            </w:r>
          </w:p>
        </w:tc>
      </w:tr>
      <w:tr w:rsidR="004D3A15" w:rsidRPr="004D3A15" w14:paraId="3F70876C" w14:textId="77777777" w:rsidTr="009273FE">
        <w:tc>
          <w:tcPr>
            <w:tcW w:w="4889" w:type="dxa"/>
          </w:tcPr>
          <w:p w14:paraId="5CA3AC86" w14:textId="77777777" w:rsidR="004D3A15" w:rsidRPr="00F20E9F"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b/>
                <w:bCs/>
                <w:i/>
                <w:color w:val="auto"/>
                <w:szCs w:val="22"/>
                <w:lang w:eastAsia="it-IT"/>
              </w:rPr>
            </w:pPr>
          </w:p>
        </w:tc>
        <w:tc>
          <w:tcPr>
            <w:tcW w:w="4889" w:type="dxa"/>
          </w:tcPr>
          <w:p w14:paraId="0E1E6760" w14:textId="77777777" w:rsidR="004D3A15" w:rsidRPr="00F20E9F"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b/>
                <w:bCs/>
                <w:i/>
                <w:color w:val="auto"/>
                <w:szCs w:val="22"/>
                <w:lang w:eastAsia="it-IT"/>
              </w:rPr>
            </w:pPr>
          </w:p>
        </w:tc>
      </w:tr>
      <w:tr w:rsidR="004D3A15" w:rsidRPr="004D3A15" w14:paraId="58C172C8" w14:textId="77777777" w:rsidTr="009273FE">
        <w:tc>
          <w:tcPr>
            <w:tcW w:w="4889" w:type="dxa"/>
          </w:tcPr>
          <w:p w14:paraId="5B0800E4" w14:textId="77777777" w:rsidR="004D3A15" w:rsidRPr="00F20E9F"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b/>
                <w:bCs/>
                <w:i/>
                <w:color w:val="auto"/>
                <w:szCs w:val="22"/>
                <w:lang w:eastAsia="it-IT"/>
              </w:rPr>
            </w:pPr>
          </w:p>
        </w:tc>
        <w:tc>
          <w:tcPr>
            <w:tcW w:w="4889" w:type="dxa"/>
          </w:tcPr>
          <w:p w14:paraId="5D170FAE" w14:textId="77777777" w:rsidR="004D3A15" w:rsidRPr="00F20E9F"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b/>
                <w:bCs/>
                <w:i/>
                <w:color w:val="auto"/>
                <w:szCs w:val="22"/>
                <w:lang w:eastAsia="it-IT"/>
              </w:rPr>
            </w:pPr>
          </w:p>
        </w:tc>
      </w:tr>
      <w:tr w:rsidR="004D3A15" w:rsidRPr="004D3A15" w14:paraId="243B968C" w14:textId="77777777" w:rsidTr="009273FE">
        <w:tc>
          <w:tcPr>
            <w:tcW w:w="4889" w:type="dxa"/>
          </w:tcPr>
          <w:p w14:paraId="105D4411" w14:textId="77777777" w:rsidR="004D3A15" w:rsidRPr="00F20E9F"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b/>
                <w:bCs/>
                <w:i/>
                <w:color w:val="auto"/>
                <w:szCs w:val="22"/>
                <w:lang w:eastAsia="it-IT"/>
              </w:rPr>
            </w:pPr>
          </w:p>
        </w:tc>
        <w:tc>
          <w:tcPr>
            <w:tcW w:w="4889" w:type="dxa"/>
          </w:tcPr>
          <w:p w14:paraId="6508F8BF" w14:textId="77777777" w:rsidR="004D3A15" w:rsidRPr="00F20E9F" w:rsidRDefault="004D3A15" w:rsidP="004D3A15">
            <w:pPr>
              <w:widowControl w:val="0"/>
              <w:overflowPunct w:val="0"/>
              <w:autoSpaceDE w:val="0"/>
              <w:autoSpaceDN w:val="0"/>
              <w:adjustRightInd w:val="0"/>
              <w:spacing w:after="120" w:line="240" w:lineRule="auto"/>
              <w:textAlignment w:val="baseline"/>
              <w:rPr>
                <w:rFonts w:ascii="Arial" w:eastAsia="Times New Roman" w:hAnsi="Arial" w:cs="Arial"/>
                <w:b/>
                <w:bCs/>
                <w:i/>
                <w:color w:val="auto"/>
                <w:szCs w:val="22"/>
                <w:lang w:eastAsia="it-IT"/>
              </w:rPr>
            </w:pPr>
          </w:p>
        </w:tc>
      </w:tr>
    </w:tbl>
    <w:p w14:paraId="637566F7" w14:textId="77777777" w:rsidR="00F44612" w:rsidRDefault="00F44612" w:rsidP="00F44612">
      <w:pPr>
        <w:widowControl w:val="0"/>
        <w:overflowPunct w:val="0"/>
        <w:autoSpaceDE w:val="0"/>
        <w:autoSpaceDN w:val="0"/>
        <w:adjustRightInd w:val="0"/>
        <w:spacing w:after="120" w:line="240" w:lineRule="auto"/>
        <w:textAlignment w:val="baseline"/>
        <w:rPr>
          <w:rFonts w:ascii="Arial" w:eastAsia="Times New Roman" w:hAnsi="Arial" w:cs="Arial"/>
          <w:i/>
          <w:color w:val="auto"/>
          <w:sz w:val="20"/>
          <w:szCs w:val="20"/>
          <w:lang w:eastAsia="it-IT"/>
        </w:rPr>
      </w:pPr>
    </w:p>
    <w:p w14:paraId="5DA1BC69" w14:textId="0954140B" w:rsidR="00F44612" w:rsidRPr="00F20E9F" w:rsidRDefault="00F20E9F" w:rsidP="00F20E9F">
      <w:pPr>
        <w:widowControl w:val="0"/>
        <w:overflowPunct w:val="0"/>
        <w:autoSpaceDE w:val="0"/>
        <w:autoSpaceDN w:val="0"/>
        <w:adjustRightInd w:val="0"/>
        <w:spacing w:after="120" w:line="240" w:lineRule="auto"/>
        <w:jc w:val="left"/>
        <w:textAlignment w:val="baseline"/>
        <w:rPr>
          <w:rFonts w:ascii="Arial" w:eastAsia="Times New Roman" w:hAnsi="Arial" w:cs="Arial"/>
          <w:i/>
          <w:color w:val="00B0F0"/>
          <w:szCs w:val="22"/>
          <w:lang w:eastAsia="it-IT"/>
        </w:rPr>
      </w:pPr>
      <w:r>
        <w:rPr>
          <w:rFonts w:ascii="Arial" w:eastAsia="Times New Roman" w:hAnsi="Arial" w:cs="Arial"/>
          <w:i/>
          <w:color w:val="00B0F0"/>
          <w:szCs w:val="22"/>
          <w:lang w:eastAsia="it-IT"/>
        </w:rPr>
        <w:t>(</w:t>
      </w:r>
      <w:r w:rsidR="00F44612" w:rsidRPr="00F20E9F">
        <w:rPr>
          <w:rFonts w:ascii="Arial" w:eastAsia="Times New Roman" w:hAnsi="Arial" w:cs="Arial"/>
          <w:i/>
          <w:color w:val="00B0F0"/>
          <w:szCs w:val="22"/>
          <w:lang w:eastAsia="it-IT"/>
        </w:rPr>
        <w:t>In caso di risposta negativa, specificare</w:t>
      </w:r>
      <w:r w:rsidR="004733C2">
        <w:rPr>
          <w:rFonts w:ascii="Arial" w:eastAsia="Times New Roman" w:hAnsi="Arial" w:cs="Arial"/>
          <w:i/>
          <w:color w:val="00B0F0"/>
          <w:szCs w:val="22"/>
          <w:lang w:eastAsia="it-IT"/>
        </w:rPr>
        <w:t xml:space="preserve"> ….</w:t>
      </w:r>
      <w:r>
        <w:rPr>
          <w:rFonts w:ascii="Arial" w:eastAsia="Times New Roman" w:hAnsi="Arial" w:cs="Arial"/>
          <w:i/>
          <w:color w:val="00B0F0"/>
          <w:szCs w:val="22"/>
          <w:lang w:eastAsia="it-IT"/>
        </w:rPr>
        <w:t>..)</w:t>
      </w:r>
    </w:p>
    <w:p w14:paraId="443AC72A" w14:textId="77777777" w:rsidR="00F44612" w:rsidRPr="00E35917" w:rsidRDefault="00F44612" w:rsidP="004D3A15">
      <w:pPr>
        <w:autoSpaceDE w:val="0"/>
        <w:autoSpaceDN w:val="0"/>
        <w:adjustRightInd w:val="0"/>
        <w:spacing w:after="0" w:line="240" w:lineRule="auto"/>
        <w:rPr>
          <w:rFonts w:ascii="Arial" w:eastAsia="Times New Roman" w:hAnsi="Arial" w:cs="Times New Roman"/>
          <w:color w:val="auto"/>
          <w:szCs w:val="22"/>
          <w:lang w:eastAsia="it-IT"/>
        </w:rPr>
      </w:pPr>
    </w:p>
    <w:p w14:paraId="549EC3A6" w14:textId="01A71201" w:rsidR="004D3A15" w:rsidRDefault="004D3A15" w:rsidP="004D3A15">
      <w:pPr>
        <w:autoSpaceDE w:val="0"/>
        <w:autoSpaceDN w:val="0"/>
        <w:adjustRightInd w:val="0"/>
        <w:spacing w:after="0" w:line="240" w:lineRule="auto"/>
        <w:rPr>
          <w:rFonts w:ascii="Arial" w:eastAsia="Times New Roman" w:hAnsi="Arial" w:cs="Times New Roman"/>
          <w:color w:val="auto"/>
          <w:szCs w:val="22"/>
          <w:lang w:eastAsia="it-IT"/>
        </w:rPr>
      </w:pPr>
      <w:r w:rsidRPr="00E35917">
        <w:rPr>
          <w:rFonts w:ascii="Arial" w:eastAsia="Times New Roman" w:hAnsi="Arial" w:cs="Times New Roman"/>
          <w:color w:val="auto"/>
          <w:szCs w:val="22"/>
          <w:lang w:eastAsia="it-IT"/>
        </w:rPr>
        <w:t xml:space="preserve">L’Organo di revisione ha verificato che l’Ente nel risultato di amministrazione </w:t>
      </w:r>
      <w:r w:rsidRPr="00E35917">
        <w:rPr>
          <w:rFonts w:ascii="Arial" w:eastAsia="Times New Roman" w:hAnsi="Arial" w:cs="Times New Roman"/>
          <w:b/>
          <w:bCs/>
          <w:i/>
          <w:iCs/>
          <w:color w:val="auto"/>
          <w:szCs w:val="22"/>
          <w:lang w:eastAsia="it-IT"/>
        </w:rPr>
        <w:t>ha correttamente accantonato/non ha accantonato</w:t>
      </w:r>
      <w:r w:rsidRPr="00E35917">
        <w:rPr>
          <w:rFonts w:ascii="Arial" w:eastAsia="Times New Roman" w:hAnsi="Arial" w:cs="Times New Roman"/>
          <w:color w:val="auto"/>
          <w:szCs w:val="22"/>
          <w:lang w:eastAsia="it-IT"/>
        </w:rPr>
        <w:t xml:space="preserve"> la quota “liberata” di FAL pari alla quota rimborsata nel corso dell’esercizio 202</w:t>
      </w:r>
      <w:r w:rsidR="00723631">
        <w:rPr>
          <w:rFonts w:ascii="Arial" w:eastAsia="Times New Roman" w:hAnsi="Arial" w:cs="Times New Roman"/>
          <w:color w:val="auto"/>
          <w:szCs w:val="22"/>
          <w:lang w:eastAsia="it-IT"/>
        </w:rPr>
        <w:t>5</w:t>
      </w:r>
      <w:r w:rsidRPr="00E35917">
        <w:rPr>
          <w:rFonts w:ascii="Arial" w:eastAsia="Times New Roman" w:hAnsi="Arial" w:cs="Times New Roman"/>
          <w:color w:val="auto"/>
          <w:szCs w:val="22"/>
          <w:lang w:eastAsia="it-IT"/>
        </w:rPr>
        <w:t xml:space="preserve"> come previsto dalla FAQ 47/2021 di </w:t>
      </w:r>
      <w:proofErr w:type="spellStart"/>
      <w:r w:rsidRPr="00E35917">
        <w:rPr>
          <w:rFonts w:ascii="Arial" w:eastAsia="Times New Roman" w:hAnsi="Arial" w:cs="Times New Roman"/>
          <w:color w:val="auto"/>
          <w:szCs w:val="22"/>
          <w:lang w:eastAsia="it-IT"/>
        </w:rPr>
        <w:t>Arcone</w:t>
      </w:r>
      <w:r w:rsidRPr="00C43A8D">
        <w:rPr>
          <w:rFonts w:ascii="Arial" w:eastAsia="Times New Roman" w:hAnsi="Arial" w:cs="Times New Roman"/>
          <w:color w:val="EE0000"/>
          <w:szCs w:val="22"/>
          <w:lang w:eastAsia="it-IT"/>
        </w:rPr>
        <w:t>t</w:t>
      </w:r>
      <w:proofErr w:type="spellEnd"/>
      <w:r w:rsidR="00D83090" w:rsidRPr="00C43A8D">
        <w:rPr>
          <w:rFonts w:ascii="Arial" w:eastAsia="Times New Roman" w:hAnsi="Arial" w:cs="Times New Roman"/>
          <w:color w:val="EE0000"/>
          <w:szCs w:val="22"/>
          <w:lang w:eastAsia="it-IT"/>
        </w:rPr>
        <w:t>.</w:t>
      </w:r>
    </w:p>
    <w:p w14:paraId="226029FB" w14:textId="03F9D2D8" w:rsidR="004D3A15" w:rsidRPr="0023670F" w:rsidRDefault="004D3A15" w:rsidP="0023670F">
      <w:pPr>
        <w:pStyle w:val="Titolo2"/>
        <w:ind w:left="851" w:hanging="491"/>
      </w:pPr>
      <w:bookmarkStart w:id="68" w:name="_MON_1612021876"/>
      <w:bookmarkStart w:id="69" w:name="_Toc130056257"/>
      <w:bookmarkStart w:id="70" w:name="_Toc130060188"/>
      <w:bookmarkStart w:id="71" w:name="_Toc223522994"/>
      <w:bookmarkEnd w:id="68"/>
      <w:r w:rsidRPr="0023670F">
        <w:t>Analisi delle entrate e delle spese</w:t>
      </w:r>
      <w:bookmarkEnd w:id="69"/>
      <w:bookmarkEnd w:id="70"/>
      <w:bookmarkEnd w:id="71"/>
    </w:p>
    <w:p w14:paraId="5E3749F7" w14:textId="2B1680B3" w:rsidR="004D3A15" w:rsidRPr="007B1B0B" w:rsidRDefault="004D3A15" w:rsidP="001054D4">
      <w:pPr>
        <w:pStyle w:val="Titolo3"/>
        <w:ind w:left="1484" w:hanging="633"/>
        <w:rPr>
          <w:sz w:val="28"/>
          <w:szCs w:val="28"/>
        </w:rPr>
      </w:pPr>
      <w:bookmarkStart w:id="72" w:name="_Toc130056258"/>
      <w:bookmarkStart w:id="73" w:name="_Toc223522995"/>
      <w:r w:rsidRPr="007B1B0B">
        <w:rPr>
          <w:sz w:val="28"/>
          <w:szCs w:val="28"/>
        </w:rPr>
        <w:t>Entrate</w:t>
      </w:r>
      <w:bookmarkEnd w:id="72"/>
      <w:bookmarkEnd w:id="73"/>
    </w:p>
    <w:p w14:paraId="246C8BF0" w14:textId="77777777" w:rsidR="004D3A15" w:rsidRPr="00E35917" w:rsidRDefault="004D3A15" w:rsidP="006F3A00">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Per quanto riguarda il grado di attendibilità delle previsioni e della capacità di riscossione delle entrate finali emerge che:</w:t>
      </w:r>
    </w:p>
    <w:p w14:paraId="734136D9" w14:textId="77777777" w:rsidR="004D3A15" w:rsidRPr="004D3A15" w:rsidRDefault="004D3A15" w:rsidP="007A41C8">
      <w:pPr>
        <w:widowControl w:val="0"/>
        <w:overflowPunct w:val="0"/>
        <w:autoSpaceDE w:val="0"/>
        <w:autoSpaceDN w:val="0"/>
        <w:adjustRightInd w:val="0"/>
        <w:spacing w:before="120" w:after="120" w:line="240" w:lineRule="auto"/>
        <w:jc w:val="left"/>
        <w:textAlignment w:val="baseline"/>
        <w:rPr>
          <w:rFonts w:ascii="Arial" w:eastAsia="Times New Roman" w:hAnsi="Arial" w:cs="Arial"/>
          <w:color w:val="auto"/>
          <w:sz w:val="20"/>
          <w:szCs w:val="20"/>
          <w:lang w:eastAsia="it-IT"/>
        </w:rPr>
      </w:pPr>
    </w:p>
    <w:p w14:paraId="04DEF215" w14:textId="04BC0BAA"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lastRenderedPageBreak/>
        <w:t>TABELLA 1</w:t>
      </w:r>
      <w:r w:rsidR="00991DAA">
        <w:rPr>
          <w:rFonts w:ascii="Arial" w:eastAsia="Times New Roman" w:hAnsi="Arial" w:cs="Arial"/>
          <w:b/>
          <w:color w:val="auto"/>
          <w:szCs w:val="22"/>
          <w:lang w:eastAsia="it-IT"/>
        </w:rPr>
        <w:t>6</w:t>
      </w:r>
    </w:p>
    <w:p w14:paraId="27E219AC" w14:textId="23015322" w:rsidR="004D3A15" w:rsidRPr="004D3A15" w:rsidRDefault="004D3A15" w:rsidP="007A41C8">
      <w:pPr>
        <w:widowControl w:val="0"/>
        <w:overflowPunct w:val="0"/>
        <w:autoSpaceDE w:val="0"/>
        <w:autoSpaceDN w:val="0"/>
        <w:adjustRightInd w:val="0"/>
        <w:spacing w:before="120" w:after="120" w:line="240" w:lineRule="auto"/>
        <w:jc w:val="center"/>
        <w:textAlignment w:val="baseline"/>
        <w:rPr>
          <w:rFonts w:ascii="Arial" w:eastAsia="Times New Roman" w:hAnsi="Arial" w:cs="Arial"/>
          <w:color w:val="auto"/>
          <w:sz w:val="20"/>
          <w:szCs w:val="20"/>
          <w:lang w:eastAsia="it-IT"/>
        </w:rPr>
      </w:pPr>
    </w:p>
    <w:p w14:paraId="27FF9242" w14:textId="62384BD7" w:rsidR="004D3A15" w:rsidRDefault="006F3A00" w:rsidP="007A41C8">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Pr>
          <w:rFonts w:ascii="Arial" w:eastAsia="Times New Roman" w:hAnsi="Arial" w:cs="Arial"/>
          <w:i/>
          <w:color w:val="00B0F0"/>
          <w:szCs w:val="22"/>
          <w:lang w:eastAsia="it-IT"/>
        </w:rPr>
        <w:t>(m</w:t>
      </w:r>
      <w:r w:rsidR="004D3A15" w:rsidRPr="00E35917">
        <w:rPr>
          <w:rFonts w:ascii="Arial" w:eastAsia="Times New Roman" w:hAnsi="Arial" w:cs="Arial"/>
          <w:i/>
          <w:color w:val="00B0F0"/>
          <w:szCs w:val="22"/>
          <w:lang w:eastAsia="it-IT"/>
        </w:rPr>
        <w:t>otivare eventuali scostamenti significativi</w:t>
      </w:r>
      <w:r w:rsidR="004733C2">
        <w:rPr>
          <w:rFonts w:ascii="Arial" w:eastAsia="Times New Roman" w:hAnsi="Arial" w:cs="Arial"/>
          <w:i/>
          <w:color w:val="00B0F0"/>
          <w:szCs w:val="22"/>
          <w:lang w:eastAsia="it-IT"/>
        </w:rPr>
        <w:t xml:space="preserve"> ____________</w:t>
      </w:r>
      <w:r w:rsidRPr="006224DC">
        <w:rPr>
          <w:rFonts w:ascii="Arial" w:eastAsia="Times New Roman" w:hAnsi="Arial" w:cs="Arial"/>
          <w:i/>
          <w:iCs/>
          <w:color w:val="00B0F0"/>
          <w:szCs w:val="22"/>
          <w:lang w:eastAsia="it-IT"/>
        </w:rPr>
        <w:t>)</w:t>
      </w:r>
    </w:p>
    <w:p w14:paraId="2E041F4E" w14:textId="77777777" w:rsidR="00616F8F" w:rsidRDefault="00616F8F" w:rsidP="007A41C8">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6893122E" w14:textId="3E950867" w:rsidR="00616F8F" w:rsidRPr="004F55FA" w:rsidRDefault="00616F8F" w:rsidP="007A41C8">
      <w:pPr>
        <w:widowControl w:val="0"/>
        <w:overflowPunct w:val="0"/>
        <w:autoSpaceDE w:val="0"/>
        <w:autoSpaceDN w:val="0"/>
        <w:adjustRightInd w:val="0"/>
        <w:spacing w:before="120" w:after="120" w:line="240" w:lineRule="auto"/>
        <w:textAlignment w:val="baseline"/>
        <w:rPr>
          <w:rFonts w:ascii="Arial" w:eastAsia="Times New Roman" w:hAnsi="Arial" w:cs="Arial"/>
          <w:i/>
          <w:iCs/>
          <w:color w:val="00B0F0"/>
          <w:szCs w:val="22"/>
          <w:lang w:eastAsia="it-IT"/>
        </w:rPr>
      </w:pPr>
      <w:r w:rsidRPr="004F55FA">
        <w:rPr>
          <w:rFonts w:ascii="Arial" w:eastAsia="Times New Roman" w:hAnsi="Arial" w:cs="Arial"/>
          <w:b/>
          <w:bCs/>
          <w:color w:val="00B0F0"/>
          <w:szCs w:val="22"/>
          <w:lang w:eastAsia="it-IT"/>
        </w:rPr>
        <w:t xml:space="preserve">N.B. </w:t>
      </w:r>
      <w:r w:rsidRPr="004F55FA">
        <w:rPr>
          <w:rFonts w:ascii="Arial" w:eastAsia="Times New Roman" w:hAnsi="Arial" w:cs="Arial"/>
          <w:i/>
          <w:iCs/>
          <w:color w:val="00B0F0"/>
          <w:szCs w:val="22"/>
          <w:lang w:eastAsia="it-IT"/>
        </w:rPr>
        <w:t xml:space="preserve">Se l'andamento nel triennio non migliora la capacità di previsione l’Organo di revisione deve effettuare opportune verifiche </w:t>
      </w:r>
      <w:r w:rsidR="00F4572C" w:rsidRPr="004F55FA">
        <w:rPr>
          <w:rFonts w:ascii="Arial" w:eastAsia="Times New Roman" w:hAnsi="Arial" w:cs="Arial"/>
          <w:i/>
          <w:iCs/>
          <w:color w:val="00B0F0"/>
          <w:szCs w:val="22"/>
          <w:lang w:eastAsia="it-IT"/>
        </w:rPr>
        <w:t>sull’attendibilità e veridicità della programmazione e sul monitoraggio</w:t>
      </w:r>
      <w:r w:rsidRPr="004F55FA">
        <w:rPr>
          <w:rFonts w:ascii="Arial" w:eastAsia="Times New Roman" w:hAnsi="Arial" w:cs="Arial"/>
          <w:i/>
          <w:iCs/>
          <w:color w:val="00B0F0"/>
          <w:szCs w:val="22"/>
          <w:lang w:eastAsia="it-IT"/>
        </w:rPr>
        <w:t xml:space="preserve"> de</w:t>
      </w:r>
      <w:r w:rsidR="00F4572C" w:rsidRPr="004F55FA">
        <w:rPr>
          <w:rFonts w:ascii="Arial" w:eastAsia="Times New Roman" w:hAnsi="Arial" w:cs="Arial"/>
          <w:i/>
          <w:iCs/>
          <w:color w:val="00B0F0"/>
          <w:szCs w:val="22"/>
          <w:lang w:eastAsia="it-IT"/>
        </w:rPr>
        <w:t>ll’</w:t>
      </w:r>
      <w:r w:rsidRPr="004F55FA">
        <w:rPr>
          <w:rFonts w:ascii="Arial" w:eastAsia="Times New Roman" w:hAnsi="Arial" w:cs="Arial"/>
          <w:i/>
          <w:iCs/>
          <w:color w:val="00B0F0"/>
          <w:szCs w:val="22"/>
          <w:lang w:eastAsia="it-IT"/>
        </w:rPr>
        <w:t>equilibri</w:t>
      </w:r>
      <w:r w:rsidR="00F4572C" w:rsidRPr="004F55FA">
        <w:rPr>
          <w:rFonts w:ascii="Arial" w:eastAsia="Times New Roman" w:hAnsi="Arial" w:cs="Arial"/>
          <w:i/>
          <w:iCs/>
          <w:color w:val="00B0F0"/>
          <w:szCs w:val="22"/>
          <w:lang w:eastAsia="it-IT"/>
        </w:rPr>
        <w:t>o.</w:t>
      </w:r>
    </w:p>
    <w:p w14:paraId="129ABF5A" w14:textId="77777777" w:rsidR="004D3A15" w:rsidRPr="00E35917"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color w:val="auto"/>
          <w:szCs w:val="22"/>
          <w:u w:val="single"/>
          <w:lang w:eastAsia="it-IT"/>
        </w:rPr>
      </w:pPr>
    </w:p>
    <w:p w14:paraId="55AB9D36" w14:textId="24B7AE86" w:rsidR="004D3A15" w:rsidRPr="00E35917"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L’Ente utilizza le seguenti modalità di riscossion</w:t>
      </w:r>
      <w:r w:rsidR="00E35917">
        <w:rPr>
          <w:rFonts w:ascii="Arial" w:eastAsia="Times New Roman" w:hAnsi="Arial" w:cs="Arial"/>
          <w:color w:val="auto"/>
          <w:szCs w:val="22"/>
          <w:lang w:eastAsia="it-IT"/>
        </w:rPr>
        <w:t>e</w:t>
      </w:r>
      <w:r w:rsidRPr="00E35917">
        <w:rPr>
          <w:rFonts w:ascii="Arial" w:eastAsia="Times New Roman" w:hAnsi="Arial" w:cs="Arial"/>
          <w:color w:val="auto"/>
          <w:szCs w:val="22"/>
          <w:lang w:eastAsia="it-IT"/>
        </w:rPr>
        <w:t>:</w:t>
      </w:r>
    </w:p>
    <w:p w14:paraId="30464FF5" w14:textId="64825EAA"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7</w:t>
      </w:r>
    </w:p>
    <w:p w14:paraId="27E203C5" w14:textId="77777777" w:rsidR="004D3A15" w:rsidRPr="004D3A15"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24B776A2" w14:textId="77777777" w:rsidR="004D3A15" w:rsidRPr="004D3A15"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IMU</w:t>
      </w:r>
    </w:p>
    <w:p w14:paraId="2D4EE511" w14:textId="39EBE2E0" w:rsidR="004D3A15" w:rsidRPr="00E35917" w:rsidRDefault="004D3A15" w:rsidP="007A41C8">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Le entrate accertate nell’anno 202</w:t>
      </w:r>
      <w:r w:rsidR="00723631">
        <w:rPr>
          <w:rFonts w:ascii="Arial" w:eastAsia="Times New Roman" w:hAnsi="Arial" w:cs="Arial"/>
          <w:color w:val="auto"/>
          <w:szCs w:val="22"/>
          <w:lang w:eastAsia="it-IT"/>
        </w:rPr>
        <w:t>5</w:t>
      </w:r>
      <w:r w:rsidRPr="00E35917">
        <w:rPr>
          <w:rFonts w:ascii="Arial" w:eastAsia="Times New Roman" w:hAnsi="Arial" w:cs="Arial"/>
          <w:color w:val="auto"/>
          <w:szCs w:val="22"/>
          <w:lang w:eastAsia="it-IT"/>
        </w:rPr>
        <w:t xml:space="preserve"> sono </w:t>
      </w:r>
      <w:r w:rsidRPr="00E35917">
        <w:rPr>
          <w:rFonts w:ascii="Arial" w:eastAsia="Times New Roman" w:hAnsi="Arial" w:cs="Arial"/>
          <w:b/>
          <w:i/>
          <w:iCs/>
          <w:color w:val="auto"/>
          <w:szCs w:val="22"/>
          <w:lang w:eastAsia="it-IT"/>
        </w:rPr>
        <w:t>aumentate / diminuite</w:t>
      </w:r>
      <w:r w:rsidRPr="00E35917">
        <w:rPr>
          <w:rFonts w:ascii="Arial" w:eastAsia="Times New Roman" w:hAnsi="Arial" w:cs="Arial"/>
          <w:i/>
          <w:color w:val="auto"/>
          <w:szCs w:val="22"/>
          <w:lang w:eastAsia="it-IT"/>
        </w:rPr>
        <w:t xml:space="preserve"> </w:t>
      </w:r>
      <w:r w:rsidRPr="00E35917">
        <w:rPr>
          <w:rFonts w:ascii="Arial" w:eastAsia="Times New Roman" w:hAnsi="Arial" w:cs="Arial"/>
          <w:color w:val="auto"/>
          <w:szCs w:val="22"/>
          <w:lang w:eastAsia="it-IT"/>
        </w:rPr>
        <w:t>di Euro ……. rispetto a quelle dell’esercizio 202</w:t>
      </w:r>
      <w:r w:rsidR="00723631">
        <w:rPr>
          <w:rFonts w:ascii="Arial" w:eastAsia="Times New Roman" w:hAnsi="Arial" w:cs="Arial"/>
          <w:color w:val="auto"/>
          <w:szCs w:val="22"/>
          <w:lang w:eastAsia="it-IT"/>
        </w:rPr>
        <w:t>4</w:t>
      </w:r>
      <w:r w:rsidRPr="00E35917">
        <w:rPr>
          <w:rFonts w:ascii="Arial" w:eastAsia="Times New Roman" w:hAnsi="Arial" w:cs="Arial"/>
          <w:color w:val="auto"/>
          <w:szCs w:val="22"/>
          <w:lang w:eastAsia="it-IT"/>
        </w:rPr>
        <w:t xml:space="preserve"> per i seguenti motivi: ……………………</w:t>
      </w:r>
    </w:p>
    <w:p w14:paraId="63E0BC3D" w14:textId="1A86BBD0" w:rsidR="004D3A15" w:rsidRPr="00E35917"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 xml:space="preserve">L’Organo di revisione ha verificato che l’Ente </w:t>
      </w:r>
      <w:r w:rsidRPr="00E35917">
        <w:rPr>
          <w:rFonts w:ascii="Arial" w:eastAsia="Times New Roman" w:hAnsi="Arial" w:cs="Arial"/>
          <w:b/>
          <w:bCs/>
          <w:i/>
          <w:iCs/>
          <w:color w:val="auto"/>
          <w:szCs w:val="22"/>
          <w:lang w:eastAsia="it-IT"/>
        </w:rPr>
        <w:t>ha accertato/non ha accertato</w:t>
      </w:r>
      <w:r w:rsidRPr="00E35917">
        <w:rPr>
          <w:rFonts w:ascii="Arial" w:eastAsia="Times New Roman" w:hAnsi="Arial" w:cs="Arial"/>
          <w:color w:val="auto"/>
          <w:szCs w:val="22"/>
          <w:lang w:eastAsia="it-IT"/>
        </w:rPr>
        <w:t xml:space="preserve"> l’IMU 202</w:t>
      </w:r>
      <w:r w:rsidR="00723631">
        <w:rPr>
          <w:rFonts w:ascii="Arial" w:eastAsia="Times New Roman" w:hAnsi="Arial" w:cs="Arial"/>
          <w:color w:val="auto"/>
          <w:szCs w:val="22"/>
          <w:lang w:eastAsia="it-IT"/>
        </w:rPr>
        <w:t>5</w:t>
      </w:r>
      <w:r w:rsidRPr="00E35917">
        <w:rPr>
          <w:rFonts w:ascii="Arial" w:eastAsia="Times New Roman" w:hAnsi="Arial" w:cs="Arial"/>
          <w:color w:val="auto"/>
          <w:szCs w:val="22"/>
          <w:lang w:eastAsia="it-IT"/>
        </w:rPr>
        <w:t xml:space="preserve"> nel rispetto di quanto previsto dal principio contabile 4/2 punto 3.7.5.</w:t>
      </w:r>
    </w:p>
    <w:p w14:paraId="3FA257B6"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0"/>
          <w:highlight w:val="green"/>
          <w:lang w:eastAsia="it-IT"/>
        </w:rPr>
      </w:pPr>
    </w:p>
    <w:p w14:paraId="520BBC01" w14:textId="24C25A63" w:rsidR="004D3A15" w:rsidRPr="004D3A15"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TARI</w:t>
      </w:r>
    </w:p>
    <w:p w14:paraId="273858DE" w14:textId="4A39CA92" w:rsidR="004D3A15" w:rsidRPr="00E35917" w:rsidRDefault="004D3A15" w:rsidP="007A41C8">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Le entrate accertate nell’anno 202</w:t>
      </w:r>
      <w:r w:rsidR="00723631">
        <w:rPr>
          <w:rFonts w:ascii="Arial" w:eastAsia="Times New Roman" w:hAnsi="Arial" w:cs="Arial"/>
          <w:color w:val="auto"/>
          <w:szCs w:val="22"/>
          <w:lang w:eastAsia="it-IT"/>
        </w:rPr>
        <w:t>5</w:t>
      </w:r>
      <w:r w:rsidRPr="00E35917">
        <w:rPr>
          <w:rFonts w:ascii="Arial" w:eastAsia="Times New Roman" w:hAnsi="Arial" w:cs="Arial"/>
          <w:color w:val="auto"/>
          <w:szCs w:val="22"/>
          <w:lang w:eastAsia="it-IT"/>
        </w:rPr>
        <w:t xml:space="preserve"> sono </w:t>
      </w:r>
      <w:r w:rsidRPr="00E35917">
        <w:rPr>
          <w:rFonts w:ascii="Arial" w:eastAsia="Times New Roman" w:hAnsi="Arial" w:cs="Arial"/>
          <w:b/>
          <w:i/>
          <w:iCs/>
          <w:color w:val="auto"/>
          <w:szCs w:val="22"/>
          <w:lang w:eastAsia="it-IT"/>
        </w:rPr>
        <w:t>aumentate / diminuite</w:t>
      </w:r>
      <w:r w:rsidRPr="00E35917">
        <w:rPr>
          <w:rFonts w:ascii="Arial" w:eastAsia="Times New Roman" w:hAnsi="Arial" w:cs="Arial"/>
          <w:i/>
          <w:color w:val="auto"/>
          <w:szCs w:val="22"/>
          <w:lang w:eastAsia="it-IT"/>
        </w:rPr>
        <w:t xml:space="preserve"> </w:t>
      </w:r>
      <w:r w:rsidRPr="00E35917">
        <w:rPr>
          <w:rFonts w:ascii="Arial" w:eastAsia="Times New Roman" w:hAnsi="Arial" w:cs="Arial"/>
          <w:color w:val="auto"/>
          <w:szCs w:val="22"/>
          <w:lang w:eastAsia="it-IT"/>
        </w:rPr>
        <w:t>di Euro ……. rispetto a quelle dell’esercizio 202</w:t>
      </w:r>
      <w:r w:rsidR="00723631">
        <w:rPr>
          <w:rFonts w:ascii="Arial" w:eastAsia="Times New Roman" w:hAnsi="Arial" w:cs="Arial"/>
          <w:color w:val="auto"/>
          <w:szCs w:val="22"/>
          <w:lang w:eastAsia="it-IT"/>
        </w:rPr>
        <w:t>4</w:t>
      </w:r>
      <w:r w:rsidRPr="00E35917">
        <w:rPr>
          <w:rFonts w:ascii="Arial" w:eastAsia="Times New Roman" w:hAnsi="Arial" w:cs="Arial"/>
          <w:color w:val="auto"/>
          <w:szCs w:val="22"/>
          <w:lang w:eastAsia="it-IT"/>
        </w:rPr>
        <w:t xml:space="preserve"> per i seguenti motivi: ……………………</w:t>
      </w:r>
    </w:p>
    <w:p w14:paraId="0FFB8C28" w14:textId="77777777" w:rsidR="006B3756" w:rsidRDefault="009D3DC5" w:rsidP="009D3DC5">
      <w:pPr>
        <w:widowControl w:val="0"/>
        <w:suppressAutoHyphens/>
        <w:overflowPunct w:val="0"/>
        <w:autoSpaceDE w:val="0"/>
        <w:autoSpaceDN w:val="0"/>
        <w:adjustRightInd w:val="0"/>
        <w:spacing w:after="120" w:line="240" w:lineRule="auto"/>
        <w:textDirection w:val="btLr"/>
        <w:textAlignment w:val="top"/>
        <w:rPr>
          <w:rFonts w:ascii="Arial" w:eastAsia="Times New Roman" w:hAnsi="Arial" w:cs="Arial"/>
          <w:lang w:eastAsia="it-IT"/>
        </w:rPr>
      </w:pPr>
      <w:r w:rsidRPr="00BB5491">
        <w:rPr>
          <w:rFonts w:ascii="Arial" w:eastAsia="Times New Roman" w:hAnsi="Arial" w:cs="Arial"/>
          <w:lang w:eastAsia="it-IT"/>
        </w:rPr>
        <w:t>L’</w:t>
      </w:r>
      <w:r w:rsidR="00BB5491">
        <w:rPr>
          <w:rFonts w:ascii="Arial" w:eastAsia="Times New Roman" w:hAnsi="Arial" w:cs="Arial"/>
          <w:lang w:eastAsia="it-IT"/>
        </w:rPr>
        <w:t>Organo di revisione ha verificato che</w:t>
      </w:r>
      <w:r w:rsidR="006B3756">
        <w:rPr>
          <w:rFonts w:ascii="Arial" w:eastAsia="Times New Roman" w:hAnsi="Arial" w:cs="Arial"/>
          <w:lang w:eastAsia="it-IT"/>
        </w:rPr>
        <w:t>:</w:t>
      </w:r>
    </w:p>
    <w:p w14:paraId="2B69D464" w14:textId="42D7A777" w:rsidR="009D3DC5" w:rsidRDefault="006B3756" w:rsidP="009D3DC5">
      <w:pPr>
        <w:widowControl w:val="0"/>
        <w:suppressAutoHyphens/>
        <w:overflowPunct w:val="0"/>
        <w:autoSpaceDE w:val="0"/>
        <w:autoSpaceDN w:val="0"/>
        <w:adjustRightInd w:val="0"/>
        <w:spacing w:after="120" w:line="240" w:lineRule="auto"/>
        <w:textDirection w:val="btLr"/>
        <w:textAlignment w:val="top"/>
        <w:rPr>
          <w:rFonts w:ascii="Arial" w:eastAsia="Times New Roman" w:hAnsi="Arial" w:cs="Arial"/>
          <w:lang w:eastAsia="it-IT"/>
        </w:rPr>
      </w:pPr>
      <w:r>
        <w:rPr>
          <w:rFonts w:ascii="Arial" w:eastAsia="Times New Roman" w:hAnsi="Arial" w:cs="Arial"/>
          <w:lang w:eastAsia="it-IT"/>
        </w:rPr>
        <w:t>-</w:t>
      </w:r>
      <w:r w:rsidR="00BB5491">
        <w:rPr>
          <w:rFonts w:ascii="Arial" w:eastAsia="Times New Roman" w:hAnsi="Arial" w:cs="Arial"/>
          <w:lang w:eastAsia="it-IT"/>
        </w:rPr>
        <w:t xml:space="preserve"> l’E</w:t>
      </w:r>
      <w:r w:rsidR="009D3DC5" w:rsidRPr="00BB5491">
        <w:rPr>
          <w:rFonts w:ascii="Arial" w:eastAsia="Times New Roman" w:hAnsi="Arial" w:cs="Arial"/>
          <w:lang w:eastAsia="it-IT"/>
        </w:rPr>
        <w:t xml:space="preserve">nte </w:t>
      </w:r>
      <w:r w:rsidR="009D3DC5" w:rsidRPr="00BB5491">
        <w:rPr>
          <w:rFonts w:ascii="Arial" w:eastAsia="Times New Roman" w:hAnsi="Arial" w:cs="Arial"/>
          <w:b/>
          <w:bCs/>
          <w:i/>
          <w:iCs/>
          <w:lang w:eastAsia="it-IT"/>
        </w:rPr>
        <w:t>ha /non ha</w:t>
      </w:r>
      <w:r w:rsidR="009D3DC5" w:rsidRPr="00BB5491">
        <w:rPr>
          <w:rFonts w:ascii="Arial" w:eastAsia="Times New Roman" w:hAnsi="Arial" w:cs="Arial"/>
          <w:lang w:eastAsia="it-IT"/>
        </w:rPr>
        <w:t xml:space="preserve"> provveduto a rilevare il credito verso l’utenza relativo alla componente perequativa TARI tra le entrate di parte corrente del Titolo III, in apposita posta separata rispetto alla TARI ordinaria, in conformità a quanto previsto dall’Allegato 13/1 al d.lgs. n. 118/2011 (art. 15, comma 2)</w:t>
      </w:r>
      <w:r>
        <w:rPr>
          <w:rFonts w:ascii="Arial" w:eastAsia="Times New Roman" w:hAnsi="Arial" w:cs="Arial"/>
          <w:lang w:eastAsia="it-IT"/>
        </w:rPr>
        <w:t>;</w:t>
      </w:r>
    </w:p>
    <w:p w14:paraId="08C1316F" w14:textId="77777777" w:rsidR="006B3756" w:rsidRDefault="006B3756" w:rsidP="009D3DC5">
      <w:pPr>
        <w:widowControl w:val="0"/>
        <w:suppressAutoHyphens/>
        <w:overflowPunct w:val="0"/>
        <w:autoSpaceDE w:val="0"/>
        <w:autoSpaceDN w:val="0"/>
        <w:adjustRightInd w:val="0"/>
        <w:spacing w:after="120" w:line="240" w:lineRule="auto"/>
        <w:textDirection w:val="btLr"/>
        <w:textAlignment w:val="top"/>
        <w:rPr>
          <w:rFonts w:ascii="Arial" w:eastAsia="Times New Roman" w:hAnsi="Arial" w:cs="Arial"/>
          <w:lang w:eastAsia="it-IT"/>
        </w:rPr>
      </w:pPr>
      <w:r>
        <w:rPr>
          <w:rFonts w:ascii="Arial" w:eastAsia="Times New Roman" w:hAnsi="Arial" w:cs="Arial"/>
          <w:lang w:eastAsia="it-IT"/>
        </w:rPr>
        <w:t>-  l</w:t>
      </w:r>
      <w:r w:rsidR="009D3DC5" w:rsidRPr="00BB5491">
        <w:rPr>
          <w:rFonts w:ascii="Arial" w:eastAsia="Times New Roman" w:hAnsi="Arial" w:cs="Arial"/>
          <w:lang w:eastAsia="it-IT"/>
        </w:rPr>
        <w:t xml:space="preserve">’accertamento della componente perequativa </w:t>
      </w:r>
      <w:r w:rsidR="009D3DC5" w:rsidRPr="006B3756">
        <w:rPr>
          <w:rFonts w:ascii="Arial" w:eastAsia="Times New Roman" w:hAnsi="Arial" w:cs="Arial"/>
          <w:b/>
          <w:bCs/>
          <w:i/>
          <w:iCs/>
          <w:lang w:eastAsia="it-IT"/>
        </w:rPr>
        <w:t>è stato/non è stato</w:t>
      </w:r>
      <w:r w:rsidR="009D3DC5" w:rsidRPr="00BB5491">
        <w:rPr>
          <w:rFonts w:ascii="Arial" w:eastAsia="Times New Roman" w:hAnsi="Arial" w:cs="Arial"/>
          <w:lang w:eastAsia="it-IT"/>
        </w:rPr>
        <w:t xml:space="preserve"> effettuato secondo il criterio della competenza finanziaria potenziata, rilevando il credito nell’esercizio di maturazione, in coerenza con i principi contabili applicati (Allegato 4/2 al d.lgs. n. 118/2011)</w:t>
      </w:r>
      <w:r>
        <w:rPr>
          <w:rFonts w:ascii="Arial" w:eastAsia="Times New Roman" w:hAnsi="Arial" w:cs="Arial"/>
          <w:lang w:eastAsia="it-IT"/>
        </w:rPr>
        <w:t>;</w:t>
      </w:r>
    </w:p>
    <w:p w14:paraId="1605CB56" w14:textId="10AC2B0E" w:rsidR="009D3DC5" w:rsidRPr="00507B26" w:rsidRDefault="006B3756" w:rsidP="009D3DC5">
      <w:pPr>
        <w:widowControl w:val="0"/>
        <w:suppressAutoHyphens/>
        <w:overflowPunct w:val="0"/>
        <w:autoSpaceDE w:val="0"/>
        <w:autoSpaceDN w:val="0"/>
        <w:adjustRightInd w:val="0"/>
        <w:spacing w:after="120" w:line="240" w:lineRule="auto"/>
        <w:textDirection w:val="btLr"/>
        <w:textAlignment w:val="top"/>
        <w:rPr>
          <w:rFonts w:ascii="Arial" w:eastAsia="Times New Roman" w:hAnsi="Arial" w:cs="Arial"/>
          <w:lang w:eastAsia="it-IT"/>
        </w:rPr>
      </w:pPr>
      <w:r>
        <w:rPr>
          <w:rFonts w:ascii="Arial" w:eastAsia="Times New Roman" w:hAnsi="Arial" w:cs="Arial"/>
          <w:lang w:eastAsia="it-IT"/>
        </w:rPr>
        <w:t>- l’Ente, c</w:t>
      </w:r>
      <w:r w:rsidR="009D3DC5" w:rsidRPr="00BB5491">
        <w:rPr>
          <w:rFonts w:ascii="Arial" w:eastAsia="Times New Roman" w:hAnsi="Arial" w:cs="Arial"/>
          <w:lang w:eastAsia="it-IT"/>
        </w:rPr>
        <w:t xml:space="preserve">on riferimento alla correlata obbligazione potenziale di riversamento alla CSEA nell’esercizio successivo (“anno a+1”), </w:t>
      </w:r>
      <w:r w:rsidR="009D3DC5" w:rsidRPr="006B3756">
        <w:rPr>
          <w:rFonts w:ascii="Arial" w:eastAsia="Times New Roman" w:hAnsi="Arial" w:cs="Arial"/>
          <w:b/>
          <w:bCs/>
          <w:i/>
          <w:iCs/>
          <w:lang w:eastAsia="it-IT"/>
        </w:rPr>
        <w:t>ha/non ha</w:t>
      </w:r>
      <w:r w:rsidR="009D3DC5" w:rsidRPr="00BB5491">
        <w:rPr>
          <w:rFonts w:ascii="Arial" w:eastAsia="Times New Roman" w:hAnsi="Arial" w:cs="Arial"/>
          <w:lang w:eastAsia="it-IT"/>
        </w:rPr>
        <w:t xml:space="preserve"> provveduto ad accantonare l’importo corrispondente nella riga B del risultato di amministrazione</w:t>
      </w:r>
      <w:r>
        <w:rPr>
          <w:rFonts w:ascii="Arial" w:eastAsia="Times New Roman" w:hAnsi="Arial" w:cs="Arial"/>
          <w:lang w:eastAsia="it-IT"/>
        </w:rPr>
        <w:t>.</w:t>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r w:rsidR="009D3DC5" w:rsidRPr="00576652">
        <w:rPr>
          <w:rFonts w:ascii="Arial" w:eastAsia="Times New Roman" w:hAnsi="Arial" w:cs="Arial"/>
          <w:lang w:eastAsia="it-IT"/>
        </w:rPr>
        <w:tab/>
      </w:r>
    </w:p>
    <w:p w14:paraId="5B008894" w14:textId="0290AAA9" w:rsidR="00EA1CD8" w:rsidRPr="00F20E9F" w:rsidRDefault="00EA1CD8" w:rsidP="00EA1CD8">
      <w:pPr>
        <w:widowControl w:val="0"/>
        <w:overflowPunct w:val="0"/>
        <w:autoSpaceDE w:val="0"/>
        <w:autoSpaceDN w:val="0"/>
        <w:adjustRightInd w:val="0"/>
        <w:spacing w:after="120" w:line="240" w:lineRule="auto"/>
        <w:jc w:val="left"/>
        <w:textAlignment w:val="baseline"/>
        <w:rPr>
          <w:rFonts w:ascii="Arial" w:eastAsia="Times New Roman" w:hAnsi="Arial" w:cs="Arial"/>
          <w:i/>
          <w:color w:val="00B0F0"/>
          <w:szCs w:val="22"/>
          <w:lang w:eastAsia="it-IT"/>
        </w:rPr>
      </w:pPr>
      <w:r>
        <w:rPr>
          <w:rFonts w:ascii="Arial" w:eastAsia="Times New Roman" w:hAnsi="Arial" w:cs="Arial"/>
          <w:i/>
          <w:color w:val="00B0F0"/>
          <w:szCs w:val="22"/>
          <w:lang w:eastAsia="it-IT"/>
        </w:rPr>
        <w:t>(</w:t>
      </w:r>
      <w:r w:rsidRPr="00F20E9F">
        <w:rPr>
          <w:rFonts w:ascii="Arial" w:eastAsia="Times New Roman" w:hAnsi="Arial" w:cs="Arial"/>
          <w:i/>
          <w:color w:val="00B0F0"/>
          <w:szCs w:val="22"/>
          <w:lang w:eastAsia="it-IT"/>
        </w:rPr>
        <w:t>In caso di risposta negativa, specificare</w:t>
      </w:r>
      <w:r w:rsidR="001D27D7">
        <w:rPr>
          <w:rFonts w:ascii="Arial" w:eastAsia="Times New Roman" w:hAnsi="Arial" w:cs="Arial"/>
          <w:i/>
          <w:color w:val="00B0F0"/>
          <w:szCs w:val="22"/>
          <w:lang w:eastAsia="it-IT"/>
        </w:rPr>
        <w:t>_______________</w:t>
      </w:r>
      <w:r>
        <w:rPr>
          <w:rFonts w:ascii="Arial" w:eastAsia="Times New Roman" w:hAnsi="Arial" w:cs="Arial"/>
          <w:i/>
          <w:color w:val="00B0F0"/>
          <w:szCs w:val="22"/>
          <w:lang w:eastAsia="it-IT"/>
        </w:rPr>
        <w:t>)</w:t>
      </w:r>
    </w:p>
    <w:p w14:paraId="37B602B5" w14:textId="77777777" w:rsid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0"/>
          <w:highlight w:val="green"/>
          <w:lang w:eastAsia="it-IT"/>
        </w:rPr>
      </w:pPr>
    </w:p>
    <w:p w14:paraId="5C92AD39" w14:textId="0EFCD3C3"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bookmarkStart w:id="74" w:name="_Toc379377460"/>
      <w:r w:rsidRPr="004D3A15">
        <w:rPr>
          <w:rFonts w:ascii="Arial" w:eastAsia="Times New Roman" w:hAnsi="Arial" w:cs="Arial"/>
          <w:b/>
          <w:color w:val="auto"/>
          <w:sz w:val="24"/>
          <w:szCs w:val="24"/>
          <w:u w:val="single"/>
          <w:lang w:eastAsia="it-IT"/>
        </w:rPr>
        <w:t>Contributi per p</w:t>
      </w:r>
      <w:r w:rsidR="00D12612">
        <w:rPr>
          <w:rFonts w:ascii="Arial" w:eastAsia="Times New Roman" w:hAnsi="Arial" w:cs="Arial"/>
          <w:b/>
          <w:color w:val="auto"/>
          <w:sz w:val="24"/>
          <w:szCs w:val="24"/>
          <w:u w:val="single"/>
          <w:lang w:eastAsia="it-IT"/>
        </w:rPr>
        <w:t>roventi abilitativi edilizi</w:t>
      </w:r>
      <w:bookmarkEnd w:id="74"/>
    </w:p>
    <w:p w14:paraId="020C4AE3" w14:textId="77777777" w:rsidR="004D3A15" w:rsidRPr="00E35917" w:rsidRDefault="004D3A15" w:rsidP="007A41C8">
      <w:pPr>
        <w:widowControl w:val="0"/>
        <w:overflowPunct w:val="0"/>
        <w:autoSpaceDE w:val="0"/>
        <w:autoSpaceDN w:val="0"/>
        <w:adjustRightInd w:val="0"/>
        <w:spacing w:before="120" w:after="240" w:line="240" w:lineRule="auto"/>
        <w:textAlignment w:val="baseline"/>
        <w:rPr>
          <w:rFonts w:ascii="Arial" w:eastAsia="Times New Roman" w:hAnsi="Arial" w:cs="Times New Roman"/>
          <w:color w:val="auto"/>
          <w:szCs w:val="22"/>
          <w:lang w:eastAsia="it-IT"/>
        </w:rPr>
      </w:pPr>
      <w:r w:rsidRPr="00E35917">
        <w:rPr>
          <w:rFonts w:ascii="Arial" w:eastAsia="Times New Roman" w:hAnsi="Arial" w:cs="Times New Roman"/>
          <w:color w:val="auto"/>
          <w:szCs w:val="22"/>
          <w:lang w:eastAsia="it-IT"/>
        </w:rPr>
        <w:t>Gli accertamenti negli ultimi tre esercizi hanno subito la seguente evoluzione:</w:t>
      </w:r>
    </w:p>
    <w:p w14:paraId="3BB74022" w14:textId="762BFCD8"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8</w:t>
      </w:r>
      <w:r>
        <w:rPr>
          <w:rFonts w:ascii="Arial" w:eastAsia="Times New Roman" w:hAnsi="Arial" w:cs="Arial"/>
          <w:b/>
          <w:color w:val="auto"/>
          <w:szCs w:val="22"/>
          <w:lang w:eastAsia="it-IT"/>
        </w:rPr>
        <w:t>a</w:t>
      </w:r>
    </w:p>
    <w:p w14:paraId="05F3AA6F" w14:textId="77777777" w:rsidR="004D3A15" w:rsidRPr="004D3A15" w:rsidRDefault="004D3A15" w:rsidP="007A41C8">
      <w:pPr>
        <w:widowControl w:val="0"/>
        <w:overflowPunct w:val="0"/>
        <w:autoSpaceDE w:val="0"/>
        <w:autoSpaceDN w:val="0"/>
        <w:adjustRightInd w:val="0"/>
        <w:spacing w:before="240" w:after="120" w:line="240" w:lineRule="auto"/>
        <w:textAlignment w:val="baseline"/>
        <w:rPr>
          <w:rFonts w:ascii="Arial" w:eastAsia="Times New Roman" w:hAnsi="Arial" w:cs="Arial"/>
          <w:color w:val="auto"/>
          <w:sz w:val="20"/>
          <w:szCs w:val="20"/>
          <w:lang w:eastAsia="it-IT"/>
        </w:rPr>
      </w:pPr>
    </w:p>
    <w:p w14:paraId="6FDE19F8" w14:textId="77777777" w:rsidR="004D3A15" w:rsidRPr="00E35917" w:rsidRDefault="004D3A15" w:rsidP="007A41C8">
      <w:pPr>
        <w:widowControl w:val="0"/>
        <w:overflowPunct w:val="0"/>
        <w:autoSpaceDE w:val="0"/>
        <w:autoSpaceDN w:val="0"/>
        <w:adjustRightInd w:val="0"/>
        <w:spacing w:before="24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 xml:space="preserve">La destinazione percentuale del contributo al finanziamento della spesa del titolo 1 è stata la </w:t>
      </w:r>
      <w:r w:rsidRPr="00E35917">
        <w:rPr>
          <w:rFonts w:ascii="Arial" w:eastAsia="Times New Roman" w:hAnsi="Arial" w:cs="Arial"/>
          <w:color w:val="auto"/>
          <w:szCs w:val="22"/>
          <w:lang w:eastAsia="it-IT"/>
        </w:rPr>
        <w:lastRenderedPageBreak/>
        <w:t>seguente:</w:t>
      </w:r>
    </w:p>
    <w:p w14:paraId="0BD5072A" w14:textId="798FB83B"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8</w:t>
      </w:r>
      <w:r>
        <w:rPr>
          <w:rFonts w:ascii="Arial" w:eastAsia="Times New Roman" w:hAnsi="Arial" w:cs="Arial"/>
          <w:b/>
          <w:color w:val="auto"/>
          <w:szCs w:val="22"/>
          <w:lang w:eastAsia="it-IT"/>
        </w:rPr>
        <w:t>b</w:t>
      </w:r>
    </w:p>
    <w:p w14:paraId="36974165" w14:textId="4B1F538C" w:rsidR="004D3A15" w:rsidRPr="004D3A15" w:rsidRDefault="004D3A15" w:rsidP="007A41C8">
      <w:pPr>
        <w:widowControl w:val="0"/>
        <w:overflowPunct w:val="0"/>
        <w:autoSpaceDE w:val="0"/>
        <w:autoSpaceDN w:val="0"/>
        <w:adjustRightInd w:val="0"/>
        <w:spacing w:before="240" w:after="120" w:line="240" w:lineRule="auto"/>
        <w:jc w:val="center"/>
        <w:textAlignment w:val="baseline"/>
        <w:rPr>
          <w:rFonts w:ascii="Arial" w:eastAsia="Times New Roman" w:hAnsi="Arial" w:cs="Arial"/>
          <w:color w:val="auto"/>
          <w:sz w:val="20"/>
          <w:szCs w:val="20"/>
          <w:lang w:eastAsia="it-IT"/>
        </w:rPr>
      </w:pPr>
    </w:p>
    <w:p w14:paraId="63B494BC" w14:textId="77777777" w:rsidR="004D3A15" w:rsidRPr="004D3A15"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bookmarkStart w:id="75" w:name="_Toc379377463"/>
      <w:r w:rsidRPr="004D3A15">
        <w:rPr>
          <w:rFonts w:ascii="Arial" w:eastAsia="Times New Roman" w:hAnsi="Arial" w:cs="Arial"/>
          <w:b/>
          <w:color w:val="auto"/>
          <w:sz w:val="24"/>
          <w:szCs w:val="24"/>
          <w:u w:val="single"/>
          <w:lang w:eastAsia="it-IT"/>
        </w:rPr>
        <w:t>Sanzioni amministrative pecuniarie per violazione codice della strada</w:t>
      </w:r>
      <w:bookmarkEnd w:id="75"/>
    </w:p>
    <w:p w14:paraId="21BAD05B"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 w:val="20"/>
          <w:szCs w:val="20"/>
          <w:lang w:eastAsia="it-IT"/>
        </w:rPr>
      </w:pPr>
      <w:r w:rsidRPr="004D3A15">
        <w:rPr>
          <w:rFonts w:ascii="Arial" w:eastAsia="Times New Roman" w:hAnsi="Arial" w:cs="Times New Roman"/>
          <w:color w:val="auto"/>
          <w:sz w:val="20"/>
          <w:szCs w:val="20"/>
          <w:lang w:eastAsia="it-IT"/>
        </w:rPr>
        <w:t>(artt. 142 e 208 del d.lgs. 285/92)</w:t>
      </w:r>
    </w:p>
    <w:p w14:paraId="16D807A8" w14:textId="77777777" w:rsidR="004D3A15" w:rsidRPr="00E35917" w:rsidRDefault="004D3A15" w:rsidP="007A41C8">
      <w:pPr>
        <w:widowControl w:val="0"/>
        <w:overflowPunct w:val="0"/>
        <w:autoSpaceDE w:val="0"/>
        <w:autoSpaceDN w:val="0"/>
        <w:adjustRightInd w:val="0"/>
        <w:spacing w:before="120" w:after="24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Le somme accertate negli ultimi tre esercizi hanno subito la seguente evoluzione:</w:t>
      </w:r>
    </w:p>
    <w:p w14:paraId="612A4BB9" w14:textId="0534EBF6"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8</w:t>
      </w:r>
      <w:r>
        <w:rPr>
          <w:rFonts w:ascii="Arial" w:eastAsia="Times New Roman" w:hAnsi="Arial" w:cs="Arial"/>
          <w:b/>
          <w:color w:val="auto"/>
          <w:szCs w:val="22"/>
          <w:lang w:eastAsia="it-IT"/>
        </w:rPr>
        <w:t>c</w:t>
      </w:r>
    </w:p>
    <w:p w14:paraId="78AA6E47" w14:textId="21F222B5" w:rsidR="004D3A15" w:rsidRPr="004D3A15" w:rsidRDefault="004D3A15" w:rsidP="007A41C8">
      <w:pPr>
        <w:widowControl w:val="0"/>
        <w:overflowPunct w:val="0"/>
        <w:autoSpaceDE w:val="0"/>
        <w:autoSpaceDN w:val="0"/>
        <w:adjustRightInd w:val="0"/>
        <w:spacing w:before="120" w:after="240" w:line="240" w:lineRule="auto"/>
        <w:jc w:val="center"/>
        <w:textAlignment w:val="baseline"/>
        <w:rPr>
          <w:rFonts w:ascii="Arial" w:eastAsia="Times New Roman" w:hAnsi="Arial" w:cs="Arial"/>
          <w:color w:val="auto"/>
          <w:sz w:val="20"/>
          <w:szCs w:val="20"/>
          <w:lang w:eastAsia="it-IT"/>
        </w:rPr>
      </w:pPr>
    </w:p>
    <w:p w14:paraId="3D55871D" w14:textId="7AECC73A" w:rsidR="004D3A15" w:rsidRPr="00E35917" w:rsidRDefault="004D3A15" w:rsidP="007A41C8">
      <w:pPr>
        <w:widowControl w:val="0"/>
        <w:overflowPunct w:val="0"/>
        <w:autoSpaceDE w:val="0"/>
        <w:autoSpaceDN w:val="0"/>
        <w:adjustRightInd w:val="0"/>
        <w:spacing w:before="120" w:after="240" w:line="240" w:lineRule="auto"/>
        <w:textAlignment w:val="baseline"/>
        <w:rPr>
          <w:rFonts w:ascii="Arial" w:eastAsia="Times New Roman" w:hAnsi="Arial" w:cs="Arial"/>
          <w:color w:val="auto"/>
          <w:szCs w:val="22"/>
          <w:lang w:eastAsia="it-IT"/>
        </w:rPr>
      </w:pPr>
      <w:bookmarkStart w:id="76" w:name="_MON_1550308093"/>
      <w:bookmarkEnd w:id="76"/>
      <w:r w:rsidRPr="00E35917">
        <w:rPr>
          <w:rFonts w:ascii="Arial" w:eastAsia="Times New Roman" w:hAnsi="Arial" w:cs="Arial"/>
          <w:color w:val="auto"/>
          <w:szCs w:val="22"/>
          <w:lang w:eastAsia="it-IT"/>
        </w:rPr>
        <w:t xml:space="preserve">La </w:t>
      </w:r>
      <w:r w:rsidR="007A5640">
        <w:rPr>
          <w:rFonts w:ascii="Arial" w:eastAsia="Times New Roman" w:hAnsi="Arial" w:cs="Arial"/>
          <w:color w:val="auto"/>
          <w:szCs w:val="22"/>
          <w:lang w:eastAsia="it-IT"/>
        </w:rPr>
        <w:t>quota</w:t>
      </w:r>
      <w:r w:rsidRPr="00E35917">
        <w:rPr>
          <w:rFonts w:ascii="Arial" w:eastAsia="Times New Roman" w:hAnsi="Arial" w:cs="Arial"/>
          <w:color w:val="auto"/>
          <w:szCs w:val="22"/>
          <w:lang w:eastAsia="it-IT"/>
        </w:rPr>
        <w:t xml:space="preserve"> vincolata risulta destinata come segue:</w:t>
      </w:r>
    </w:p>
    <w:p w14:paraId="1E50677F" w14:textId="56578F18" w:rsidR="00B45907" w:rsidRDefault="00B45907" w:rsidP="00B45907">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8</w:t>
      </w:r>
      <w:r>
        <w:rPr>
          <w:rFonts w:ascii="Arial" w:eastAsia="Times New Roman" w:hAnsi="Arial" w:cs="Arial"/>
          <w:b/>
          <w:color w:val="auto"/>
          <w:szCs w:val="22"/>
          <w:lang w:eastAsia="it-IT"/>
        </w:rPr>
        <w:t>d</w:t>
      </w:r>
    </w:p>
    <w:p w14:paraId="03AF5C84"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 w:val="20"/>
          <w:szCs w:val="20"/>
          <w:lang w:eastAsia="it-IT"/>
        </w:rPr>
      </w:pPr>
    </w:p>
    <w:p w14:paraId="797CEC5F" w14:textId="3F3655E9" w:rsidR="004D3A15" w:rsidRPr="00E35917"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0000FF"/>
          <w:szCs w:val="22"/>
          <w:u w:val="single"/>
          <w:lang w:eastAsia="it-IT"/>
        </w:rPr>
      </w:pPr>
      <w:bookmarkStart w:id="77" w:name="_MON_1486996463"/>
      <w:bookmarkStart w:id="78" w:name="_Toc379377464"/>
      <w:bookmarkEnd w:id="77"/>
      <w:r w:rsidRPr="00E35917">
        <w:rPr>
          <w:rFonts w:ascii="Arial" w:eastAsia="Times New Roman" w:hAnsi="Arial" w:cs="Times New Roman"/>
          <w:color w:val="auto"/>
          <w:szCs w:val="22"/>
          <w:lang w:eastAsia="it-IT"/>
        </w:rPr>
        <w:t xml:space="preserve">Rilevato che nel rispetto del comma 12 bis dell’art.142 del </w:t>
      </w:r>
      <w:r w:rsidR="000A2A73">
        <w:rPr>
          <w:rFonts w:ascii="Arial" w:eastAsia="Times New Roman" w:hAnsi="Arial" w:cs="Times New Roman"/>
          <w:color w:val="auto"/>
          <w:szCs w:val="22"/>
          <w:lang w:eastAsia="it-IT"/>
        </w:rPr>
        <w:t>D</w:t>
      </w:r>
      <w:r w:rsidRPr="00E35917">
        <w:rPr>
          <w:rFonts w:ascii="Arial" w:eastAsia="Times New Roman" w:hAnsi="Arial" w:cs="Times New Roman"/>
          <w:color w:val="auto"/>
          <w:szCs w:val="22"/>
          <w:lang w:eastAsia="it-IT"/>
        </w:rPr>
        <w:t>.lgs. 285/1992, i proventi delle sanzioni derivanti da violazioni al limite massimo di velocità, sono stati attribuiti in misura pari al 50% all’ente proprietario della strada in cui è stato effettuato l’accertamento.</w:t>
      </w:r>
      <w:r w:rsidRPr="00E35917">
        <w:rPr>
          <w:rFonts w:ascii="Arial" w:eastAsia="Times New Roman" w:hAnsi="Arial" w:cs="Times New Roman"/>
          <w:color w:val="auto"/>
          <w:szCs w:val="22"/>
          <w:lang w:eastAsia="it-IT"/>
        </w:rPr>
        <w:fldChar w:fldCharType="begin"/>
      </w:r>
      <w:r w:rsidRPr="00E35917">
        <w:rPr>
          <w:rFonts w:ascii="Arial" w:eastAsia="Times New Roman" w:hAnsi="Arial" w:cs="Times New Roman"/>
          <w:color w:val="auto"/>
          <w:szCs w:val="22"/>
          <w:lang w:eastAsia="it-IT"/>
        </w:rPr>
        <w:instrText xml:space="preserve"> HYPERLINK "http://www.comune.novara.it/comune/bilanci/2014/delibereGC/gcSanzioniCdS2014.pdf" \l "page=2" \o "Pagina 2" </w:instrText>
      </w:r>
      <w:r w:rsidRPr="00E35917">
        <w:rPr>
          <w:rFonts w:ascii="Arial" w:eastAsia="Times New Roman" w:hAnsi="Arial" w:cs="Times New Roman"/>
          <w:color w:val="auto"/>
          <w:szCs w:val="22"/>
          <w:lang w:eastAsia="it-IT"/>
        </w:rPr>
      </w:r>
      <w:r w:rsidRPr="00E35917">
        <w:rPr>
          <w:rFonts w:ascii="Arial" w:eastAsia="Times New Roman" w:hAnsi="Arial" w:cs="Times New Roman"/>
          <w:color w:val="auto"/>
          <w:szCs w:val="22"/>
          <w:lang w:eastAsia="it-IT"/>
        </w:rPr>
        <w:fldChar w:fldCharType="separate"/>
      </w:r>
    </w:p>
    <w:p w14:paraId="4884F019" w14:textId="77777777" w:rsidR="004D3A15" w:rsidRPr="00E35917"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i/>
          <w:color w:val="00B0F0"/>
          <w:szCs w:val="22"/>
          <w:lang w:eastAsia="it-IT"/>
        </w:rPr>
      </w:pPr>
      <w:r w:rsidRPr="00E35917">
        <w:rPr>
          <w:rFonts w:ascii="Arial" w:eastAsia="Times New Roman" w:hAnsi="Arial" w:cs="Times New Roman"/>
          <w:color w:val="auto"/>
          <w:szCs w:val="22"/>
          <w:lang w:eastAsia="it-IT"/>
        </w:rPr>
        <w:fldChar w:fldCharType="end"/>
      </w:r>
      <w:bookmarkStart w:id="79" w:name="1"/>
      <w:bookmarkEnd w:id="79"/>
      <w:r w:rsidRPr="00E35917">
        <w:rPr>
          <w:rFonts w:ascii="Arial" w:eastAsia="Times New Roman" w:hAnsi="Arial" w:cs="Times New Roman"/>
          <w:i/>
          <w:color w:val="00B0F0"/>
          <w:szCs w:val="22"/>
          <w:lang w:eastAsia="it-IT"/>
        </w:rPr>
        <w:t>(eventuale)</w:t>
      </w:r>
    </w:p>
    <w:p w14:paraId="2EFBC507" w14:textId="77777777" w:rsidR="004D3A15" w:rsidRPr="00E35917"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i/>
          <w:color w:val="00B0F0"/>
          <w:szCs w:val="22"/>
          <w:lang w:eastAsia="it-IT"/>
        </w:rPr>
      </w:pPr>
      <w:r w:rsidRPr="00E35917">
        <w:rPr>
          <w:rFonts w:ascii="Arial" w:eastAsia="Times New Roman" w:hAnsi="Arial" w:cs="Times New Roman"/>
          <w:i/>
          <w:color w:val="00B0F0"/>
          <w:szCs w:val="22"/>
          <w:lang w:eastAsia="it-IT"/>
        </w:rPr>
        <w:t>L’Organo di revisione deve verificare, nel caso in cui l’ente non sia titolare di tale entrata, che l’ente titolare (ad esempio Unione di Comuni) abbia effettuato l’accantonamento a titolo di FCDE.</w:t>
      </w:r>
    </w:p>
    <w:p w14:paraId="0BC25E22"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i/>
          <w:color w:val="00B0F0"/>
          <w:sz w:val="20"/>
          <w:szCs w:val="20"/>
          <w:lang w:eastAsia="it-IT"/>
        </w:rPr>
      </w:pPr>
    </w:p>
    <w:p w14:paraId="3AA207DB" w14:textId="77777777" w:rsidR="004D3A15" w:rsidRPr="004D3A15"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Proventi dei beni dell’ente: fitti attivi e canoni patrimoniali</w:t>
      </w:r>
    </w:p>
    <w:p w14:paraId="75143DAA" w14:textId="36064CB2" w:rsidR="004D3A15" w:rsidRPr="00E35917" w:rsidRDefault="004D3A15" w:rsidP="007A41C8">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Le entrate accertate nell’anno 202</w:t>
      </w:r>
      <w:r w:rsidR="00723631">
        <w:rPr>
          <w:rFonts w:ascii="Arial" w:eastAsia="Times New Roman" w:hAnsi="Arial" w:cs="Arial"/>
          <w:color w:val="auto"/>
          <w:szCs w:val="22"/>
          <w:lang w:eastAsia="it-IT"/>
        </w:rPr>
        <w:t>5</w:t>
      </w:r>
      <w:r w:rsidRPr="00E35917">
        <w:rPr>
          <w:rFonts w:ascii="Arial" w:eastAsia="Times New Roman" w:hAnsi="Arial" w:cs="Arial"/>
          <w:color w:val="auto"/>
          <w:szCs w:val="22"/>
          <w:lang w:eastAsia="it-IT"/>
        </w:rPr>
        <w:t xml:space="preserve"> sono </w:t>
      </w:r>
      <w:r w:rsidRPr="00E35917">
        <w:rPr>
          <w:rFonts w:ascii="Arial" w:eastAsia="Times New Roman" w:hAnsi="Arial" w:cs="Arial"/>
          <w:b/>
          <w:i/>
          <w:iCs/>
          <w:color w:val="auto"/>
          <w:szCs w:val="22"/>
          <w:lang w:eastAsia="it-IT"/>
        </w:rPr>
        <w:t>aumentate / diminuite</w:t>
      </w:r>
      <w:r w:rsidRPr="00E35917">
        <w:rPr>
          <w:rFonts w:ascii="Arial" w:eastAsia="Times New Roman" w:hAnsi="Arial" w:cs="Arial"/>
          <w:i/>
          <w:color w:val="auto"/>
          <w:szCs w:val="22"/>
          <w:lang w:eastAsia="it-IT"/>
        </w:rPr>
        <w:t xml:space="preserve"> </w:t>
      </w:r>
      <w:r w:rsidRPr="00E35917">
        <w:rPr>
          <w:rFonts w:ascii="Arial" w:eastAsia="Times New Roman" w:hAnsi="Arial" w:cs="Arial"/>
          <w:color w:val="auto"/>
          <w:szCs w:val="22"/>
          <w:lang w:eastAsia="it-IT"/>
        </w:rPr>
        <w:t>di Euro ……. rispetto a quelle dell’esercizio 202</w:t>
      </w:r>
      <w:r w:rsidR="00723631">
        <w:rPr>
          <w:rFonts w:ascii="Arial" w:eastAsia="Times New Roman" w:hAnsi="Arial" w:cs="Arial"/>
          <w:color w:val="auto"/>
          <w:szCs w:val="22"/>
          <w:lang w:eastAsia="it-IT"/>
        </w:rPr>
        <w:t>4</w:t>
      </w:r>
      <w:r w:rsidRPr="00E35917">
        <w:rPr>
          <w:rFonts w:ascii="Arial" w:eastAsia="Times New Roman" w:hAnsi="Arial" w:cs="Arial"/>
          <w:color w:val="auto"/>
          <w:szCs w:val="22"/>
          <w:lang w:eastAsia="it-IT"/>
        </w:rPr>
        <w:t xml:space="preserve"> per i seguenti motivi: ……………………</w:t>
      </w:r>
    </w:p>
    <w:bookmarkEnd w:id="78"/>
    <w:p w14:paraId="248E8C2F"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73B8E638"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Attività di verifica e controllo</w:t>
      </w:r>
    </w:p>
    <w:p w14:paraId="13839B99" w14:textId="77777777" w:rsidR="004D3A15" w:rsidRPr="00E35917"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 xml:space="preserve">In merito all’attività di verifica e di controllo delle dichiarazioni e dei versamenti, l’Organo di revisione, con riferimento all’analisi di particolari entrate in termini di efficienza nella fase di accertamento e riscossione, rileva che </w:t>
      </w:r>
      <w:r w:rsidRPr="00E35917">
        <w:rPr>
          <w:rFonts w:ascii="Arial" w:eastAsia="Times New Roman" w:hAnsi="Arial" w:cs="Arial"/>
          <w:b/>
          <w:i/>
          <w:color w:val="auto"/>
          <w:szCs w:val="22"/>
          <w:lang w:eastAsia="it-IT"/>
        </w:rPr>
        <w:t>sono/non sono</w:t>
      </w:r>
      <w:r w:rsidRPr="00E35917">
        <w:rPr>
          <w:rFonts w:ascii="Arial" w:eastAsia="Times New Roman" w:hAnsi="Arial" w:cs="Arial"/>
          <w:i/>
          <w:color w:val="auto"/>
          <w:szCs w:val="22"/>
          <w:lang w:eastAsia="it-IT"/>
        </w:rPr>
        <w:t xml:space="preserve"> </w:t>
      </w:r>
      <w:r w:rsidRPr="00E35917">
        <w:rPr>
          <w:rFonts w:ascii="Arial" w:eastAsia="Times New Roman" w:hAnsi="Arial" w:cs="Arial"/>
          <w:color w:val="auto"/>
          <w:szCs w:val="22"/>
          <w:lang w:eastAsia="it-IT"/>
        </w:rPr>
        <w:t>stati conseguiti i risultati attesi e che in particolare le entrate per il recupero dell’evasione sono state le seguenti:</w:t>
      </w:r>
    </w:p>
    <w:p w14:paraId="21867D7C" w14:textId="034B3A40" w:rsidR="00AB3B6C" w:rsidRDefault="00AB3B6C" w:rsidP="00AB3B6C">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8</w:t>
      </w:r>
      <w:r>
        <w:rPr>
          <w:rFonts w:ascii="Arial" w:eastAsia="Times New Roman" w:hAnsi="Arial" w:cs="Arial"/>
          <w:b/>
          <w:color w:val="auto"/>
          <w:szCs w:val="22"/>
          <w:lang w:eastAsia="it-IT"/>
        </w:rPr>
        <w:t>e</w:t>
      </w:r>
    </w:p>
    <w:p w14:paraId="3AF4EBF0" w14:textId="6A3C2C90" w:rsidR="004D3A15" w:rsidRPr="004D3A15" w:rsidRDefault="004D3A15" w:rsidP="007A41C8">
      <w:pPr>
        <w:widowControl w:val="0"/>
        <w:overflowPunct w:val="0"/>
        <w:autoSpaceDE w:val="0"/>
        <w:autoSpaceDN w:val="0"/>
        <w:adjustRightInd w:val="0"/>
        <w:spacing w:before="120" w:after="120" w:line="240" w:lineRule="auto"/>
        <w:textAlignment w:val="baseline"/>
        <w:rPr>
          <w:rFonts w:ascii="Arial" w:eastAsia="Times New Roman" w:hAnsi="Arial" w:cs="Arial"/>
          <w:strike/>
          <w:color w:val="auto"/>
          <w:sz w:val="20"/>
          <w:szCs w:val="20"/>
          <w:highlight w:val="yellow"/>
          <w:lang w:eastAsia="it-IT"/>
        </w:rPr>
      </w:pPr>
    </w:p>
    <w:p w14:paraId="610C283B" w14:textId="1B1184AD" w:rsidR="004D3A15" w:rsidRPr="00E35917" w:rsidRDefault="004D3A15" w:rsidP="007A41C8">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Nel 202</w:t>
      </w:r>
      <w:r w:rsidR="00723631">
        <w:rPr>
          <w:rFonts w:ascii="Arial" w:eastAsia="Times New Roman" w:hAnsi="Arial" w:cs="Arial"/>
          <w:color w:val="auto"/>
          <w:szCs w:val="22"/>
          <w:lang w:eastAsia="it-IT"/>
        </w:rPr>
        <w:t>5</w:t>
      </w:r>
      <w:r w:rsidRPr="00E35917">
        <w:rPr>
          <w:rFonts w:ascii="Arial" w:eastAsia="Times New Roman" w:hAnsi="Arial" w:cs="Arial"/>
          <w:color w:val="auto"/>
          <w:szCs w:val="22"/>
          <w:lang w:eastAsia="it-IT"/>
        </w:rPr>
        <w:t xml:space="preserve">, l’Organo di revisione, nello svolgimento dell’attività di vigilanza sulla regolarità dei rapporti finanziari tra Ente locale e concessionario della riscossione ai sensi dell’art. 239, co. 1, lett. c), del TUEL, </w:t>
      </w:r>
      <w:r w:rsidRPr="00E35917">
        <w:rPr>
          <w:rFonts w:ascii="Arial" w:eastAsia="Times New Roman" w:hAnsi="Arial" w:cs="Arial"/>
          <w:b/>
          <w:i/>
          <w:color w:val="auto"/>
          <w:szCs w:val="22"/>
          <w:lang w:eastAsia="it-IT"/>
        </w:rPr>
        <w:t xml:space="preserve">ha /non ha </w:t>
      </w:r>
      <w:r w:rsidRPr="003F743B">
        <w:rPr>
          <w:rFonts w:ascii="Arial" w:eastAsia="Times New Roman" w:hAnsi="Arial" w:cs="Arial"/>
          <w:bCs/>
          <w:iCs/>
          <w:color w:val="auto"/>
          <w:szCs w:val="22"/>
          <w:lang w:eastAsia="it-IT"/>
        </w:rPr>
        <w:t>rilevato</w:t>
      </w:r>
      <w:r w:rsidRPr="00E35917">
        <w:rPr>
          <w:rFonts w:ascii="Arial" w:eastAsia="Times New Roman" w:hAnsi="Arial" w:cs="Arial"/>
          <w:color w:val="auto"/>
          <w:szCs w:val="22"/>
          <w:lang w:eastAsia="it-IT"/>
        </w:rPr>
        <w:t xml:space="preserve"> irregolarità e/o suggerito misure correttive non adottate dall’Ente.</w:t>
      </w:r>
    </w:p>
    <w:p w14:paraId="2A705BAB" w14:textId="0F52E8CD" w:rsidR="004D3A15" w:rsidRPr="00E35917" w:rsidRDefault="004D3A15" w:rsidP="007A41C8">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L’Organo di revisione ha verificato che</w:t>
      </w:r>
      <w:r w:rsidR="009D19A6">
        <w:rPr>
          <w:rFonts w:ascii="Arial" w:eastAsia="Times New Roman" w:hAnsi="Arial" w:cs="Arial"/>
          <w:color w:val="auto"/>
          <w:szCs w:val="22"/>
          <w:lang w:eastAsia="it-IT"/>
        </w:rPr>
        <w:t xml:space="preserve"> la riscossione del</w:t>
      </w:r>
      <w:r w:rsidRPr="00E35917">
        <w:rPr>
          <w:rFonts w:ascii="Arial" w:eastAsia="Times New Roman" w:hAnsi="Arial" w:cs="Arial"/>
          <w:color w:val="auto"/>
          <w:szCs w:val="22"/>
          <w:lang w:eastAsia="it-IT"/>
        </w:rPr>
        <w:t xml:space="preserve"> concessionario </w:t>
      </w:r>
      <w:r w:rsidR="009D19A6" w:rsidRPr="009D19A6">
        <w:rPr>
          <w:rFonts w:ascii="Arial" w:eastAsia="Times New Roman" w:hAnsi="Arial" w:cs="Arial"/>
          <w:b/>
          <w:bCs/>
          <w:i/>
          <w:iCs/>
          <w:color w:val="auto"/>
          <w:szCs w:val="22"/>
          <w:lang w:eastAsia="it-IT"/>
        </w:rPr>
        <w:t>è/non è</w:t>
      </w:r>
      <w:r w:rsidR="009D19A6">
        <w:rPr>
          <w:rFonts w:ascii="Arial" w:eastAsia="Times New Roman" w:hAnsi="Arial" w:cs="Arial"/>
          <w:color w:val="auto"/>
          <w:szCs w:val="22"/>
          <w:lang w:eastAsia="it-IT"/>
        </w:rPr>
        <w:t xml:space="preserve"> avvenuta direttamente sul</w:t>
      </w:r>
      <w:r w:rsidRPr="00E35917">
        <w:rPr>
          <w:rFonts w:ascii="Arial" w:eastAsia="Times New Roman" w:hAnsi="Arial" w:cs="Arial"/>
          <w:color w:val="auto"/>
          <w:szCs w:val="22"/>
          <w:lang w:eastAsia="it-IT"/>
        </w:rPr>
        <w:t xml:space="preserve"> conto di tesoreria dell’Ente locale</w:t>
      </w:r>
      <w:r w:rsidR="009D19A6">
        <w:rPr>
          <w:rFonts w:ascii="Arial" w:eastAsia="Times New Roman" w:hAnsi="Arial" w:cs="Arial"/>
          <w:color w:val="auto"/>
          <w:szCs w:val="22"/>
          <w:lang w:eastAsia="it-IT"/>
        </w:rPr>
        <w:t>.</w:t>
      </w:r>
    </w:p>
    <w:p w14:paraId="53B40EA6" w14:textId="77777777" w:rsidR="004D3A15" w:rsidRPr="00E35917"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E35917">
        <w:rPr>
          <w:rFonts w:ascii="Arial" w:eastAsia="Times New Roman" w:hAnsi="Arial" w:cs="Times New Roman"/>
          <w:color w:val="auto"/>
          <w:szCs w:val="22"/>
          <w:lang w:eastAsia="it-IT"/>
        </w:rPr>
        <w:t>La movimentazione delle somme rimaste a residuo per recupero evasione è stata la seguente:</w:t>
      </w:r>
    </w:p>
    <w:p w14:paraId="3DA2D70A"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 w:val="20"/>
          <w:szCs w:val="20"/>
          <w:lang w:eastAsia="it-IT"/>
        </w:rPr>
      </w:pPr>
    </w:p>
    <w:p w14:paraId="21580CB7" w14:textId="29760259" w:rsidR="00AB3B6C" w:rsidRDefault="00AB3B6C" w:rsidP="00AB3B6C">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1</w:t>
      </w:r>
      <w:r w:rsidR="00991DAA">
        <w:rPr>
          <w:rFonts w:ascii="Arial" w:eastAsia="Times New Roman" w:hAnsi="Arial" w:cs="Arial"/>
          <w:b/>
          <w:color w:val="auto"/>
          <w:szCs w:val="22"/>
          <w:lang w:eastAsia="it-IT"/>
        </w:rPr>
        <w:t>8</w:t>
      </w:r>
      <w:r>
        <w:rPr>
          <w:rFonts w:ascii="Arial" w:eastAsia="Times New Roman" w:hAnsi="Arial" w:cs="Arial"/>
          <w:b/>
          <w:color w:val="auto"/>
          <w:szCs w:val="22"/>
          <w:lang w:eastAsia="it-IT"/>
        </w:rPr>
        <w:t>f</w:t>
      </w:r>
    </w:p>
    <w:p w14:paraId="2B206138" w14:textId="423FB6E3" w:rsidR="004D3A15" w:rsidRPr="00E35917" w:rsidRDefault="004D3A15" w:rsidP="007A41C8">
      <w:pPr>
        <w:widowControl w:val="0"/>
        <w:overflowPunct w:val="0"/>
        <w:autoSpaceDE w:val="0"/>
        <w:autoSpaceDN w:val="0"/>
        <w:adjustRightInd w:val="0"/>
        <w:spacing w:after="120" w:line="240" w:lineRule="auto"/>
        <w:jc w:val="center"/>
        <w:textAlignment w:val="baseline"/>
        <w:rPr>
          <w:rFonts w:ascii="Arial" w:eastAsia="Times New Roman" w:hAnsi="Arial" w:cs="Times New Roman"/>
          <w:color w:val="auto"/>
          <w:szCs w:val="22"/>
          <w:lang w:eastAsia="it-IT"/>
        </w:rPr>
      </w:pPr>
    </w:p>
    <w:p w14:paraId="143E58DE" w14:textId="77777777" w:rsidR="004D3A15" w:rsidRPr="00E35917" w:rsidRDefault="004D3A15" w:rsidP="007A41C8">
      <w:pPr>
        <w:widowControl w:val="0"/>
        <w:overflowPunct w:val="0"/>
        <w:autoSpaceDE w:val="0"/>
        <w:autoSpaceDN w:val="0"/>
        <w:adjustRightInd w:val="0"/>
        <w:spacing w:after="120" w:line="240" w:lineRule="auto"/>
        <w:textAlignment w:val="baseline"/>
        <w:rPr>
          <w:rFonts w:ascii="Arial" w:eastAsia="Times New Roman" w:hAnsi="Arial" w:cs="Times New Roman"/>
          <w:color w:val="auto"/>
          <w:szCs w:val="22"/>
          <w:lang w:eastAsia="it-IT"/>
        </w:rPr>
      </w:pPr>
      <w:r w:rsidRPr="00E35917">
        <w:rPr>
          <w:rFonts w:ascii="Arial" w:eastAsia="Times New Roman" w:hAnsi="Arial" w:cs="Times New Roman"/>
          <w:color w:val="auto"/>
          <w:szCs w:val="22"/>
          <w:lang w:eastAsia="it-IT"/>
        </w:rPr>
        <w:t>In merito si osserva ……………</w:t>
      </w:r>
    </w:p>
    <w:p w14:paraId="64EC85DA" w14:textId="62DC2266" w:rsidR="004D3A15" w:rsidRPr="007B1B0B" w:rsidRDefault="004D3A15" w:rsidP="001054D4">
      <w:pPr>
        <w:pStyle w:val="Titolo3"/>
        <w:ind w:left="1484" w:hanging="633"/>
        <w:rPr>
          <w:sz w:val="28"/>
          <w:szCs w:val="28"/>
        </w:rPr>
      </w:pPr>
      <w:bookmarkStart w:id="80" w:name="_Toc130056259"/>
      <w:bookmarkStart w:id="81" w:name="_Toc223522996"/>
      <w:r w:rsidRPr="007B1B0B">
        <w:rPr>
          <w:sz w:val="28"/>
          <w:szCs w:val="28"/>
        </w:rPr>
        <w:t>Spese</w:t>
      </w:r>
      <w:bookmarkEnd w:id="80"/>
      <w:bookmarkEnd w:id="81"/>
    </w:p>
    <w:p w14:paraId="3C5B30F9" w14:textId="18819FC9" w:rsidR="00C1659E" w:rsidRDefault="00C1659E"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6E582A">
        <w:rPr>
          <w:rFonts w:ascii="Arial" w:eastAsia="Times New Roman" w:hAnsi="Arial" w:cs="Arial"/>
          <w:b/>
          <w:color w:val="auto"/>
          <w:sz w:val="24"/>
          <w:szCs w:val="24"/>
          <w:u w:val="single"/>
          <w:lang w:eastAsia="it-IT"/>
        </w:rPr>
        <w:t>Attendibilità della previsione delle spese</w:t>
      </w:r>
    </w:p>
    <w:p w14:paraId="7101C5C8" w14:textId="77777777" w:rsidR="00C1659E" w:rsidRDefault="00C1659E"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73F021AF" w14:textId="77777777" w:rsidR="001C08A4" w:rsidRPr="00E35917" w:rsidRDefault="001C08A4" w:rsidP="001C08A4">
      <w:pPr>
        <w:widowControl w:val="0"/>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E35917">
        <w:rPr>
          <w:rFonts w:ascii="Arial" w:eastAsia="Times New Roman" w:hAnsi="Arial" w:cs="Arial"/>
          <w:color w:val="auto"/>
          <w:szCs w:val="22"/>
          <w:lang w:eastAsia="it-IT"/>
        </w:rPr>
        <w:t xml:space="preserve">Per quanto riguarda il grado di attendibilità delle previsioni </w:t>
      </w:r>
      <w:r>
        <w:rPr>
          <w:rFonts w:ascii="Arial" w:eastAsia="Times New Roman" w:hAnsi="Arial" w:cs="Arial"/>
          <w:color w:val="auto"/>
          <w:szCs w:val="22"/>
          <w:lang w:eastAsia="it-IT"/>
        </w:rPr>
        <w:t>delle spese finali</w:t>
      </w:r>
      <w:r w:rsidRPr="00E35917">
        <w:rPr>
          <w:rFonts w:ascii="Arial" w:eastAsia="Times New Roman" w:hAnsi="Arial" w:cs="Arial"/>
          <w:color w:val="auto"/>
          <w:szCs w:val="22"/>
          <w:lang w:eastAsia="it-IT"/>
        </w:rPr>
        <w:t xml:space="preserve"> emerge che:</w:t>
      </w:r>
    </w:p>
    <w:p w14:paraId="5CF499ED" w14:textId="77777777" w:rsidR="001C08A4" w:rsidRDefault="001C08A4"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30E3EB41" w14:textId="32AB4045" w:rsidR="004F55FA" w:rsidRPr="004F55FA" w:rsidRDefault="00616F8F" w:rsidP="004F55FA">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 xml:space="preserve">TABELLA </w:t>
      </w:r>
      <w:r w:rsidR="00991DAA">
        <w:rPr>
          <w:rFonts w:ascii="Arial" w:eastAsia="Times New Roman" w:hAnsi="Arial" w:cs="Arial"/>
          <w:b/>
          <w:color w:val="auto"/>
          <w:szCs w:val="22"/>
          <w:lang w:eastAsia="it-IT"/>
        </w:rPr>
        <w:t>19</w:t>
      </w:r>
      <w:r w:rsidR="004F55FA">
        <w:rPr>
          <w:rFonts w:ascii="Arial" w:eastAsia="Times New Roman" w:hAnsi="Arial" w:cs="Arial"/>
          <w:b/>
          <w:color w:val="auto"/>
          <w:szCs w:val="22"/>
          <w:lang w:eastAsia="it-IT"/>
        </w:rPr>
        <w:t>a</w:t>
      </w:r>
    </w:p>
    <w:p w14:paraId="184696D2" w14:textId="77777777" w:rsidR="006E582A" w:rsidRDefault="006E582A"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4DB44966" w14:textId="77777777" w:rsidR="004F55FA" w:rsidRPr="004F55FA" w:rsidRDefault="004F55FA" w:rsidP="004F55FA">
      <w:pPr>
        <w:widowControl w:val="0"/>
        <w:overflowPunct w:val="0"/>
        <w:autoSpaceDE w:val="0"/>
        <w:autoSpaceDN w:val="0"/>
        <w:adjustRightInd w:val="0"/>
        <w:spacing w:before="120" w:after="120" w:line="240" w:lineRule="auto"/>
        <w:textAlignment w:val="baseline"/>
        <w:rPr>
          <w:rFonts w:ascii="Arial" w:eastAsia="Times New Roman" w:hAnsi="Arial" w:cs="Arial"/>
          <w:i/>
          <w:iCs/>
          <w:color w:val="00B0F0"/>
          <w:szCs w:val="22"/>
          <w:lang w:eastAsia="it-IT"/>
        </w:rPr>
      </w:pPr>
      <w:r w:rsidRPr="004F55FA">
        <w:rPr>
          <w:rFonts w:ascii="Arial" w:eastAsia="Times New Roman" w:hAnsi="Arial" w:cs="Arial"/>
          <w:b/>
          <w:bCs/>
          <w:color w:val="00B0F0"/>
          <w:szCs w:val="22"/>
          <w:lang w:eastAsia="it-IT"/>
        </w:rPr>
        <w:t xml:space="preserve">N.B. </w:t>
      </w:r>
      <w:r w:rsidRPr="004F55FA">
        <w:rPr>
          <w:rFonts w:ascii="Arial" w:eastAsia="Times New Roman" w:hAnsi="Arial" w:cs="Arial"/>
          <w:i/>
          <w:iCs/>
          <w:color w:val="00B0F0"/>
          <w:szCs w:val="22"/>
          <w:lang w:eastAsia="it-IT"/>
        </w:rPr>
        <w:t>Se l'andamento nel triennio non migliora la capacità di previsione l’Organo di revisione deve effettuare opportune verifiche sull’attendibilità e veridicità della programmazione e sul monitoraggio dell’equilibrio.</w:t>
      </w:r>
    </w:p>
    <w:p w14:paraId="34056303" w14:textId="77777777" w:rsidR="004F55FA" w:rsidRDefault="004F55FA"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60D7DEA6" w14:textId="67102253"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Spese correnti</w:t>
      </w:r>
    </w:p>
    <w:p w14:paraId="54857A11" w14:textId="77777777" w:rsidR="004D3A15" w:rsidRPr="00D12612" w:rsidRDefault="004D3A15" w:rsidP="007A41C8">
      <w:pPr>
        <w:widowControl w:val="0"/>
        <w:numPr>
          <w:ilvl w:val="12"/>
          <w:numId w:val="0"/>
        </w:numPr>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La comparazione delle spese correnti, riclassificate per macro aggregati, impegnate negli ultimi due esercizi evidenzia:</w:t>
      </w:r>
    </w:p>
    <w:p w14:paraId="13990DBB" w14:textId="3E6DAB6A" w:rsidR="00AB3B6C" w:rsidRDefault="00AB3B6C" w:rsidP="00AB3B6C">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 xml:space="preserve">TABELLA </w:t>
      </w:r>
      <w:r w:rsidR="003C5228">
        <w:rPr>
          <w:rFonts w:ascii="Arial" w:eastAsia="Times New Roman" w:hAnsi="Arial" w:cs="Arial"/>
          <w:b/>
          <w:color w:val="auto"/>
          <w:szCs w:val="22"/>
          <w:lang w:eastAsia="it-IT"/>
        </w:rPr>
        <w:t>19</w:t>
      </w:r>
      <w:r w:rsidR="0053498C">
        <w:rPr>
          <w:rFonts w:ascii="Arial" w:eastAsia="Times New Roman" w:hAnsi="Arial" w:cs="Arial"/>
          <w:b/>
          <w:color w:val="auto"/>
          <w:szCs w:val="22"/>
          <w:lang w:eastAsia="it-IT"/>
        </w:rPr>
        <w:t>b</w:t>
      </w:r>
    </w:p>
    <w:p w14:paraId="1FA8D05E" w14:textId="6C04EA2F" w:rsidR="004D3A15" w:rsidRPr="004D3A15" w:rsidRDefault="004D3A15" w:rsidP="007A41C8">
      <w:pPr>
        <w:widowControl w:val="0"/>
        <w:numPr>
          <w:ilvl w:val="12"/>
          <w:numId w:val="0"/>
        </w:numPr>
        <w:overflowPunct w:val="0"/>
        <w:autoSpaceDE w:val="0"/>
        <w:autoSpaceDN w:val="0"/>
        <w:adjustRightInd w:val="0"/>
        <w:spacing w:after="240" w:line="240" w:lineRule="auto"/>
        <w:textAlignment w:val="baseline"/>
        <w:rPr>
          <w:rFonts w:ascii="Arial" w:eastAsia="Times New Roman" w:hAnsi="Arial" w:cs="Arial"/>
          <w:color w:val="auto"/>
          <w:sz w:val="20"/>
          <w:szCs w:val="20"/>
          <w:lang w:eastAsia="it-IT"/>
        </w:rPr>
      </w:pPr>
    </w:p>
    <w:p w14:paraId="2A4E7919" w14:textId="77777777" w:rsidR="004D3A15" w:rsidRPr="00D12612" w:rsidRDefault="004D3A15" w:rsidP="007A41C8">
      <w:pPr>
        <w:widowControl w:val="0"/>
        <w:numPr>
          <w:ilvl w:val="12"/>
          <w:numId w:val="0"/>
        </w:numPr>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D12612">
        <w:rPr>
          <w:rFonts w:ascii="Arial" w:eastAsia="Times New Roman" w:hAnsi="Arial" w:cs="Arial"/>
          <w:noProof/>
          <w:color w:val="auto"/>
          <w:szCs w:val="22"/>
          <w:lang w:eastAsia="it-IT"/>
        </w:rPr>
        <w:t>I</w:t>
      </w:r>
      <w:r w:rsidRPr="00D12612">
        <w:rPr>
          <w:rFonts w:ascii="Arial" w:eastAsia="Times New Roman" w:hAnsi="Arial" w:cs="Arial"/>
          <w:color w:val="auto"/>
          <w:szCs w:val="22"/>
          <w:lang w:eastAsia="it-IT"/>
        </w:rPr>
        <w:t>n merito si osserva………</w:t>
      </w:r>
    </w:p>
    <w:p w14:paraId="15EDE235" w14:textId="07839D48" w:rsidR="00D12612" w:rsidRPr="004D3A15"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Spese per il personale</w:t>
      </w:r>
      <w:r>
        <w:rPr>
          <w:rFonts w:ascii="Arial" w:eastAsia="Times New Roman" w:hAnsi="Arial" w:cs="Arial"/>
          <w:b/>
          <w:color w:val="auto"/>
          <w:sz w:val="24"/>
          <w:szCs w:val="24"/>
          <w:u w:val="single"/>
          <w:lang w:eastAsia="it-IT"/>
        </w:rPr>
        <w:t xml:space="preserve"> </w:t>
      </w:r>
    </w:p>
    <w:p w14:paraId="6B3CEAFE" w14:textId="77777777" w:rsidR="00B451EA" w:rsidRDefault="00B451EA"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620BBA76" w14:textId="6188A9A1" w:rsidR="00D12612" w:rsidRPr="00D12612" w:rsidRDefault="00B451EA"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L’Organo di revisione ha verificato che l</w:t>
      </w:r>
      <w:r w:rsidR="00D12612" w:rsidRPr="00D12612">
        <w:rPr>
          <w:rFonts w:ascii="Arial" w:eastAsia="Times New Roman" w:hAnsi="Arial" w:cs="Arial"/>
          <w:color w:val="auto"/>
          <w:szCs w:val="22"/>
          <w:lang w:eastAsia="it-IT"/>
        </w:rPr>
        <w:t xml:space="preserve">a spesa per </w:t>
      </w:r>
      <w:r>
        <w:rPr>
          <w:rFonts w:ascii="Arial" w:eastAsia="Times New Roman" w:hAnsi="Arial" w:cs="Arial"/>
          <w:color w:val="auto"/>
          <w:szCs w:val="22"/>
          <w:lang w:eastAsia="it-IT"/>
        </w:rPr>
        <w:t>il personale</w:t>
      </w:r>
      <w:r w:rsidR="00D12612" w:rsidRPr="00D12612">
        <w:rPr>
          <w:rFonts w:ascii="Arial" w:eastAsia="Times New Roman" w:hAnsi="Arial" w:cs="Arial"/>
          <w:color w:val="auto"/>
          <w:szCs w:val="22"/>
          <w:lang w:eastAsia="it-IT"/>
        </w:rPr>
        <w:t xml:space="preserve"> dipendente </w:t>
      </w:r>
      <w:r>
        <w:rPr>
          <w:rFonts w:ascii="Arial" w:eastAsia="Times New Roman" w:hAnsi="Arial" w:cs="Arial"/>
          <w:color w:val="auto"/>
          <w:szCs w:val="22"/>
          <w:lang w:eastAsia="it-IT"/>
        </w:rPr>
        <w:t>risultante dal rendiconto</w:t>
      </w:r>
      <w:r w:rsidR="00D12612" w:rsidRPr="00D12612">
        <w:rPr>
          <w:rFonts w:ascii="Arial" w:eastAsia="Times New Roman" w:hAnsi="Arial" w:cs="Arial"/>
          <w:color w:val="auto"/>
          <w:szCs w:val="22"/>
          <w:lang w:eastAsia="it-IT"/>
        </w:rPr>
        <w:t xml:space="preserve"> 202</w:t>
      </w:r>
      <w:r w:rsidR="00723631">
        <w:rPr>
          <w:rFonts w:ascii="Arial" w:eastAsia="Times New Roman" w:hAnsi="Arial" w:cs="Arial"/>
          <w:color w:val="auto"/>
          <w:szCs w:val="22"/>
          <w:lang w:eastAsia="it-IT"/>
        </w:rPr>
        <w:t>5</w:t>
      </w:r>
      <w:r w:rsidR="00D12612" w:rsidRPr="00D12612">
        <w:rPr>
          <w:rFonts w:ascii="Arial" w:eastAsia="Times New Roman" w:hAnsi="Arial" w:cs="Arial"/>
          <w:color w:val="auto"/>
          <w:szCs w:val="22"/>
          <w:lang w:eastAsia="it-IT"/>
        </w:rPr>
        <w:t>, e le relative assunzioni hanno rispettato:</w:t>
      </w:r>
    </w:p>
    <w:p w14:paraId="087E3E69" w14:textId="208C6222" w:rsidR="002E4A30" w:rsidRDefault="00D12612" w:rsidP="00332ABB">
      <w:pPr>
        <w:widowControl w:val="0"/>
        <w:numPr>
          <w:ilvl w:val="0"/>
          <w:numId w:val="13"/>
        </w:numPr>
        <w:tabs>
          <w:tab w:val="left" w:pos="360"/>
        </w:tabs>
        <w:suppressAutoHyphens/>
        <w:overflowPunct w:val="0"/>
        <w:autoSpaceDE w:val="0"/>
        <w:autoSpaceDN w:val="0"/>
        <w:adjustRightInd w:val="0"/>
        <w:spacing w:before="120" w:after="120" w:line="240" w:lineRule="auto"/>
        <w:ind w:leftChars="-1" w:left="0" w:hangingChars="1" w:hanging="2"/>
        <w:textDirection w:val="btLr"/>
        <w:textAlignment w:val="top"/>
        <w:rPr>
          <w:rFonts w:ascii="Arial" w:eastAsia="Times New Roman" w:hAnsi="Arial" w:cs="Arial"/>
          <w:color w:val="auto"/>
          <w:szCs w:val="22"/>
          <w:lang w:eastAsia="it-IT"/>
        </w:rPr>
      </w:pPr>
      <w:r w:rsidRPr="00D12612">
        <w:rPr>
          <w:rFonts w:ascii="Arial" w:eastAsia="Times New Roman" w:hAnsi="Arial" w:cs="Arial"/>
          <w:color w:val="auto"/>
          <w:szCs w:val="22"/>
          <w:lang w:eastAsia="it-IT"/>
        </w:rPr>
        <w:t>i vincoli disposti dall’art. 3, comma 5 e 5</w:t>
      </w:r>
      <w:r w:rsidR="00EA1CD8">
        <w:rPr>
          <w:rFonts w:ascii="Arial" w:eastAsia="Times New Roman" w:hAnsi="Arial" w:cs="Arial"/>
          <w:color w:val="auto"/>
          <w:szCs w:val="22"/>
          <w:lang w:eastAsia="it-IT"/>
        </w:rPr>
        <w:t>-</w:t>
      </w:r>
      <w:r w:rsidRPr="00EA1CD8">
        <w:rPr>
          <w:rFonts w:ascii="Arial" w:eastAsia="Times New Roman" w:hAnsi="Arial" w:cs="Arial"/>
          <w:i/>
          <w:iCs/>
          <w:color w:val="auto"/>
          <w:szCs w:val="22"/>
          <w:lang w:eastAsia="it-IT"/>
        </w:rPr>
        <w:t xml:space="preserve">quater </w:t>
      </w:r>
      <w:r w:rsidRPr="00D12612">
        <w:rPr>
          <w:rFonts w:ascii="Arial" w:eastAsia="Times New Roman" w:hAnsi="Arial" w:cs="Arial"/>
          <w:color w:val="auto"/>
          <w:szCs w:val="22"/>
          <w:lang w:eastAsia="it-IT"/>
        </w:rPr>
        <w:t xml:space="preserve">del </w:t>
      </w:r>
      <w:r>
        <w:rPr>
          <w:rFonts w:ascii="Arial" w:eastAsia="Times New Roman" w:hAnsi="Arial" w:cs="Arial"/>
          <w:color w:val="auto"/>
          <w:szCs w:val="22"/>
          <w:lang w:eastAsia="it-IT"/>
        </w:rPr>
        <w:t xml:space="preserve">D.L. </w:t>
      </w:r>
      <w:r w:rsidRPr="00D12612">
        <w:rPr>
          <w:rFonts w:ascii="Arial" w:eastAsia="Times New Roman" w:hAnsi="Arial" w:cs="Arial"/>
          <w:color w:val="auto"/>
          <w:szCs w:val="22"/>
          <w:lang w:eastAsia="it-IT"/>
        </w:rPr>
        <w:t>90/2014;</w:t>
      </w:r>
      <w:r w:rsidR="002E4A30" w:rsidRPr="002E4A30">
        <w:rPr>
          <w:rFonts w:ascii="Arial" w:eastAsia="Times New Roman" w:hAnsi="Arial" w:cs="Arial"/>
          <w:color w:val="auto"/>
          <w:szCs w:val="22"/>
          <w:lang w:eastAsia="it-IT"/>
        </w:rPr>
        <w:t xml:space="preserve"> </w:t>
      </w:r>
    </w:p>
    <w:p w14:paraId="67B237C2" w14:textId="77777777" w:rsidR="00A960F7" w:rsidRDefault="002E4A30" w:rsidP="00332ABB">
      <w:pPr>
        <w:widowControl w:val="0"/>
        <w:numPr>
          <w:ilvl w:val="0"/>
          <w:numId w:val="13"/>
        </w:numPr>
        <w:tabs>
          <w:tab w:val="left" w:pos="360"/>
        </w:tabs>
        <w:suppressAutoHyphens/>
        <w:overflowPunct w:val="0"/>
        <w:autoSpaceDE w:val="0"/>
        <w:autoSpaceDN w:val="0"/>
        <w:adjustRightInd w:val="0"/>
        <w:spacing w:before="120" w:after="120" w:line="240" w:lineRule="auto"/>
        <w:ind w:leftChars="-1" w:left="0" w:hangingChars="1" w:hanging="2"/>
        <w:textDirection w:val="btLr"/>
        <w:textAlignment w:val="top"/>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i vincoli disposti dall’art. 9, comma 28 del </w:t>
      </w:r>
      <w:r>
        <w:rPr>
          <w:rFonts w:ascii="Arial" w:eastAsia="Times New Roman" w:hAnsi="Arial" w:cs="Arial"/>
          <w:color w:val="auto"/>
          <w:szCs w:val="22"/>
          <w:lang w:eastAsia="it-IT"/>
        </w:rPr>
        <w:t>D.L.</w:t>
      </w:r>
      <w:r w:rsidRPr="00D12612">
        <w:rPr>
          <w:rFonts w:ascii="Arial" w:eastAsia="Times New Roman" w:hAnsi="Arial" w:cs="Arial"/>
          <w:color w:val="auto"/>
          <w:szCs w:val="22"/>
          <w:lang w:eastAsia="it-IT"/>
        </w:rPr>
        <w:t xml:space="preserve"> 78/2010 sulla spesa per personale a tempo determinato, con convenzioni o con contratti di collaborazione coordinata e continuativa; che obbligano a non superare la spesa dell’anno 2009 di euro ………</w:t>
      </w:r>
    </w:p>
    <w:p w14:paraId="3F484DEB" w14:textId="69BE0EBE" w:rsidR="00D12612" w:rsidRPr="00A960F7" w:rsidRDefault="00D12612" w:rsidP="00332ABB">
      <w:pPr>
        <w:widowControl w:val="0"/>
        <w:numPr>
          <w:ilvl w:val="0"/>
          <w:numId w:val="13"/>
        </w:numPr>
        <w:tabs>
          <w:tab w:val="left" w:pos="360"/>
        </w:tabs>
        <w:suppressAutoHyphens/>
        <w:overflowPunct w:val="0"/>
        <w:autoSpaceDE w:val="0"/>
        <w:autoSpaceDN w:val="0"/>
        <w:adjustRightInd w:val="0"/>
        <w:spacing w:before="120" w:after="120" w:line="240" w:lineRule="auto"/>
        <w:ind w:leftChars="-1" w:left="0" w:hangingChars="1" w:hanging="2"/>
        <w:textDirection w:val="btLr"/>
        <w:textAlignment w:val="top"/>
        <w:rPr>
          <w:rFonts w:ascii="Arial" w:eastAsia="Times New Roman" w:hAnsi="Arial" w:cs="Arial"/>
          <w:color w:val="auto"/>
          <w:szCs w:val="22"/>
          <w:lang w:eastAsia="it-IT"/>
        </w:rPr>
      </w:pPr>
      <w:r w:rsidRPr="00A960F7">
        <w:rPr>
          <w:rFonts w:ascii="Arial" w:eastAsia="Times New Roman" w:hAnsi="Arial" w:cs="Arial"/>
          <w:color w:val="auto"/>
          <w:szCs w:val="22"/>
          <w:lang w:eastAsia="it-IT"/>
        </w:rPr>
        <w:t>l’art.40 del d. lgs. 165/2001;</w:t>
      </w:r>
    </w:p>
    <w:p w14:paraId="0E1F8E7F" w14:textId="77777777" w:rsidR="00B71C60" w:rsidRDefault="00B71C60" w:rsidP="00B71C60">
      <w:pPr>
        <w:widowControl w:val="0"/>
        <w:overflowPunct w:val="0"/>
        <w:autoSpaceDE w:val="0"/>
        <w:autoSpaceDN w:val="0"/>
        <w:adjustRightInd w:val="0"/>
        <w:spacing w:after="0" w:line="240" w:lineRule="auto"/>
        <w:textAlignment w:val="baseline"/>
        <w:rPr>
          <w:rFonts w:ascii="Arial" w:eastAsia="Times New Roman" w:hAnsi="Arial" w:cs="Arial"/>
          <w:lang w:eastAsia="it-IT"/>
        </w:rPr>
      </w:pPr>
    </w:p>
    <w:p w14:paraId="53202077" w14:textId="1A018AC6" w:rsidR="00B71C60" w:rsidRPr="00EA1CD8" w:rsidRDefault="00B71C60" w:rsidP="00EA1CD8">
      <w:pPr>
        <w:widowControl w:val="0"/>
        <w:overflowPunct w:val="0"/>
        <w:autoSpaceDE w:val="0"/>
        <w:autoSpaceDN w:val="0"/>
        <w:adjustRightInd w:val="0"/>
        <w:spacing w:after="0" w:line="240" w:lineRule="auto"/>
        <w:textAlignment w:val="baseline"/>
        <w:rPr>
          <w:rFonts w:ascii="Arial" w:eastAsia="Times New Roman" w:hAnsi="Arial" w:cs="Arial"/>
          <w:lang w:eastAsia="it-IT"/>
        </w:rPr>
      </w:pPr>
      <w:r>
        <w:rPr>
          <w:rFonts w:ascii="Arial" w:eastAsia="Times New Roman" w:hAnsi="Arial" w:cs="Arial"/>
          <w:lang w:eastAsia="it-IT"/>
        </w:rPr>
        <w:t>-</w:t>
      </w:r>
      <w:r w:rsidRPr="00EA1CD8">
        <w:rPr>
          <w:rFonts w:ascii="Arial" w:eastAsia="Times New Roman" w:hAnsi="Arial" w:cs="Arial"/>
          <w:lang w:eastAsia="it-IT"/>
        </w:rPr>
        <w:t xml:space="preserve"> che l’Ente </w:t>
      </w:r>
      <w:r w:rsidRPr="00EA1CD8">
        <w:rPr>
          <w:rFonts w:ascii="Arial" w:eastAsia="Times New Roman" w:hAnsi="Arial" w:cs="Arial"/>
          <w:b/>
          <w:bCs/>
          <w:i/>
          <w:iCs/>
          <w:lang w:eastAsia="it-IT"/>
        </w:rPr>
        <w:t>ha/non ha</w:t>
      </w:r>
      <w:r w:rsidRPr="00EA1CD8">
        <w:rPr>
          <w:rFonts w:ascii="Arial" w:eastAsia="Times New Roman" w:hAnsi="Arial" w:cs="Arial"/>
          <w:lang w:eastAsia="it-IT"/>
        </w:rPr>
        <w:t xml:space="preserve"> incrementato il Fondo risorse decentrate per il personale non dirigente in deroga al limite di cui all’art.23, co.2, d.lgs. n.75/2017 e secondo le indicazioni della circolare RGS </w:t>
      </w:r>
      <w:r w:rsidR="00EA1CD8" w:rsidRPr="00EA1CD8">
        <w:rPr>
          <w:rFonts w:ascii="Arial" w:eastAsia="Times New Roman" w:hAnsi="Arial" w:cs="Arial"/>
          <w:lang w:eastAsia="it-IT"/>
        </w:rPr>
        <w:t>27</w:t>
      </w:r>
      <w:r w:rsidRPr="00EA1CD8">
        <w:rPr>
          <w:rFonts w:ascii="Arial" w:eastAsia="Times New Roman" w:hAnsi="Arial" w:cs="Arial"/>
          <w:lang w:eastAsia="it-IT"/>
        </w:rPr>
        <w:t>/6/2025</w:t>
      </w:r>
      <w:r w:rsidR="00EA1CD8">
        <w:rPr>
          <w:rFonts w:ascii="Arial" w:eastAsia="Times New Roman" w:hAnsi="Arial" w:cs="Arial"/>
          <w:lang w:eastAsia="it-IT"/>
        </w:rPr>
        <w:t>;</w:t>
      </w:r>
    </w:p>
    <w:p w14:paraId="128A45B5" w14:textId="77777777" w:rsidR="00B71C60" w:rsidRPr="00B71C60" w:rsidRDefault="00B71C60" w:rsidP="00EA1CD8">
      <w:pPr>
        <w:pStyle w:val="Paragrafoelenco"/>
        <w:widowControl w:val="0"/>
        <w:overflowPunct w:val="0"/>
        <w:autoSpaceDE w:val="0"/>
        <w:autoSpaceDN w:val="0"/>
        <w:adjustRightInd w:val="0"/>
        <w:spacing w:after="120" w:line="240" w:lineRule="auto"/>
        <w:textAlignment w:val="baseline"/>
        <w:rPr>
          <w:rFonts w:ascii="Arial" w:eastAsia="Times New Roman" w:hAnsi="Arial" w:cs="Arial"/>
          <w:b/>
          <w:sz w:val="24"/>
          <w:szCs w:val="24"/>
          <w:u w:val="single"/>
          <w:lang w:eastAsia="it-IT"/>
        </w:rPr>
      </w:pPr>
    </w:p>
    <w:p w14:paraId="0086E70A" w14:textId="368995BB" w:rsidR="00A960F7" w:rsidRPr="00EA1CD8" w:rsidRDefault="00B71C60" w:rsidP="00EA1CD8">
      <w:pPr>
        <w:widowControl w:val="0"/>
        <w:tabs>
          <w:tab w:val="left" w:pos="360"/>
        </w:tabs>
        <w:suppressAutoHyphens/>
        <w:overflowPunct w:val="0"/>
        <w:autoSpaceDE w:val="0"/>
        <w:autoSpaceDN w:val="0"/>
        <w:adjustRightInd w:val="0"/>
        <w:spacing w:before="120" w:after="120" w:line="240" w:lineRule="auto"/>
        <w:textDirection w:val="btLr"/>
        <w:textAlignment w:val="baseline"/>
        <w:rPr>
          <w:rFonts w:ascii="Arial" w:eastAsia="Times New Roman" w:hAnsi="Arial" w:cs="Arial"/>
          <w:lang w:eastAsia="it-IT"/>
        </w:rPr>
      </w:pPr>
      <w:r w:rsidRPr="00EA1CD8">
        <w:rPr>
          <w:rFonts w:ascii="Arial" w:eastAsia="Times New Roman" w:hAnsi="Arial" w:cs="Arial"/>
          <w:b/>
          <w:i/>
          <w:iCs/>
          <w:color w:val="00B0F0"/>
          <w:sz w:val="24"/>
          <w:szCs w:val="24"/>
          <w:u w:val="single"/>
          <w:lang w:eastAsia="it-IT"/>
        </w:rPr>
        <w:t>N.</w:t>
      </w:r>
      <w:r w:rsidR="00EC05A3">
        <w:rPr>
          <w:rFonts w:ascii="Arial" w:eastAsia="Times New Roman" w:hAnsi="Arial" w:cs="Arial"/>
          <w:b/>
          <w:i/>
          <w:iCs/>
          <w:color w:val="00B0F0"/>
          <w:sz w:val="24"/>
          <w:szCs w:val="24"/>
          <w:u w:val="single"/>
          <w:lang w:eastAsia="it-IT"/>
        </w:rPr>
        <w:t>B</w:t>
      </w:r>
      <w:r w:rsidRPr="00EA1CD8">
        <w:rPr>
          <w:rFonts w:ascii="Arial" w:eastAsia="Times New Roman" w:hAnsi="Arial" w:cs="Arial"/>
          <w:b/>
          <w:i/>
          <w:iCs/>
          <w:color w:val="00B0F0"/>
          <w:sz w:val="24"/>
          <w:szCs w:val="24"/>
          <w:u w:val="single"/>
          <w:lang w:eastAsia="it-IT"/>
        </w:rPr>
        <w:t>.</w:t>
      </w:r>
      <w:r w:rsidRPr="00EA1CD8">
        <w:rPr>
          <w:rFonts w:ascii="Arial" w:eastAsia="Times New Roman" w:hAnsi="Arial" w:cs="Arial"/>
          <w:bCs/>
          <w:i/>
          <w:iCs/>
          <w:color w:val="00B0F0"/>
          <w:sz w:val="24"/>
          <w:szCs w:val="24"/>
          <w:u w:val="single"/>
          <w:lang w:eastAsia="it-IT"/>
        </w:rPr>
        <w:t xml:space="preserve"> L’art.14 co.1-bis del </w:t>
      </w:r>
      <w:proofErr w:type="spellStart"/>
      <w:r w:rsidRPr="00EA1CD8">
        <w:rPr>
          <w:rFonts w:ascii="Arial" w:eastAsia="Times New Roman" w:hAnsi="Arial" w:cs="Arial"/>
          <w:bCs/>
          <w:i/>
          <w:iCs/>
          <w:color w:val="00B0F0"/>
          <w:sz w:val="24"/>
          <w:szCs w:val="24"/>
          <w:u w:val="single"/>
          <w:lang w:eastAsia="it-IT"/>
        </w:rPr>
        <w:t>D.l.</w:t>
      </w:r>
      <w:proofErr w:type="spellEnd"/>
      <w:r w:rsidRPr="00EA1CD8">
        <w:rPr>
          <w:rFonts w:ascii="Arial" w:eastAsia="Times New Roman" w:hAnsi="Arial" w:cs="Arial"/>
          <w:bCs/>
          <w:i/>
          <w:iCs/>
          <w:color w:val="00B0F0"/>
          <w:sz w:val="24"/>
          <w:szCs w:val="24"/>
          <w:u w:val="single"/>
          <w:lang w:eastAsia="it-IT"/>
        </w:rPr>
        <w:t xml:space="preserve"> 25/2025 stabilisce che a decorrere dall'anno 2025, al fine di armonizzare il trattamento accessorio del personale dipendente, nel rispetto di quanto previsto dall'articolo 33, commi 1, 1-bis e 2, del decreto-legge 30 aprile 2019, n. 34, convertito, con modificazioni, dalla legge 28 giugno 2019, n. 58, e dell'equilibrio </w:t>
      </w:r>
      <w:r w:rsidRPr="00EA1CD8">
        <w:rPr>
          <w:rFonts w:ascii="Arial" w:eastAsia="Times New Roman" w:hAnsi="Arial" w:cs="Arial"/>
          <w:bCs/>
          <w:i/>
          <w:iCs/>
          <w:color w:val="00B0F0"/>
          <w:sz w:val="24"/>
          <w:szCs w:val="24"/>
          <w:u w:val="single"/>
          <w:lang w:eastAsia="it-IT"/>
        </w:rPr>
        <w:lastRenderedPageBreak/>
        <w:t>pluriennale di bilancio asseverato dall'organo di revisione e in deroga al limite di cui all'articolo 23, comma 2, del decreto legislativo 25 maggio 2017, n. 75, il Fondo risorse decentrate destinato al personale in servizio può essere incrementato fino al conseguimento di un'incidenza non superiore al 48 per cento delle somme destinate alla componente stabile del predetto Fondo, maggiorate degli importi relativi alla remunerazione degli incarichi di posizione organizzativa, sulla spesa complessivamente sostenuta nell'anno 2023 per gli stipendi tabellari delle aree professionali. Ai fini del controllo della spesa, di cui al titolo V del decreto legislativo 30 marzo 2001, n. 165, le amministrazioni indicano, in sede di rilevazione dei dati del conto annuale, la maggiore spesa sostenuta derivante dall'incremento delle risorse destinate al trattamento accessorio del personale e la misura del rapporto percentuale conseguito in attuazione di quanto previsto dal presente comma. In caso di mancata rilevazione, in sede di conto annuale, dei dati previsti dal secondo periodo, fino alla regolarizzazione di tale adempimento è indisponibile per la contrattazione integrativa un importo pari al 25 per cento delle risorse incrementali.</w:t>
      </w:r>
    </w:p>
    <w:p w14:paraId="27CC4162" w14:textId="07867120" w:rsidR="00D12612" w:rsidRPr="00D12612" w:rsidRDefault="00D12612" w:rsidP="00D12612">
      <w:pPr>
        <w:widowControl w:val="0"/>
        <w:overflowPunct w:val="0"/>
        <w:autoSpaceDE w:val="0"/>
        <w:autoSpaceDN w:val="0"/>
        <w:adjustRightInd w:val="0"/>
        <w:spacing w:before="120" w:after="0" w:line="240" w:lineRule="auto"/>
        <w:rPr>
          <w:rFonts w:ascii="Arial" w:eastAsia="Times New Roman" w:hAnsi="Arial" w:cs="Arial"/>
          <w:color w:val="auto"/>
          <w:szCs w:val="22"/>
          <w:lang w:eastAsia="it-IT"/>
        </w:rPr>
      </w:pPr>
      <w:r w:rsidRPr="00A960F7">
        <w:rPr>
          <w:rFonts w:ascii="Arial" w:eastAsia="Times New Roman" w:hAnsi="Arial" w:cs="Arial"/>
          <w:color w:val="auto"/>
          <w:szCs w:val="22"/>
          <w:lang w:eastAsia="it-IT"/>
        </w:rPr>
        <w:t>Gli oneri della contrattazione decentrata impegnati nell’anno 2018, non superano il corrispondente importo impegnato per l’anno 2016 e sono automaticamente ridotti in misura proporzionale alla riduzione del personale in servizio, tenendo conto del personale assumibile ai sensi della normativa vigente, come disposto dall’art.9 del D.L. 78/2010.</w:t>
      </w:r>
      <w:r w:rsidR="00961CBD">
        <w:rPr>
          <w:rFonts w:ascii="Arial" w:eastAsia="Times New Roman" w:hAnsi="Arial" w:cs="Arial"/>
          <w:color w:val="auto"/>
          <w:szCs w:val="22"/>
          <w:lang w:eastAsia="it-IT"/>
        </w:rPr>
        <w:t xml:space="preserve"> </w:t>
      </w:r>
    </w:p>
    <w:p w14:paraId="61F508EB" w14:textId="3C0465F5" w:rsidR="00D12612" w:rsidRDefault="00D12612" w:rsidP="00D12612">
      <w:pPr>
        <w:tabs>
          <w:tab w:val="left" w:pos="360"/>
          <w:tab w:val="left" w:pos="426"/>
        </w:tabs>
        <w:spacing w:before="120" w:line="276" w:lineRule="auto"/>
        <w:rPr>
          <w:rFonts w:ascii="Arial" w:eastAsia="Times New Roman" w:hAnsi="Arial" w:cs="Arial"/>
          <w:i/>
          <w:color w:val="00B0F0"/>
          <w:szCs w:val="22"/>
          <w:lang w:eastAsia="it-IT"/>
        </w:rPr>
      </w:pPr>
      <w:r w:rsidRPr="00D12612">
        <w:rPr>
          <w:rFonts w:ascii="Arial" w:eastAsia="Times New Roman" w:hAnsi="Arial" w:cs="Arial"/>
          <w:i/>
          <w:color w:val="00B0F0"/>
          <w:szCs w:val="22"/>
          <w:lang w:eastAsia="it-IT"/>
        </w:rPr>
        <w:t xml:space="preserve">I limiti di cui sopra non si applicano alle assunzioni di personale appartenente alle categorie protette ai fini della copertura delle quote d'obbligo (art.3 comma 6 </w:t>
      </w:r>
      <w:r w:rsidR="0053498C">
        <w:rPr>
          <w:rFonts w:ascii="Arial" w:eastAsia="Times New Roman" w:hAnsi="Arial" w:cs="Arial"/>
          <w:i/>
          <w:color w:val="00B0F0"/>
          <w:szCs w:val="22"/>
          <w:lang w:eastAsia="it-IT"/>
        </w:rPr>
        <w:t>D.L.</w:t>
      </w:r>
      <w:r w:rsidRPr="00D12612">
        <w:rPr>
          <w:rFonts w:ascii="Arial" w:eastAsia="Times New Roman" w:hAnsi="Arial" w:cs="Arial"/>
          <w:i/>
          <w:color w:val="00B0F0"/>
          <w:szCs w:val="22"/>
          <w:lang w:eastAsia="it-IT"/>
        </w:rPr>
        <w:t xml:space="preserve"> 90/2014)</w:t>
      </w:r>
    </w:p>
    <w:p w14:paraId="68266120" w14:textId="05F20B7F" w:rsidR="002E4A30" w:rsidRPr="00D12612" w:rsidRDefault="002E4A30" w:rsidP="00D12612">
      <w:pPr>
        <w:tabs>
          <w:tab w:val="left" w:pos="360"/>
          <w:tab w:val="left" w:pos="426"/>
        </w:tabs>
        <w:spacing w:before="120" w:line="276" w:lineRule="auto"/>
        <w:rPr>
          <w:rFonts w:ascii="Arial" w:eastAsia="Times New Roman" w:hAnsi="Arial" w:cs="Arial"/>
          <w:i/>
          <w:color w:val="00B0F0"/>
          <w:szCs w:val="22"/>
          <w:lang w:eastAsia="it-IT"/>
        </w:rPr>
      </w:pPr>
      <w:r w:rsidRPr="00D12612">
        <w:rPr>
          <w:rFonts w:ascii="Arial" w:eastAsia="Times New Roman" w:hAnsi="Arial" w:cs="Arial"/>
          <w:color w:val="auto"/>
          <w:szCs w:val="22"/>
          <w:lang w:eastAsia="it-IT"/>
        </w:rPr>
        <w:t>L’Organo di revisione ha verificato che la spesa di personale sostenuta nell’anno 202</w:t>
      </w:r>
      <w:r w:rsidR="00723631">
        <w:rPr>
          <w:rFonts w:ascii="Arial" w:eastAsia="Times New Roman" w:hAnsi="Arial" w:cs="Arial"/>
          <w:color w:val="auto"/>
          <w:szCs w:val="22"/>
          <w:lang w:eastAsia="it-IT"/>
        </w:rPr>
        <w:t>5</w:t>
      </w:r>
      <w:r w:rsidRPr="00D12612">
        <w:rPr>
          <w:rFonts w:ascii="Arial" w:eastAsia="Times New Roman" w:hAnsi="Arial" w:cs="Arial"/>
          <w:color w:val="auto"/>
          <w:szCs w:val="22"/>
          <w:lang w:eastAsia="it-IT"/>
        </w:rPr>
        <w:t xml:space="preserve"> </w:t>
      </w:r>
      <w:r w:rsidRPr="00D12612">
        <w:rPr>
          <w:rFonts w:ascii="Arial" w:eastAsia="Times New Roman" w:hAnsi="Arial" w:cs="Arial"/>
          <w:b/>
          <w:i/>
          <w:color w:val="auto"/>
          <w:szCs w:val="22"/>
          <w:lang w:eastAsia="it-IT"/>
        </w:rPr>
        <w:t>rientra/ non rientra</w:t>
      </w:r>
      <w:r w:rsidRPr="00D12612">
        <w:rPr>
          <w:rFonts w:ascii="Arial" w:eastAsia="Times New Roman" w:hAnsi="Arial" w:cs="Arial"/>
          <w:color w:val="00B0F0"/>
          <w:szCs w:val="22"/>
          <w:lang w:eastAsia="it-IT"/>
        </w:rPr>
        <w:t xml:space="preserve"> </w:t>
      </w:r>
      <w:r w:rsidRPr="00D12612">
        <w:rPr>
          <w:rFonts w:ascii="Arial" w:eastAsia="Times New Roman" w:hAnsi="Arial" w:cs="Arial"/>
          <w:color w:val="auto"/>
          <w:szCs w:val="22"/>
          <w:lang w:eastAsia="it-IT"/>
        </w:rPr>
        <w:t>nei limiti di cui all’art.1, comma 557, 557</w:t>
      </w:r>
      <w:r w:rsidR="00105446">
        <w:rPr>
          <w:rFonts w:ascii="Arial" w:eastAsia="Times New Roman" w:hAnsi="Arial" w:cs="Arial"/>
          <w:color w:val="auto"/>
          <w:szCs w:val="22"/>
          <w:lang w:eastAsia="it-IT"/>
        </w:rPr>
        <w:t>-</w:t>
      </w:r>
      <w:r w:rsidRPr="00EA1CD8">
        <w:rPr>
          <w:rFonts w:ascii="Arial" w:eastAsia="Times New Roman" w:hAnsi="Arial" w:cs="Arial"/>
          <w:i/>
          <w:iCs/>
          <w:color w:val="auto"/>
          <w:szCs w:val="22"/>
          <w:lang w:eastAsia="it-IT"/>
        </w:rPr>
        <w:t>quater</w:t>
      </w:r>
      <w:r w:rsidRPr="00D12612">
        <w:rPr>
          <w:rFonts w:ascii="Arial" w:eastAsia="Times New Roman" w:hAnsi="Arial" w:cs="Arial"/>
          <w:color w:val="auto"/>
          <w:szCs w:val="22"/>
          <w:lang w:eastAsia="it-IT"/>
        </w:rPr>
        <w:t>, 562</w:t>
      </w:r>
      <w:r w:rsidRPr="00D12612">
        <w:rPr>
          <w:rFonts w:ascii="Arial" w:eastAsia="Times New Roman" w:hAnsi="Arial" w:cs="Arial"/>
          <w:color w:val="00B0F0"/>
          <w:szCs w:val="22"/>
          <w:lang w:eastAsia="it-IT"/>
        </w:rPr>
        <w:t xml:space="preserve"> </w:t>
      </w:r>
      <w:r w:rsidRPr="00D12612">
        <w:rPr>
          <w:rFonts w:ascii="Arial" w:eastAsia="Times New Roman" w:hAnsi="Arial" w:cs="Arial"/>
          <w:color w:val="auto"/>
          <w:szCs w:val="22"/>
          <w:lang w:eastAsia="it-IT"/>
        </w:rPr>
        <w:t>della Legge 296/2006.</w:t>
      </w:r>
    </w:p>
    <w:p w14:paraId="27FC6A46" w14:textId="04503374" w:rsidR="00750A7A" w:rsidRDefault="00750A7A" w:rsidP="00750A7A">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L’Organo di revisione ha verificato (</w:t>
      </w:r>
      <w:r w:rsidRPr="00E17E0B">
        <w:rPr>
          <w:rFonts w:ascii="Arial" w:eastAsia="Times New Roman" w:hAnsi="Arial" w:cs="Arial"/>
          <w:i/>
          <w:iCs/>
          <w:color w:val="auto"/>
          <w:szCs w:val="22"/>
          <w:lang w:eastAsia="it-IT"/>
        </w:rPr>
        <w:t>nel caso di assunzioni intervenute nell’esercizio 202</w:t>
      </w:r>
      <w:r w:rsidR="00723631">
        <w:rPr>
          <w:rFonts w:ascii="Arial" w:eastAsia="Times New Roman" w:hAnsi="Arial" w:cs="Arial"/>
          <w:i/>
          <w:iCs/>
          <w:color w:val="auto"/>
          <w:szCs w:val="22"/>
          <w:lang w:eastAsia="it-IT"/>
        </w:rPr>
        <w:t>5</w:t>
      </w:r>
      <w:r>
        <w:rPr>
          <w:rFonts w:ascii="Arial" w:eastAsia="Times New Roman" w:hAnsi="Arial" w:cs="Arial"/>
          <w:color w:val="auto"/>
          <w:szCs w:val="22"/>
          <w:lang w:eastAsia="it-IT"/>
        </w:rPr>
        <w:t xml:space="preserve">) che </w:t>
      </w:r>
      <w:r w:rsidRPr="00D12612">
        <w:rPr>
          <w:rFonts w:ascii="Arial" w:eastAsia="Times New Roman" w:hAnsi="Arial" w:cs="Arial"/>
          <w:color w:val="auto"/>
          <w:szCs w:val="22"/>
          <w:lang w:eastAsia="it-IT"/>
        </w:rPr>
        <w:t xml:space="preserve">l’Ente ha proceduto ad assunzioni di personale a tempo indeterminato </w:t>
      </w:r>
      <w:r>
        <w:rPr>
          <w:rFonts w:ascii="Arial" w:eastAsia="Times New Roman" w:hAnsi="Arial" w:cs="Arial"/>
          <w:color w:val="auto"/>
          <w:szCs w:val="22"/>
          <w:lang w:eastAsia="it-IT"/>
        </w:rPr>
        <w:t>nel rispetto del</w:t>
      </w:r>
      <w:r w:rsidRPr="00D12612">
        <w:rPr>
          <w:rFonts w:ascii="Arial" w:eastAsia="Times New Roman" w:hAnsi="Arial" w:cs="Arial"/>
          <w:color w:val="auto"/>
          <w:szCs w:val="22"/>
          <w:lang w:eastAsia="it-IT"/>
        </w:rPr>
        <w:t xml:space="preserve"> valore soglia della fascia demografica di appartenenza, ai sensi dell’art. 33, co. 2, del </w:t>
      </w:r>
      <w:r>
        <w:rPr>
          <w:rFonts w:ascii="Arial" w:eastAsia="Times New Roman" w:hAnsi="Arial" w:cs="Arial"/>
          <w:color w:val="auto"/>
          <w:szCs w:val="22"/>
          <w:lang w:eastAsia="it-IT"/>
        </w:rPr>
        <w:t>D.L.</w:t>
      </w:r>
      <w:r w:rsidRPr="00D12612">
        <w:rPr>
          <w:rFonts w:ascii="Arial" w:eastAsia="Times New Roman" w:hAnsi="Arial" w:cs="Arial"/>
          <w:color w:val="auto"/>
          <w:szCs w:val="22"/>
          <w:lang w:eastAsia="it-IT"/>
        </w:rPr>
        <w:t xml:space="preserve"> 30 aprile 2019, n. 34, convertito dalla legge 28 giugno 2019, n. 58. </w:t>
      </w:r>
    </w:p>
    <w:p w14:paraId="1985C5F1" w14:textId="77777777" w:rsidR="00750A7A" w:rsidRPr="008E561F" w:rsidRDefault="00750A7A" w:rsidP="00750A7A">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8E561F">
        <w:rPr>
          <w:rFonts w:ascii="Arial" w:eastAsia="Times New Roman" w:hAnsi="Arial" w:cs="Arial"/>
          <w:color w:val="auto"/>
          <w:szCs w:val="22"/>
          <w:lang w:eastAsia="it-IT"/>
        </w:rPr>
        <w:t xml:space="preserve">L’Organo di revisione </w:t>
      </w:r>
      <w:r w:rsidRPr="008E561F">
        <w:rPr>
          <w:rFonts w:ascii="Arial" w:eastAsia="Times New Roman" w:hAnsi="Arial" w:cs="Arial"/>
          <w:b/>
          <w:bCs/>
          <w:i/>
          <w:iCs/>
          <w:color w:val="auto"/>
          <w:szCs w:val="22"/>
          <w:lang w:eastAsia="it-IT"/>
        </w:rPr>
        <w:t>ha/non ha</w:t>
      </w:r>
      <w:r w:rsidRPr="008E561F">
        <w:rPr>
          <w:rFonts w:ascii="Arial" w:eastAsia="Times New Roman" w:hAnsi="Arial" w:cs="Arial"/>
          <w:color w:val="auto"/>
          <w:szCs w:val="22"/>
          <w:lang w:eastAsia="it-IT"/>
        </w:rPr>
        <w:t xml:space="preserve"> asseverato il rispetto pluriennale dell'equilibrio di bilancio.</w:t>
      </w:r>
    </w:p>
    <w:p w14:paraId="3C075F1B" w14:textId="77777777" w:rsidR="00750A7A" w:rsidRPr="008E561F" w:rsidRDefault="00750A7A" w:rsidP="00750A7A">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8E561F">
        <w:rPr>
          <w:rFonts w:ascii="Arial" w:eastAsia="Times New Roman" w:hAnsi="Arial" w:cs="Arial"/>
          <w:color w:val="auto"/>
          <w:szCs w:val="22"/>
          <w:lang w:eastAsia="it-IT"/>
        </w:rPr>
        <w:t>(</w:t>
      </w:r>
      <w:r w:rsidRPr="008E561F">
        <w:rPr>
          <w:rFonts w:ascii="Arial" w:eastAsia="Times New Roman" w:hAnsi="Arial" w:cs="Arial"/>
          <w:i/>
          <w:iCs/>
          <w:color w:val="00B0F0"/>
          <w:szCs w:val="22"/>
          <w:lang w:eastAsia="it-IT"/>
        </w:rPr>
        <w:t>in caso di risposta affermativa</w:t>
      </w:r>
      <w:r w:rsidRPr="008E561F">
        <w:rPr>
          <w:rFonts w:ascii="Arial" w:eastAsia="Times New Roman" w:hAnsi="Arial" w:cs="Arial"/>
          <w:color w:val="auto"/>
          <w:szCs w:val="22"/>
          <w:lang w:eastAsia="it-IT"/>
        </w:rPr>
        <w:t xml:space="preserve">)  </w:t>
      </w:r>
    </w:p>
    <w:p w14:paraId="01D85D43" w14:textId="77777777" w:rsidR="00750A7A" w:rsidRPr="008E561F" w:rsidRDefault="00750A7A" w:rsidP="00750A7A">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8E561F">
        <w:rPr>
          <w:rFonts w:ascii="Arial" w:eastAsia="Times New Roman" w:hAnsi="Arial" w:cs="Arial"/>
          <w:color w:val="auto"/>
          <w:szCs w:val="22"/>
          <w:lang w:eastAsia="it-IT"/>
        </w:rPr>
        <w:t>L'asseverazione è stata resa in maniera distinta dal parere sul bilancio e sul fabbisogno</w:t>
      </w:r>
    </w:p>
    <w:p w14:paraId="647E8DA2" w14:textId="77777777" w:rsidR="00750A7A" w:rsidRPr="00D12612" w:rsidRDefault="00750A7A" w:rsidP="00750A7A">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8E561F">
        <w:rPr>
          <w:rFonts w:ascii="Arial" w:eastAsia="Times New Roman" w:hAnsi="Arial" w:cs="Arial"/>
          <w:i/>
          <w:iCs/>
          <w:color w:val="00B0F0"/>
          <w:szCs w:val="22"/>
          <w:lang w:eastAsia="it-IT"/>
        </w:rPr>
        <w:t>(in caso di risposta negativa fornire chiarimenti)</w:t>
      </w:r>
    </w:p>
    <w:p w14:paraId="2DAED3EB" w14:textId="77777777"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p w14:paraId="2704B092" w14:textId="77777777"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Laddove ne ricorrano i presupposti, l’Organo di revisione ha verificato che l’Ente </w:t>
      </w:r>
      <w:r w:rsidRPr="00D12612">
        <w:rPr>
          <w:rFonts w:ascii="Arial" w:eastAsia="Times New Roman" w:hAnsi="Arial" w:cs="Arial"/>
          <w:b/>
          <w:bCs/>
          <w:i/>
          <w:iCs/>
          <w:color w:val="auto"/>
          <w:szCs w:val="22"/>
          <w:lang w:eastAsia="it-IT"/>
        </w:rPr>
        <w:t>ha/non ha</w:t>
      </w:r>
      <w:r w:rsidRPr="00D12612">
        <w:rPr>
          <w:rFonts w:ascii="Arial" w:eastAsia="Times New Roman" w:hAnsi="Arial" w:cs="Arial"/>
          <w:color w:val="auto"/>
          <w:szCs w:val="22"/>
          <w:lang w:eastAsia="it-IT"/>
        </w:rPr>
        <w:t xml:space="preserve"> previsto un aumento di spesa nel rispetto delle percentuali individuate dall’art. 5, decreto 17 marzo 2020, del Ministro per la pubblica amministrazione di concerto con il Ministro dell’economia e delle finanze e con il Ministro dell’Interno.</w:t>
      </w:r>
    </w:p>
    <w:p w14:paraId="79F68E7A" w14:textId="10D23674"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Indicare la percentuale di incremento nell'esercizio 202</w:t>
      </w:r>
      <w:r w:rsidR="00723631">
        <w:rPr>
          <w:rFonts w:ascii="Arial" w:eastAsia="Times New Roman" w:hAnsi="Arial" w:cs="Arial"/>
          <w:color w:val="auto"/>
          <w:szCs w:val="22"/>
          <w:lang w:eastAsia="it-IT"/>
        </w:rPr>
        <w:t>5</w:t>
      </w:r>
      <w:r w:rsidRPr="00D12612">
        <w:rPr>
          <w:rFonts w:ascii="Arial" w:eastAsia="Times New Roman" w:hAnsi="Arial" w:cs="Arial"/>
          <w:color w:val="auto"/>
          <w:szCs w:val="22"/>
          <w:lang w:eastAsia="it-IT"/>
        </w:rPr>
        <w:t>: ______%</w:t>
      </w:r>
    </w:p>
    <w:p w14:paraId="101FF009" w14:textId="77777777"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34484EE1" w14:textId="0C6515B1" w:rsid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Nel caso di superamento del valore soglia per fascia demografica di appartenenza, individuato dalla tabella 3 di cui all’art. 6 del </w:t>
      </w:r>
      <w:r w:rsidR="00750A7A">
        <w:rPr>
          <w:rFonts w:ascii="Arial" w:eastAsia="Times New Roman" w:hAnsi="Arial" w:cs="Arial"/>
          <w:color w:val="auto"/>
          <w:szCs w:val="22"/>
          <w:lang w:eastAsia="it-IT"/>
        </w:rPr>
        <w:t>citato</w:t>
      </w:r>
      <w:r w:rsidRPr="00D12612">
        <w:rPr>
          <w:rFonts w:ascii="Arial" w:eastAsia="Times New Roman" w:hAnsi="Arial" w:cs="Arial"/>
          <w:color w:val="auto"/>
          <w:szCs w:val="22"/>
          <w:lang w:eastAsia="it-IT"/>
        </w:rPr>
        <w:t xml:space="preserve"> decreto attuativo, l’Organo di revisione ha verificato che l’Ente ha impostato l’obbligatorio percorso di graduale riduzione annuale del rapporto attraverso le seguenti modalità (</w:t>
      </w:r>
      <w:r w:rsidR="008E561F">
        <w:rPr>
          <w:rFonts w:ascii="Arial" w:eastAsia="Times New Roman" w:hAnsi="Arial" w:cs="Arial"/>
          <w:i/>
          <w:iCs/>
          <w:color w:val="00B0F0"/>
          <w:szCs w:val="22"/>
          <w:lang w:eastAsia="it-IT"/>
        </w:rPr>
        <w:t xml:space="preserve">specificare </w:t>
      </w:r>
      <w:r w:rsidRPr="00D12612">
        <w:rPr>
          <w:rFonts w:ascii="Arial" w:eastAsia="Times New Roman" w:hAnsi="Arial" w:cs="Arial"/>
          <w:i/>
          <w:iCs/>
          <w:color w:val="00B0F0"/>
          <w:szCs w:val="22"/>
          <w:lang w:eastAsia="it-IT"/>
        </w:rPr>
        <w:t>quali</w:t>
      </w:r>
      <w:r w:rsidR="008E561F">
        <w:rPr>
          <w:rFonts w:ascii="Arial" w:eastAsia="Times New Roman" w:hAnsi="Arial" w:cs="Arial"/>
          <w:i/>
          <w:iCs/>
          <w:color w:val="00B0F0"/>
          <w:szCs w:val="22"/>
          <w:lang w:eastAsia="it-IT"/>
        </w:rPr>
        <w:t xml:space="preserve"> delle tre di seguito indicate</w:t>
      </w:r>
      <w:r w:rsidRPr="00D12612">
        <w:rPr>
          <w:rFonts w:ascii="Arial" w:eastAsia="Times New Roman" w:hAnsi="Arial" w:cs="Arial"/>
          <w:color w:val="auto"/>
          <w:szCs w:val="22"/>
          <w:lang w:eastAsia="it-IT"/>
        </w:rPr>
        <w:t>):</w:t>
      </w:r>
    </w:p>
    <w:p w14:paraId="5506DDC3" w14:textId="0BEA7966"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a) agendo sulla leva delle entrate</w:t>
      </w:r>
      <w:r w:rsidR="008E561F">
        <w:rPr>
          <w:rFonts w:ascii="Arial" w:eastAsia="Times New Roman" w:hAnsi="Arial" w:cs="Arial"/>
          <w:color w:val="auto"/>
          <w:szCs w:val="22"/>
          <w:lang w:eastAsia="it-IT"/>
        </w:rPr>
        <w:t>;</w:t>
      </w:r>
    </w:p>
    <w:p w14:paraId="03765B62" w14:textId="47899C12"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lastRenderedPageBreak/>
        <w:t>b) agendo sulla leva della spesa di personale</w:t>
      </w:r>
      <w:r w:rsidR="008E561F">
        <w:rPr>
          <w:rFonts w:ascii="Arial" w:eastAsia="Times New Roman" w:hAnsi="Arial" w:cs="Arial"/>
          <w:color w:val="auto"/>
          <w:szCs w:val="22"/>
          <w:lang w:eastAsia="it-IT"/>
        </w:rPr>
        <w:t>;</w:t>
      </w:r>
    </w:p>
    <w:p w14:paraId="6E9C7466" w14:textId="2E157809"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c) applicando un turn over inferiore al 100% turn over inferiore al 100%</w:t>
      </w:r>
      <w:r w:rsidR="008E561F">
        <w:rPr>
          <w:rFonts w:ascii="Arial" w:eastAsia="Times New Roman" w:hAnsi="Arial" w:cs="Arial"/>
          <w:color w:val="auto"/>
          <w:szCs w:val="22"/>
          <w:lang w:eastAsia="it-IT"/>
        </w:rPr>
        <w:t>.</w:t>
      </w:r>
    </w:p>
    <w:p w14:paraId="67606C62" w14:textId="35B77A7B" w:rsidR="008E561F" w:rsidRPr="00A960F7" w:rsidRDefault="00750A7A" w:rsidP="00D12612">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A960F7">
        <w:rPr>
          <w:rFonts w:ascii="Arial" w:eastAsia="Times New Roman" w:hAnsi="Arial" w:cs="Arial"/>
          <w:i/>
          <w:iCs/>
          <w:color w:val="auto"/>
          <w:szCs w:val="22"/>
          <w:lang w:eastAsia="it-IT"/>
        </w:rPr>
        <w:t>(</w:t>
      </w:r>
      <w:r w:rsidRPr="00A960F7">
        <w:rPr>
          <w:rFonts w:ascii="Arial" w:eastAsia="Times New Roman" w:hAnsi="Arial" w:cs="Arial"/>
          <w:i/>
          <w:iCs/>
          <w:color w:val="00B0F0"/>
          <w:szCs w:val="22"/>
          <w:lang w:eastAsia="it-IT"/>
        </w:rPr>
        <w:t xml:space="preserve">nel caso di rapporto tra spesa di personale e entrate correnti compreso fra i valori soglia per fascia demografica di cui alla Tabella 1 co.1 dell’art.4 e della Tabella 3 dell’art.6 del Decreto 17.3.2020 </w:t>
      </w:r>
    </w:p>
    <w:p w14:paraId="10F65F22" w14:textId="61E3B8BB" w:rsidR="00750A7A" w:rsidRPr="00A960F7" w:rsidRDefault="00750A7A"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A960F7">
        <w:rPr>
          <w:rFonts w:ascii="Arial" w:eastAsia="Times New Roman" w:hAnsi="Arial" w:cs="Arial"/>
          <w:color w:val="auto"/>
          <w:szCs w:val="22"/>
          <w:lang w:eastAsia="it-IT"/>
        </w:rPr>
        <w:t xml:space="preserve">L’Organo di revisione ha verificato </w:t>
      </w:r>
      <w:r w:rsidR="0084409F" w:rsidRPr="00A960F7">
        <w:rPr>
          <w:rFonts w:ascii="Arial" w:eastAsia="Times New Roman" w:hAnsi="Arial" w:cs="Arial"/>
          <w:color w:val="auto"/>
          <w:szCs w:val="22"/>
          <w:lang w:eastAsia="it-IT"/>
        </w:rPr>
        <w:t>il divieto di incremento del rapporto rispetto a quello registrato nell’ultimo rendiconto della gestione approvato.</w:t>
      </w:r>
    </w:p>
    <w:p w14:paraId="0A55B544" w14:textId="40E899FC" w:rsidR="00D12612" w:rsidRPr="00D12612" w:rsidRDefault="00D12612" w:rsidP="00D12612">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1517AC27" w14:textId="311E0D18" w:rsidR="00D12612" w:rsidRDefault="00D12612" w:rsidP="00D12612">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 xml:space="preserve">TABELLA </w:t>
      </w:r>
      <w:r w:rsidR="003C5228">
        <w:rPr>
          <w:rFonts w:ascii="Arial" w:eastAsia="Times New Roman" w:hAnsi="Arial" w:cs="Arial"/>
          <w:b/>
          <w:color w:val="auto"/>
          <w:szCs w:val="22"/>
          <w:lang w:eastAsia="it-IT"/>
        </w:rPr>
        <w:t>19</w:t>
      </w:r>
      <w:r w:rsidR="008E561F">
        <w:rPr>
          <w:rFonts w:ascii="Arial" w:eastAsia="Times New Roman" w:hAnsi="Arial" w:cs="Arial"/>
          <w:b/>
          <w:color w:val="auto"/>
          <w:szCs w:val="22"/>
          <w:lang w:eastAsia="it-IT"/>
        </w:rPr>
        <w:t>c</w:t>
      </w:r>
    </w:p>
    <w:p w14:paraId="10B0C826" w14:textId="77777777" w:rsidR="00D12612" w:rsidRPr="004D3A15"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 w:val="20"/>
          <w:szCs w:val="20"/>
          <w:highlight w:val="yellow"/>
          <w:lang w:eastAsia="it-IT"/>
        </w:rPr>
      </w:pPr>
    </w:p>
    <w:p w14:paraId="68FB137F" w14:textId="77777777" w:rsidR="00D12612" w:rsidRP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w:t>
      </w:r>
      <w:r w:rsidRPr="00D12612">
        <w:rPr>
          <w:rFonts w:ascii="Arial" w:eastAsia="Times New Roman" w:hAnsi="Arial" w:cs="Arial"/>
          <w:b/>
          <w:i/>
          <w:color w:val="auto"/>
          <w:szCs w:val="22"/>
          <w:lang w:eastAsia="it-IT"/>
        </w:rPr>
        <w:t>ha/non ha</w:t>
      </w:r>
      <w:r w:rsidRPr="00D12612">
        <w:rPr>
          <w:rFonts w:ascii="Arial" w:eastAsia="Times New Roman" w:hAnsi="Arial" w:cs="Arial"/>
          <w:color w:val="auto"/>
          <w:szCs w:val="22"/>
          <w:lang w:eastAsia="it-IT"/>
        </w:rPr>
        <w:t xml:space="preserve"> certificato la costituzione del fondo per il salario accessorio.</w:t>
      </w:r>
    </w:p>
    <w:p w14:paraId="0327EA19" w14:textId="77777777" w:rsidR="00D12612" w:rsidRP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r w:rsidRPr="00D12612">
        <w:rPr>
          <w:rFonts w:ascii="Arial" w:eastAsia="Times New Roman" w:hAnsi="Arial" w:cs="Arial"/>
          <w:i/>
          <w:iCs/>
          <w:color w:val="00B0F0"/>
          <w:szCs w:val="22"/>
          <w:lang w:eastAsia="it-IT"/>
        </w:rPr>
        <w:t>in caso di risposta negativa fornire motivazioni</w:t>
      </w:r>
      <w:r w:rsidRPr="00D12612">
        <w:rPr>
          <w:rFonts w:ascii="Arial" w:eastAsia="Times New Roman" w:hAnsi="Arial" w:cs="Arial"/>
          <w:color w:val="auto"/>
          <w:szCs w:val="22"/>
          <w:lang w:eastAsia="it-IT"/>
        </w:rPr>
        <w:t>)</w:t>
      </w:r>
    </w:p>
    <w:p w14:paraId="2D4C7755" w14:textId="77777777" w:rsidR="00D12612" w:rsidRP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698ABED6" w14:textId="77777777" w:rsidR="00D12612" w:rsidRP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0AC8091D" w14:textId="23489329" w:rsid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w:t>
      </w:r>
      <w:r w:rsidRPr="00D12612">
        <w:rPr>
          <w:rFonts w:ascii="Arial" w:eastAsia="Times New Roman" w:hAnsi="Arial" w:cs="Arial"/>
          <w:b/>
          <w:i/>
          <w:color w:val="auto"/>
          <w:szCs w:val="22"/>
          <w:lang w:eastAsia="it-IT"/>
        </w:rPr>
        <w:t>ha/non ha</w:t>
      </w:r>
      <w:r w:rsidRPr="00D12612">
        <w:rPr>
          <w:rFonts w:ascii="Arial" w:eastAsia="Times New Roman" w:hAnsi="Arial" w:cs="Arial"/>
          <w:color w:val="auto"/>
          <w:szCs w:val="22"/>
          <w:lang w:eastAsia="it-IT"/>
        </w:rPr>
        <w:t xml:space="preserve"> rilasciato</w:t>
      </w:r>
      <w:r w:rsidR="001D5E88">
        <w:rPr>
          <w:rFonts w:ascii="Arial" w:eastAsia="Times New Roman" w:hAnsi="Arial" w:cs="Arial"/>
          <w:color w:val="auto"/>
          <w:szCs w:val="22"/>
          <w:lang w:eastAsia="it-IT"/>
        </w:rPr>
        <w:t xml:space="preserve"> in data____</w:t>
      </w:r>
      <w:r w:rsidRPr="00D12612">
        <w:rPr>
          <w:rFonts w:ascii="Arial" w:eastAsia="Times New Roman" w:hAnsi="Arial" w:cs="Arial"/>
          <w:color w:val="auto"/>
          <w:szCs w:val="22"/>
          <w:lang w:eastAsia="it-IT"/>
        </w:rPr>
        <w:t xml:space="preserve"> il parere sull’accordo decentrato integrativo</w:t>
      </w:r>
      <w:r w:rsidR="001D5E88">
        <w:rPr>
          <w:rFonts w:ascii="Arial" w:eastAsia="Times New Roman" w:hAnsi="Arial" w:cs="Arial"/>
          <w:color w:val="auto"/>
          <w:szCs w:val="22"/>
          <w:lang w:eastAsia="it-IT"/>
        </w:rPr>
        <w:t xml:space="preserve"> per il personale del comparto</w:t>
      </w:r>
      <w:r w:rsidRPr="00D12612">
        <w:rPr>
          <w:rFonts w:ascii="Arial" w:eastAsia="Times New Roman" w:hAnsi="Arial" w:cs="Arial"/>
          <w:color w:val="auto"/>
          <w:szCs w:val="22"/>
          <w:lang w:eastAsia="it-IT"/>
        </w:rPr>
        <w:t>.</w:t>
      </w:r>
    </w:p>
    <w:p w14:paraId="6BB6519F" w14:textId="77777777" w:rsidR="001D5E88" w:rsidRDefault="001D5E88"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2207B6D7" w14:textId="2A7B1A6F" w:rsidR="001D5E88" w:rsidRDefault="001D5E88" w:rsidP="00D12612">
      <w:pPr>
        <w:widowControl w:val="0"/>
        <w:overflowPunct w:val="0"/>
        <w:autoSpaceDE w:val="0"/>
        <w:autoSpaceDN w:val="0"/>
        <w:adjustRightInd w:val="0"/>
        <w:spacing w:after="0" w:line="240" w:lineRule="auto"/>
        <w:textAlignment w:val="baseline"/>
        <w:rPr>
          <w:rFonts w:ascii="Arial" w:eastAsia="Times New Roman" w:hAnsi="Arial" w:cs="Arial"/>
          <w:color w:val="00B0F0"/>
          <w:szCs w:val="22"/>
          <w:lang w:eastAsia="it-IT"/>
        </w:rPr>
      </w:pPr>
      <w:r>
        <w:rPr>
          <w:rFonts w:ascii="Arial" w:eastAsia="Times New Roman" w:hAnsi="Arial" w:cs="Arial"/>
          <w:color w:val="auto"/>
          <w:szCs w:val="22"/>
          <w:lang w:eastAsia="it-IT"/>
        </w:rPr>
        <w:t>(</w:t>
      </w:r>
      <w:r w:rsidRPr="00B95909">
        <w:rPr>
          <w:rFonts w:ascii="Arial" w:eastAsia="Times New Roman" w:hAnsi="Arial" w:cs="Arial"/>
          <w:i/>
          <w:iCs/>
          <w:color w:val="00B0F0"/>
          <w:szCs w:val="22"/>
          <w:lang w:eastAsia="it-IT"/>
        </w:rPr>
        <w:t>In caso di risposta affermativa</w:t>
      </w:r>
      <w:r>
        <w:rPr>
          <w:rFonts w:ascii="Arial" w:eastAsia="Times New Roman" w:hAnsi="Arial" w:cs="Arial"/>
          <w:i/>
          <w:iCs/>
          <w:color w:val="00B0F0"/>
          <w:szCs w:val="22"/>
          <w:lang w:eastAsia="it-IT"/>
        </w:rPr>
        <w:t>:</w:t>
      </w:r>
      <w:r w:rsidRPr="00B95909">
        <w:rPr>
          <w:rFonts w:ascii="Arial" w:eastAsia="Times New Roman" w:hAnsi="Arial" w:cs="Arial"/>
          <w:color w:val="00B0F0"/>
          <w:szCs w:val="22"/>
          <w:lang w:eastAsia="it-IT"/>
        </w:rPr>
        <w:t xml:space="preserve"> </w:t>
      </w:r>
      <w:r w:rsidRPr="00B95909">
        <w:rPr>
          <w:rFonts w:ascii="Arial" w:eastAsia="Times New Roman" w:hAnsi="Arial" w:cs="Arial"/>
          <w:color w:val="auto"/>
          <w:szCs w:val="22"/>
          <w:lang w:eastAsia="it-IT"/>
        </w:rPr>
        <w:t>L'</w:t>
      </w:r>
      <w:r w:rsidR="00820A77" w:rsidRPr="00A4283C">
        <w:rPr>
          <w:rFonts w:ascii="Arial" w:eastAsia="Times New Roman" w:hAnsi="Arial" w:cs="Arial"/>
          <w:color w:val="auto"/>
          <w:szCs w:val="22"/>
          <w:lang w:eastAsia="it-IT"/>
        </w:rPr>
        <w:t>O</w:t>
      </w:r>
      <w:r w:rsidRPr="00B95909">
        <w:rPr>
          <w:rFonts w:ascii="Arial" w:eastAsia="Times New Roman" w:hAnsi="Arial" w:cs="Arial"/>
          <w:color w:val="auto"/>
          <w:szCs w:val="22"/>
          <w:lang w:eastAsia="it-IT"/>
        </w:rPr>
        <w:t>rgano di revisione ha certificato la compatibilità dei costi a norma dell'art. 40-</w:t>
      </w:r>
      <w:r w:rsidRPr="00EA1CD8">
        <w:rPr>
          <w:rFonts w:ascii="Arial" w:eastAsia="Times New Roman" w:hAnsi="Arial" w:cs="Arial"/>
          <w:i/>
          <w:iCs/>
          <w:color w:val="auto"/>
          <w:szCs w:val="22"/>
          <w:lang w:eastAsia="it-IT"/>
        </w:rPr>
        <w:t>bis</w:t>
      </w:r>
      <w:r w:rsidRPr="00B95909">
        <w:rPr>
          <w:rFonts w:ascii="Arial" w:eastAsia="Times New Roman" w:hAnsi="Arial" w:cs="Arial"/>
          <w:color w:val="auto"/>
          <w:szCs w:val="22"/>
          <w:lang w:eastAsia="it-IT"/>
        </w:rPr>
        <w:t xml:space="preserve">, co. 1, del </w:t>
      </w:r>
      <w:r>
        <w:rPr>
          <w:rFonts w:ascii="Arial" w:eastAsia="Times New Roman" w:hAnsi="Arial" w:cs="Arial"/>
          <w:color w:val="auto"/>
          <w:szCs w:val="22"/>
          <w:lang w:eastAsia="it-IT"/>
        </w:rPr>
        <w:t>D</w:t>
      </w:r>
      <w:r w:rsidRPr="00B95909">
        <w:rPr>
          <w:rFonts w:ascii="Arial" w:eastAsia="Times New Roman" w:hAnsi="Arial" w:cs="Arial"/>
          <w:color w:val="auto"/>
          <w:szCs w:val="22"/>
          <w:lang w:eastAsia="it-IT"/>
        </w:rPr>
        <w:t>.lgs. n. 165/2001.)</w:t>
      </w:r>
    </w:p>
    <w:p w14:paraId="4ADE6627" w14:textId="4BD160F9" w:rsidR="001D5E88" w:rsidRPr="001D5E88" w:rsidRDefault="001D5E88"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w:t>
      </w:r>
      <w:r w:rsidRPr="006A2CB1">
        <w:rPr>
          <w:rFonts w:ascii="Arial" w:eastAsia="Times New Roman" w:hAnsi="Arial" w:cs="Arial"/>
          <w:i/>
          <w:iCs/>
          <w:color w:val="00B0F0"/>
          <w:szCs w:val="22"/>
          <w:lang w:eastAsia="it-IT"/>
        </w:rPr>
        <w:t xml:space="preserve">In caso di risposta </w:t>
      </w:r>
      <w:r>
        <w:rPr>
          <w:rFonts w:ascii="Arial" w:eastAsia="Times New Roman" w:hAnsi="Arial" w:cs="Arial"/>
          <w:i/>
          <w:iCs/>
          <w:color w:val="00B0F0"/>
          <w:szCs w:val="22"/>
          <w:lang w:eastAsia="it-IT"/>
        </w:rPr>
        <w:t xml:space="preserve">negativa: </w:t>
      </w:r>
      <w:r>
        <w:rPr>
          <w:rFonts w:ascii="Arial" w:eastAsia="Times New Roman" w:hAnsi="Arial" w:cs="Arial"/>
          <w:color w:val="auto"/>
          <w:szCs w:val="22"/>
          <w:lang w:eastAsia="it-IT"/>
        </w:rPr>
        <w:t>L’Organo di revisione ha verificato che l’</w:t>
      </w:r>
      <w:r w:rsidRPr="001D5E88">
        <w:rPr>
          <w:rFonts w:ascii="Arial" w:eastAsia="Times New Roman" w:hAnsi="Arial" w:cs="Arial"/>
          <w:color w:val="auto"/>
          <w:szCs w:val="22"/>
          <w:lang w:eastAsia="it-IT"/>
        </w:rPr>
        <w:t>Ente ha provveduto a sottoscrivere l'atto unilaterale ai sensi dell'art. 40 - co. 3</w:t>
      </w:r>
      <w:r w:rsidR="00105446">
        <w:rPr>
          <w:rFonts w:ascii="Arial" w:eastAsia="Times New Roman" w:hAnsi="Arial" w:cs="Arial"/>
          <w:color w:val="auto"/>
          <w:szCs w:val="22"/>
          <w:lang w:eastAsia="it-IT"/>
        </w:rPr>
        <w:t>-</w:t>
      </w:r>
      <w:r w:rsidRPr="00EA1CD8">
        <w:rPr>
          <w:rFonts w:ascii="Arial" w:eastAsia="Times New Roman" w:hAnsi="Arial" w:cs="Arial"/>
          <w:i/>
          <w:iCs/>
          <w:color w:val="auto"/>
          <w:szCs w:val="22"/>
          <w:lang w:eastAsia="it-IT"/>
        </w:rPr>
        <w:t>ter</w:t>
      </w:r>
      <w:r w:rsidRPr="001D5E88">
        <w:rPr>
          <w:rFonts w:ascii="Arial" w:eastAsia="Times New Roman" w:hAnsi="Arial" w:cs="Arial"/>
          <w:color w:val="auto"/>
          <w:szCs w:val="22"/>
          <w:lang w:eastAsia="it-IT"/>
        </w:rPr>
        <w:t xml:space="preserve"> - del </w:t>
      </w:r>
      <w:r>
        <w:rPr>
          <w:rFonts w:ascii="Arial" w:eastAsia="Times New Roman" w:hAnsi="Arial" w:cs="Arial"/>
          <w:color w:val="auto"/>
          <w:szCs w:val="22"/>
          <w:lang w:eastAsia="it-IT"/>
        </w:rPr>
        <w:t>D</w:t>
      </w:r>
      <w:r w:rsidRPr="001D5E88">
        <w:rPr>
          <w:rFonts w:ascii="Arial" w:eastAsia="Times New Roman" w:hAnsi="Arial" w:cs="Arial"/>
          <w:color w:val="auto"/>
          <w:szCs w:val="22"/>
          <w:lang w:eastAsia="it-IT"/>
        </w:rPr>
        <w:t>.lgs. n. 165/2001</w:t>
      </w:r>
      <w:r>
        <w:rPr>
          <w:rFonts w:ascii="Arial" w:eastAsia="Times New Roman" w:hAnsi="Arial" w:cs="Arial"/>
          <w:color w:val="auto"/>
          <w:szCs w:val="22"/>
          <w:lang w:eastAsia="it-IT"/>
        </w:rPr>
        <w:t>.</w:t>
      </w:r>
    </w:p>
    <w:p w14:paraId="37124A31" w14:textId="77777777" w:rsidR="00D12612" w:rsidRP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53B51D88" w14:textId="6411969A" w:rsidR="00D12612" w:rsidRPr="00D12612" w:rsidRDefault="00D12612" w:rsidP="00D12612">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In caso di mancata sottoscrizione entro il 31</w:t>
      </w:r>
      <w:r w:rsidR="00723631">
        <w:rPr>
          <w:rFonts w:ascii="Arial" w:eastAsia="Times New Roman" w:hAnsi="Arial" w:cs="Arial"/>
          <w:color w:val="auto"/>
          <w:szCs w:val="22"/>
          <w:lang w:eastAsia="it-IT"/>
        </w:rPr>
        <w:t>/</w:t>
      </w:r>
      <w:r w:rsidRPr="00D12612">
        <w:rPr>
          <w:rFonts w:ascii="Arial" w:eastAsia="Times New Roman" w:hAnsi="Arial" w:cs="Arial"/>
          <w:color w:val="auto"/>
          <w:szCs w:val="22"/>
          <w:lang w:eastAsia="it-IT"/>
        </w:rPr>
        <w:t>12</w:t>
      </w:r>
      <w:r w:rsidR="00723631">
        <w:rPr>
          <w:rFonts w:ascii="Arial" w:eastAsia="Times New Roman" w:hAnsi="Arial" w:cs="Arial"/>
          <w:color w:val="auto"/>
          <w:szCs w:val="22"/>
          <w:lang w:eastAsia="it-IT"/>
        </w:rPr>
        <w:t>/</w:t>
      </w:r>
      <w:r w:rsidRPr="00D12612">
        <w:rPr>
          <w:rFonts w:ascii="Arial" w:eastAsia="Times New Roman" w:hAnsi="Arial" w:cs="Arial"/>
          <w:color w:val="auto"/>
          <w:szCs w:val="22"/>
          <w:lang w:eastAsia="it-IT"/>
        </w:rPr>
        <w:t>202</w:t>
      </w:r>
      <w:r w:rsidR="00872C88">
        <w:rPr>
          <w:rFonts w:ascii="Arial" w:eastAsia="Times New Roman" w:hAnsi="Arial" w:cs="Arial"/>
          <w:color w:val="auto"/>
          <w:szCs w:val="22"/>
          <w:lang w:eastAsia="it-IT"/>
        </w:rPr>
        <w:t>5</w:t>
      </w:r>
      <w:r w:rsidRPr="00D12612">
        <w:rPr>
          <w:rFonts w:ascii="Arial" w:eastAsia="Times New Roman" w:hAnsi="Arial" w:cs="Arial"/>
          <w:color w:val="auto"/>
          <w:szCs w:val="22"/>
          <w:lang w:eastAsia="it-IT"/>
        </w:rPr>
        <w:t xml:space="preserve"> l’Organo di revisione ha verificato che l’</w:t>
      </w:r>
      <w:r w:rsidR="00961CBD">
        <w:rPr>
          <w:rFonts w:ascii="Arial" w:eastAsia="Times New Roman" w:hAnsi="Arial" w:cs="Arial"/>
          <w:color w:val="auto"/>
          <w:szCs w:val="22"/>
          <w:lang w:eastAsia="it-IT"/>
        </w:rPr>
        <w:t>E</w:t>
      </w:r>
      <w:r w:rsidRPr="00D12612">
        <w:rPr>
          <w:rFonts w:ascii="Arial" w:eastAsia="Times New Roman" w:hAnsi="Arial" w:cs="Arial"/>
          <w:color w:val="auto"/>
          <w:szCs w:val="22"/>
          <w:lang w:eastAsia="it-IT"/>
        </w:rPr>
        <w:t>nte ha vincolato nel risultato di amministrazione le corrispondenti somme.</w:t>
      </w:r>
    </w:p>
    <w:p w14:paraId="663ABB2D" w14:textId="77777777" w:rsidR="00D12612" w:rsidRDefault="00D12612" w:rsidP="00D12612">
      <w:pPr>
        <w:spacing w:after="0" w:line="240" w:lineRule="auto"/>
        <w:jc w:val="left"/>
        <w:rPr>
          <w:rFonts w:ascii="Arial" w:eastAsia="Times New Roman" w:hAnsi="Arial" w:cs="Arial"/>
          <w:color w:val="auto"/>
          <w:sz w:val="20"/>
          <w:szCs w:val="20"/>
          <w:lang w:eastAsia="it-IT"/>
        </w:rPr>
      </w:pPr>
    </w:p>
    <w:p w14:paraId="338BE8A4" w14:textId="434B4B32" w:rsidR="001D5E88" w:rsidRDefault="001D5E88" w:rsidP="001D5E88">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w:t>
      </w:r>
      <w:r w:rsidRPr="00D12612">
        <w:rPr>
          <w:rFonts w:ascii="Arial" w:eastAsia="Times New Roman" w:hAnsi="Arial" w:cs="Arial"/>
          <w:b/>
          <w:i/>
          <w:color w:val="auto"/>
          <w:szCs w:val="22"/>
          <w:lang w:eastAsia="it-IT"/>
        </w:rPr>
        <w:t>ha/non ha</w:t>
      </w:r>
      <w:r w:rsidRPr="00D12612">
        <w:rPr>
          <w:rFonts w:ascii="Arial" w:eastAsia="Times New Roman" w:hAnsi="Arial" w:cs="Arial"/>
          <w:color w:val="auto"/>
          <w:szCs w:val="22"/>
          <w:lang w:eastAsia="it-IT"/>
        </w:rPr>
        <w:t xml:space="preserve"> rilasciato</w:t>
      </w:r>
      <w:r>
        <w:rPr>
          <w:rFonts w:ascii="Arial" w:eastAsia="Times New Roman" w:hAnsi="Arial" w:cs="Arial"/>
          <w:color w:val="auto"/>
          <w:szCs w:val="22"/>
          <w:lang w:eastAsia="it-IT"/>
        </w:rPr>
        <w:t xml:space="preserve"> in data____</w:t>
      </w:r>
      <w:r w:rsidRPr="00D12612">
        <w:rPr>
          <w:rFonts w:ascii="Arial" w:eastAsia="Times New Roman" w:hAnsi="Arial" w:cs="Arial"/>
          <w:color w:val="auto"/>
          <w:szCs w:val="22"/>
          <w:lang w:eastAsia="it-IT"/>
        </w:rPr>
        <w:t xml:space="preserve"> il parere sull’accordo decentrato integrativo</w:t>
      </w:r>
      <w:r>
        <w:rPr>
          <w:rFonts w:ascii="Arial" w:eastAsia="Times New Roman" w:hAnsi="Arial" w:cs="Arial"/>
          <w:color w:val="auto"/>
          <w:szCs w:val="22"/>
          <w:lang w:eastAsia="it-IT"/>
        </w:rPr>
        <w:t xml:space="preserve"> per il personale dirigenziale</w:t>
      </w:r>
      <w:r w:rsidRPr="00D12612">
        <w:rPr>
          <w:rFonts w:ascii="Arial" w:eastAsia="Times New Roman" w:hAnsi="Arial" w:cs="Arial"/>
          <w:color w:val="auto"/>
          <w:szCs w:val="22"/>
          <w:lang w:eastAsia="it-IT"/>
        </w:rPr>
        <w:t>.</w:t>
      </w:r>
    </w:p>
    <w:p w14:paraId="028C785B" w14:textId="77777777" w:rsidR="001D5E88" w:rsidRDefault="001D5E88" w:rsidP="001D5E88">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1968BD96" w14:textId="762F8275" w:rsidR="001D5E88" w:rsidRDefault="001D5E88" w:rsidP="001D5E88">
      <w:pPr>
        <w:widowControl w:val="0"/>
        <w:overflowPunct w:val="0"/>
        <w:autoSpaceDE w:val="0"/>
        <w:autoSpaceDN w:val="0"/>
        <w:adjustRightInd w:val="0"/>
        <w:spacing w:after="0" w:line="240" w:lineRule="auto"/>
        <w:textAlignment w:val="baseline"/>
        <w:rPr>
          <w:rFonts w:ascii="Arial" w:eastAsia="Times New Roman" w:hAnsi="Arial" w:cs="Arial"/>
          <w:color w:val="00B0F0"/>
          <w:szCs w:val="22"/>
          <w:lang w:eastAsia="it-IT"/>
        </w:rPr>
      </w:pPr>
      <w:r>
        <w:rPr>
          <w:rFonts w:ascii="Arial" w:eastAsia="Times New Roman" w:hAnsi="Arial" w:cs="Arial"/>
          <w:color w:val="auto"/>
          <w:szCs w:val="22"/>
          <w:lang w:eastAsia="it-IT"/>
        </w:rPr>
        <w:t>(</w:t>
      </w:r>
      <w:r w:rsidRPr="006A2CB1">
        <w:rPr>
          <w:rFonts w:ascii="Arial" w:eastAsia="Times New Roman" w:hAnsi="Arial" w:cs="Arial"/>
          <w:i/>
          <w:iCs/>
          <w:color w:val="00B0F0"/>
          <w:szCs w:val="22"/>
          <w:lang w:eastAsia="it-IT"/>
        </w:rPr>
        <w:t>In caso di risposta affermativa</w:t>
      </w:r>
      <w:r>
        <w:rPr>
          <w:rFonts w:ascii="Arial" w:eastAsia="Times New Roman" w:hAnsi="Arial" w:cs="Arial"/>
          <w:i/>
          <w:iCs/>
          <w:color w:val="00B0F0"/>
          <w:szCs w:val="22"/>
          <w:lang w:eastAsia="it-IT"/>
        </w:rPr>
        <w:t>:</w:t>
      </w:r>
      <w:r w:rsidRPr="006A2CB1">
        <w:rPr>
          <w:rFonts w:ascii="Arial" w:eastAsia="Times New Roman" w:hAnsi="Arial" w:cs="Arial"/>
          <w:color w:val="00B0F0"/>
          <w:szCs w:val="22"/>
          <w:lang w:eastAsia="it-IT"/>
        </w:rPr>
        <w:t xml:space="preserve"> </w:t>
      </w:r>
      <w:r w:rsidRPr="006A2CB1">
        <w:rPr>
          <w:rFonts w:ascii="Arial" w:eastAsia="Times New Roman" w:hAnsi="Arial" w:cs="Arial"/>
          <w:color w:val="auto"/>
          <w:szCs w:val="22"/>
          <w:lang w:eastAsia="it-IT"/>
        </w:rPr>
        <w:t>L'</w:t>
      </w:r>
      <w:r w:rsidR="00BA0B89">
        <w:rPr>
          <w:rFonts w:ascii="Arial" w:eastAsia="Times New Roman" w:hAnsi="Arial" w:cs="Arial"/>
          <w:color w:val="auto"/>
          <w:szCs w:val="22"/>
          <w:lang w:eastAsia="it-IT"/>
        </w:rPr>
        <w:t>O</w:t>
      </w:r>
      <w:r w:rsidRPr="006A2CB1">
        <w:rPr>
          <w:rFonts w:ascii="Arial" w:eastAsia="Times New Roman" w:hAnsi="Arial" w:cs="Arial"/>
          <w:color w:val="auto"/>
          <w:szCs w:val="22"/>
          <w:lang w:eastAsia="it-IT"/>
        </w:rPr>
        <w:t>rgano di revisione ha certificato la compatibilità dei costi a norma dell'art. 40-</w:t>
      </w:r>
      <w:r w:rsidRPr="00EA1CD8">
        <w:rPr>
          <w:rFonts w:ascii="Arial" w:eastAsia="Times New Roman" w:hAnsi="Arial" w:cs="Arial"/>
          <w:i/>
          <w:iCs/>
          <w:color w:val="auto"/>
          <w:szCs w:val="22"/>
          <w:lang w:eastAsia="it-IT"/>
        </w:rPr>
        <w:t>bis</w:t>
      </w:r>
      <w:r w:rsidRPr="006A2CB1">
        <w:rPr>
          <w:rFonts w:ascii="Arial" w:eastAsia="Times New Roman" w:hAnsi="Arial" w:cs="Arial"/>
          <w:color w:val="auto"/>
          <w:szCs w:val="22"/>
          <w:lang w:eastAsia="it-IT"/>
        </w:rPr>
        <w:t xml:space="preserve">, co. 1, del </w:t>
      </w:r>
      <w:r>
        <w:rPr>
          <w:rFonts w:ascii="Arial" w:eastAsia="Times New Roman" w:hAnsi="Arial" w:cs="Arial"/>
          <w:color w:val="auto"/>
          <w:szCs w:val="22"/>
          <w:lang w:eastAsia="it-IT"/>
        </w:rPr>
        <w:t>D</w:t>
      </w:r>
      <w:r w:rsidRPr="006A2CB1">
        <w:rPr>
          <w:rFonts w:ascii="Arial" w:eastAsia="Times New Roman" w:hAnsi="Arial" w:cs="Arial"/>
          <w:color w:val="auto"/>
          <w:szCs w:val="22"/>
          <w:lang w:eastAsia="it-IT"/>
        </w:rPr>
        <w:t>.lgs. n. 165/2001.</w:t>
      </w:r>
      <w:r>
        <w:rPr>
          <w:rFonts w:ascii="Arial" w:eastAsia="Times New Roman" w:hAnsi="Arial" w:cs="Arial"/>
          <w:color w:val="00B0F0"/>
          <w:szCs w:val="22"/>
          <w:lang w:eastAsia="it-IT"/>
        </w:rPr>
        <w:t>)</w:t>
      </w:r>
    </w:p>
    <w:p w14:paraId="623DED72" w14:textId="638B802A" w:rsidR="001D5E88" w:rsidRDefault="001D5E88" w:rsidP="001D5E88">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w:t>
      </w:r>
      <w:r w:rsidRPr="006A2CB1">
        <w:rPr>
          <w:rFonts w:ascii="Arial" w:eastAsia="Times New Roman" w:hAnsi="Arial" w:cs="Arial"/>
          <w:i/>
          <w:iCs/>
          <w:color w:val="00B0F0"/>
          <w:szCs w:val="22"/>
          <w:lang w:eastAsia="it-IT"/>
        </w:rPr>
        <w:t xml:space="preserve">In caso di risposta </w:t>
      </w:r>
      <w:r>
        <w:rPr>
          <w:rFonts w:ascii="Arial" w:eastAsia="Times New Roman" w:hAnsi="Arial" w:cs="Arial"/>
          <w:i/>
          <w:iCs/>
          <w:color w:val="00B0F0"/>
          <w:szCs w:val="22"/>
          <w:lang w:eastAsia="it-IT"/>
        </w:rPr>
        <w:t xml:space="preserve">negativa: </w:t>
      </w:r>
      <w:r>
        <w:rPr>
          <w:rFonts w:ascii="Arial" w:eastAsia="Times New Roman" w:hAnsi="Arial" w:cs="Arial"/>
          <w:color w:val="auto"/>
          <w:szCs w:val="22"/>
          <w:lang w:eastAsia="it-IT"/>
        </w:rPr>
        <w:t>L’Organo di revisione ha verificato che l’</w:t>
      </w:r>
      <w:r w:rsidRPr="001D5E88">
        <w:rPr>
          <w:rFonts w:ascii="Arial" w:eastAsia="Times New Roman" w:hAnsi="Arial" w:cs="Arial"/>
          <w:color w:val="auto"/>
          <w:szCs w:val="22"/>
          <w:lang w:eastAsia="it-IT"/>
        </w:rPr>
        <w:t>Ente ha provveduto a sottoscrivere l'atto unilaterale ai sensi dell'art. 40 - co. 3</w:t>
      </w:r>
      <w:r w:rsidR="00105446">
        <w:rPr>
          <w:rFonts w:ascii="Arial" w:eastAsia="Times New Roman" w:hAnsi="Arial" w:cs="Arial"/>
          <w:color w:val="auto"/>
          <w:szCs w:val="22"/>
          <w:lang w:eastAsia="it-IT"/>
        </w:rPr>
        <w:t>-</w:t>
      </w:r>
      <w:r w:rsidRPr="00EA1CD8">
        <w:rPr>
          <w:rFonts w:ascii="Arial" w:eastAsia="Times New Roman" w:hAnsi="Arial" w:cs="Arial"/>
          <w:i/>
          <w:iCs/>
          <w:color w:val="auto"/>
          <w:szCs w:val="22"/>
          <w:lang w:eastAsia="it-IT"/>
        </w:rPr>
        <w:t>ter</w:t>
      </w:r>
      <w:r w:rsidRPr="001D5E88">
        <w:rPr>
          <w:rFonts w:ascii="Arial" w:eastAsia="Times New Roman" w:hAnsi="Arial" w:cs="Arial"/>
          <w:color w:val="auto"/>
          <w:szCs w:val="22"/>
          <w:lang w:eastAsia="it-IT"/>
        </w:rPr>
        <w:t xml:space="preserve"> - del </w:t>
      </w:r>
      <w:r>
        <w:rPr>
          <w:rFonts w:ascii="Arial" w:eastAsia="Times New Roman" w:hAnsi="Arial" w:cs="Arial"/>
          <w:color w:val="auto"/>
          <w:szCs w:val="22"/>
          <w:lang w:eastAsia="it-IT"/>
        </w:rPr>
        <w:t>D</w:t>
      </w:r>
      <w:r w:rsidRPr="001D5E88">
        <w:rPr>
          <w:rFonts w:ascii="Arial" w:eastAsia="Times New Roman" w:hAnsi="Arial" w:cs="Arial"/>
          <w:color w:val="auto"/>
          <w:szCs w:val="22"/>
          <w:lang w:eastAsia="it-IT"/>
        </w:rPr>
        <w:t>.lgs. n. 165/2001</w:t>
      </w:r>
      <w:r>
        <w:rPr>
          <w:rFonts w:ascii="Arial" w:eastAsia="Times New Roman" w:hAnsi="Arial" w:cs="Arial"/>
          <w:color w:val="auto"/>
          <w:szCs w:val="22"/>
          <w:lang w:eastAsia="it-IT"/>
        </w:rPr>
        <w:t>.</w:t>
      </w:r>
    </w:p>
    <w:p w14:paraId="7509FB1B" w14:textId="77777777" w:rsidR="00105446" w:rsidRDefault="00105446" w:rsidP="001D5E88">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34076283" w14:textId="149637A3" w:rsidR="0027055F" w:rsidRPr="00EA1CD8" w:rsidRDefault="00EA1CD8" w:rsidP="004717BC">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6A2CB1">
        <w:rPr>
          <w:rFonts w:ascii="Arial" w:eastAsia="Times New Roman" w:hAnsi="Arial" w:cs="Arial"/>
          <w:color w:val="auto"/>
          <w:szCs w:val="22"/>
          <w:lang w:eastAsia="it-IT"/>
        </w:rPr>
        <w:t>L'</w:t>
      </w:r>
      <w:r>
        <w:rPr>
          <w:rFonts w:ascii="Arial" w:eastAsia="Times New Roman" w:hAnsi="Arial" w:cs="Arial"/>
          <w:color w:val="auto"/>
          <w:szCs w:val="22"/>
          <w:lang w:eastAsia="it-IT"/>
        </w:rPr>
        <w:t>O</w:t>
      </w:r>
      <w:r w:rsidRPr="006A2CB1">
        <w:rPr>
          <w:rFonts w:ascii="Arial" w:eastAsia="Times New Roman" w:hAnsi="Arial" w:cs="Arial"/>
          <w:color w:val="auto"/>
          <w:szCs w:val="22"/>
          <w:lang w:eastAsia="it-IT"/>
        </w:rPr>
        <w:t>rgano di revisione</w:t>
      </w:r>
      <w:r>
        <w:rPr>
          <w:rFonts w:ascii="Arial" w:eastAsia="Times New Roman" w:hAnsi="Arial" w:cs="Arial"/>
          <w:color w:val="auto"/>
          <w:szCs w:val="22"/>
          <w:lang w:eastAsia="it-IT"/>
        </w:rPr>
        <w:t xml:space="preserve"> ha verificato che nell’Ente </w:t>
      </w:r>
      <w:r w:rsidRPr="00EA1CD8">
        <w:rPr>
          <w:rFonts w:ascii="Arial" w:eastAsia="Times New Roman" w:hAnsi="Arial" w:cs="Arial"/>
          <w:b/>
          <w:bCs/>
          <w:i/>
          <w:iCs/>
          <w:color w:val="auto"/>
          <w:szCs w:val="22"/>
          <w:lang w:eastAsia="it-IT"/>
        </w:rPr>
        <w:t>è stato/non è stato</w:t>
      </w:r>
      <w:r>
        <w:rPr>
          <w:rFonts w:ascii="Arial" w:eastAsia="Times New Roman" w:hAnsi="Arial" w:cs="Arial"/>
          <w:color w:val="auto"/>
          <w:szCs w:val="22"/>
          <w:lang w:eastAsia="it-IT"/>
        </w:rPr>
        <w:t xml:space="preserve"> istituito un </w:t>
      </w:r>
      <w:r w:rsidR="0027055F" w:rsidRPr="00EA1CD8">
        <w:rPr>
          <w:rFonts w:ascii="Arial" w:eastAsia="Times New Roman" w:hAnsi="Arial" w:cs="Arial"/>
          <w:color w:val="auto"/>
          <w:szCs w:val="22"/>
          <w:lang w:eastAsia="it-IT"/>
        </w:rPr>
        <w:t>ufficio di avvocatura interna</w:t>
      </w:r>
      <w:r>
        <w:rPr>
          <w:rFonts w:ascii="Arial" w:eastAsia="Times New Roman" w:hAnsi="Arial" w:cs="Arial"/>
          <w:color w:val="auto"/>
          <w:szCs w:val="22"/>
          <w:lang w:eastAsia="it-IT"/>
        </w:rPr>
        <w:t>.</w:t>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p>
    <w:p w14:paraId="1A5B0AF1" w14:textId="4F05981E" w:rsidR="00697650" w:rsidRDefault="0027055F" w:rsidP="004717BC">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EA1CD8">
        <w:rPr>
          <w:rFonts w:ascii="Arial" w:eastAsia="Times New Roman" w:hAnsi="Arial" w:cs="Arial"/>
          <w:i/>
          <w:iCs/>
          <w:color w:val="00B0F0"/>
          <w:szCs w:val="22"/>
          <w:lang w:eastAsia="it-IT"/>
        </w:rPr>
        <w:t>In caso di risposta affermativa</w:t>
      </w:r>
      <w:r w:rsidR="00697650">
        <w:rPr>
          <w:rFonts w:ascii="Arial" w:eastAsia="Times New Roman" w:hAnsi="Arial" w:cs="Arial"/>
          <w:i/>
          <w:iCs/>
          <w:color w:val="00B0F0"/>
          <w:szCs w:val="22"/>
          <w:lang w:eastAsia="it-IT"/>
        </w:rPr>
        <w:t xml:space="preserve"> compilare la tabella </w:t>
      </w:r>
    </w:p>
    <w:tbl>
      <w:tblPr>
        <w:tblStyle w:val="Grigliatabella"/>
        <w:tblW w:w="0" w:type="auto"/>
        <w:jc w:val="center"/>
        <w:tblLook w:val="04A0" w:firstRow="1" w:lastRow="0" w:firstColumn="1" w:lastColumn="0" w:noHBand="0" w:noVBand="1"/>
      </w:tblPr>
      <w:tblGrid>
        <w:gridCol w:w="3020"/>
        <w:gridCol w:w="3020"/>
        <w:gridCol w:w="3020"/>
      </w:tblGrid>
      <w:tr w:rsidR="00697650" w14:paraId="411BBA11" w14:textId="77777777" w:rsidTr="00697650">
        <w:trPr>
          <w:jc w:val="center"/>
        </w:trPr>
        <w:tc>
          <w:tcPr>
            <w:tcW w:w="3020" w:type="dxa"/>
          </w:tcPr>
          <w:p w14:paraId="311E00BC"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670EF533" w14:textId="6897A1A7" w:rsidR="00697650" w:rsidRDefault="00697650" w:rsidP="004717BC">
            <w:pPr>
              <w:widowControl w:val="0"/>
              <w:overflowPunct w:val="0"/>
              <w:autoSpaceDE w:val="0"/>
              <w:autoSpaceDN w:val="0"/>
              <w:adjustRightInd w:val="0"/>
              <w:spacing w:after="120" w:line="240" w:lineRule="auto"/>
              <w:ind w:leftChars="0" w:left="2" w:hanging="2"/>
              <w:jc w:val="center"/>
              <w:textAlignment w:val="baseline"/>
              <w:outlineLvl w:val="9"/>
              <w:rPr>
                <w:rFonts w:ascii="Arial" w:hAnsi="Arial" w:cs="Arial"/>
                <w:i/>
                <w:iCs/>
                <w:color w:val="00B0F0"/>
                <w:szCs w:val="22"/>
              </w:rPr>
            </w:pPr>
            <w:r>
              <w:rPr>
                <w:rFonts w:ascii="Arial" w:hAnsi="Arial" w:cs="Arial"/>
                <w:i/>
                <w:iCs/>
                <w:color w:val="00B0F0"/>
                <w:szCs w:val="22"/>
              </w:rPr>
              <w:t>Dirigenti</w:t>
            </w:r>
          </w:p>
        </w:tc>
        <w:tc>
          <w:tcPr>
            <w:tcW w:w="3020" w:type="dxa"/>
          </w:tcPr>
          <w:p w14:paraId="43E19B9D" w14:textId="2DFA1BAC" w:rsidR="00697650" w:rsidRDefault="00697650" w:rsidP="004717BC">
            <w:pPr>
              <w:widowControl w:val="0"/>
              <w:overflowPunct w:val="0"/>
              <w:autoSpaceDE w:val="0"/>
              <w:autoSpaceDN w:val="0"/>
              <w:adjustRightInd w:val="0"/>
              <w:spacing w:after="120" w:line="240" w:lineRule="auto"/>
              <w:ind w:leftChars="0" w:left="2" w:hanging="2"/>
              <w:jc w:val="center"/>
              <w:textAlignment w:val="baseline"/>
              <w:outlineLvl w:val="9"/>
              <w:rPr>
                <w:rFonts w:ascii="Arial" w:hAnsi="Arial" w:cs="Arial"/>
                <w:i/>
                <w:iCs/>
                <w:color w:val="00B0F0"/>
                <w:szCs w:val="22"/>
              </w:rPr>
            </w:pPr>
            <w:r>
              <w:rPr>
                <w:rFonts w:ascii="Arial" w:hAnsi="Arial" w:cs="Arial"/>
                <w:i/>
                <w:iCs/>
                <w:color w:val="00B0F0"/>
                <w:szCs w:val="22"/>
              </w:rPr>
              <w:t>Funzionari</w:t>
            </w:r>
          </w:p>
        </w:tc>
      </w:tr>
      <w:tr w:rsidR="00697650" w14:paraId="5D246EC1" w14:textId="77777777" w:rsidTr="00697650">
        <w:trPr>
          <w:jc w:val="center"/>
        </w:trPr>
        <w:tc>
          <w:tcPr>
            <w:tcW w:w="3020" w:type="dxa"/>
          </w:tcPr>
          <w:p w14:paraId="5FBDE475" w14:textId="1EF71B5C"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r>
              <w:rPr>
                <w:rFonts w:ascii="Arial" w:hAnsi="Arial" w:cs="Arial"/>
                <w:i/>
                <w:iCs/>
                <w:color w:val="00B0F0"/>
                <w:szCs w:val="22"/>
              </w:rPr>
              <w:t>n. avvocati pubblici</w:t>
            </w:r>
          </w:p>
        </w:tc>
        <w:tc>
          <w:tcPr>
            <w:tcW w:w="3020" w:type="dxa"/>
          </w:tcPr>
          <w:p w14:paraId="12F244E2"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7349468C"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r>
      <w:tr w:rsidR="00697650" w14:paraId="765FC501" w14:textId="77777777" w:rsidTr="00697650">
        <w:trPr>
          <w:jc w:val="center"/>
        </w:trPr>
        <w:tc>
          <w:tcPr>
            <w:tcW w:w="3020" w:type="dxa"/>
          </w:tcPr>
          <w:p w14:paraId="59B9D2BB" w14:textId="5FFA1F8E"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r>
              <w:rPr>
                <w:rFonts w:ascii="Arial" w:hAnsi="Arial" w:cs="Arial"/>
                <w:i/>
                <w:iCs/>
                <w:color w:val="00B0F0"/>
                <w:szCs w:val="22"/>
              </w:rPr>
              <w:t>Importi riportati nei fondi per le risorse decentrate</w:t>
            </w:r>
          </w:p>
        </w:tc>
        <w:tc>
          <w:tcPr>
            <w:tcW w:w="3020" w:type="dxa"/>
          </w:tcPr>
          <w:p w14:paraId="48D629FF"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5B160236"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r>
    </w:tbl>
    <w:p w14:paraId="06A0BA5D" w14:textId="77FDCD89" w:rsidR="0027055F" w:rsidRPr="00EA1CD8" w:rsidRDefault="0027055F" w:rsidP="004717BC">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EA1CD8">
        <w:rPr>
          <w:rFonts w:ascii="Arial" w:eastAsia="Times New Roman" w:hAnsi="Arial" w:cs="Arial"/>
          <w:color w:val="auto"/>
          <w:szCs w:val="22"/>
          <w:lang w:eastAsia="it-IT"/>
        </w:rPr>
        <w:tab/>
      </w:r>
      <w:r w:rsidRPr="00EA1CD8">
        <w:rPr>
          <w:rFonts w:ascii="Arial" w:eastAsia="Times New Roman" w:hAnsi="Arial" w:cs="Arial"/>
          <w:color w:val="auto"/>
          <w:szCs w:val="22"/>
          <w:lang w:eastAsia="it-IT"/>
        </w:rPr>
        <w:tab/>
      </w:r>
      <w:r w:rsidRPr="00EA1CD8">
        <w:rPr>
          <w:rFonts w:ascii="Arial" w:eastAsia="Times New Roman" w:hAnsi="Arial" w:cs="Arial"/>
          <w:color w:val="auto"/>
          <w:szCs w:val="22"/>
          <w:lang w:eastAsia="it-IT"/>
        </w:rPr>
        <w:tab/>
      </w:r>
      <w:r w:rsidRPr="00EA1CD8">
        <w:rPr>
          <w:rFonts w:ascii="Arial" w:eastAsia="Times New Roman" w:hAnsi="Arial" w:cs="Arial"/>
          <w:color w:val="auto"/>
          <w:szCs w:val="22"/>
          <w:lang w:eastAsia="it-IT"/>
        </w:rPr>
        <w:tab/>
      </w:r>
    </w:p>
    <w:p w14:paraId="275171CA" w14:textId="16BC5102" w:rsidR="00697650" w:rsidRPr="00EA1CD8" w:rsidRDefault="00EA1CD8" w:rsidP="004717BC">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6A2CB1">
        <w:rPr>
          <w:rFonts w:ascii="Arial" w:eastAsia="Times New Roman" w:hAnsi="Arial" w:cs="Arial"/>
          <w:color w:val="auto"/>
          <w:szCs w:val="22"/>
          <w:lang w:eastAsia="it-IT"/>
        </w:rPr>
        <w:t>L'</w:t>
      </w:r>
      <w:r>
        <w:rPr>
          <w:rFonts w:ascii="Arial" w:eastAsia="Times New Roman" w:hAnsi="Arial" w:cs="Arial"/>
          <w:color w:val="auto"/>
          <w:szCs w:val="22"/>
          <w:lang w:eastAsia="it-IT"/>
        </w:rPr>
        <w:t>O</w:t>
      </w:r>
      <w:r w:rsidRPr="006A2CB1">
        <w:rPr>
          <w:rFonts w:ascii="Arial" w:eastAsia="Times New Roman" w:hAnsi="Arial" w:cs="Arial"/>
          <w:color w:val="auto"/>
          <w:szCs w:val="22"/>
          <w:lang w:eastAsia="it-IT"/>
        </w:rPr>
        <w:t>rgano di revisione</w:t>
      </w:r>
      <w:r>
        <w:rPr>
          <w:rFonts w:ascii="Arial" w:eastAsia="Times New Roman" w:hAnsi="Arial" w:cs="Arial"/>
          <w:color w:val="auto"/>
          <w:szCs w:val="22"/>
          <w:lang w:eastAsia="it-IT"/>
        </w:rPr>
        <w:t xml:space="preserve"> ha verificato che l’Ente </w:t>
      </w:r>
      <w:r w:rsidRPr="00EA1CD8">
        <w:rPr>
          <w:rFonts w:ascii="Arial" w:eastAsia="Times New Roman" w:hAnsi="Arial" w:cs="Arial"/>
          <w:b/>
          <w:bCs/>
          <w:i/>
          <w:iCs/>
          <w:color w:val="auto"/>
          <w:szCs w:val="22"/>
          <w:lang w:eastAsia="it-IT"/>
        </w:rPr>
        <w:t>ha/non ha</w:t>
      </w:r>
      <w:r>
        <w:rPr>
          <w:rFonts w:ascii="Arial" w:eastAsia="Times New Roman" w:hAnsi="Arial" w:cs="Arial"/>
          <w:color w:val="auto"/>
          <w:szCs w:val="22"/>
          <w:lang w:eastAsia="it-IT"/>
        </w:rPr>
        <w:t xml:space="preserve"> </w:t>
      </w:r>
      <w:r w:rsidR="0027055F" w:rsidRPr="00EA1CD8">
        <w:rPr>
          <w:rFonts w:ascii="Arial" w:eastAsia="Times New Roman" w:hAnsi="Arial" w:cs="Arial"/>
          <w:color w:val="auto"/>
          <w:szCs w:val="22"/>
          <w:lang w:eastAsia="it-IT"/>
        </w:rPr>
        <w:t>conferit</w:t>
      </w:r>
      <w:r>
        <w:rPr>
          <w:rFonts w:ascii="Arial" w:eastAsia="Times New Roman" w:hAnsi="Arial" w:cs="Arial"/>
          <w:color w:val="auto"/>
          <w:szCs w:val="22"/>
          <w:lang w:eastAsia="it-IT"/>
        </w:rPr>
        <w:t xml:space="preserve">o </w:t>
      </w:r>
      <w:r w:rsidR="0027055F" w:rsidRPr="00EA1CD8">
        <w:rPr>
          <w:rFonts w:ascii="Arial" w:eastAsia="Times New Roman" w:hAnsi="Arial" w:cs="Arial"/>
          <w:color w:val="auto"/>
          <w:szCs w:val="22"/>
          <w:lang w:eastAsia="it-IT"/>
        </w:rPr>
        <w:t>incarichi a legali esterni nel corso dell'esercizio cui il rendiconto si riferisce</w:t>
      </w:r>
      <w:r>
        <w:rPr>
          <w:rFonts w:ascii="Arial" w:eastAsia="Times New Roman" w:hAnsi="Arial" w:cs="Arial"/>
          <w:color w:val="auto"/>
          <w:szCs w:val="22"/>
          <w:lang w:eastAsia="it-IT"/>
        </w:rPr>
        <w:t>.</w:t>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r w:rsidR="0027055F" w:rsidRPr="00EA1CD8">
        <w:rPr>
          <w:rFonts w:ascii="Arial" w:eastAsia="Times New Roman" w:hAnsi="Arial" w:cs="Arial"/>
          <w:color w:val="auto"/>
          <w:szCs w:val="22"/>
          <w:lang w:eastAsia="it-IT"/>
        </w:rPr>
        <w:tab/>
      </w:r>
    </w:p>
    <w:p w14:paraId="7A871464" w14:textId="77777777" w:rsidR="00697650" w:rsidRDefault="00697650" w:rsidP="004717BC">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EA1CD8">
        <w:rPr>
          <w:rFonts w:ascii="Arial" w:eastAsia="Times New Roman" w:hAnsi="Arial" w:cs="Arial"/>
          <w:i/>
          <w:iCs/>
          <w:color w:val="00B0F0"/>
          <w:szCs w:val="22"/>
          <w:lang w:eastAsia="it-IT"/>
        </w:rPr>
        <w:t>In caso di risposta affermativa</w:t>
      </w:r>
      <w:r>
        <w:rPr>
          <w:rFonts w:ascii="Arial" w:eastAsia="Times New Roman" w:hAnsi="Arial" w:cs="Arial"/>
          <w:i/>
          <w:iCs/>
          <w:color w:val="00B0F0"/>
          <w:szCs w:val="22"/>
          <w:lang w:eastAsia="it-IT"/>
        </w:rPr>
        <w:t xml:space="preserve"> compilare la tabella </w:t>
      </w:r>
    </w:p>
    <w:tbl>
      <w:tblPr>
        <w:tblStyle w:val="Grigliatabella"/>
        <w:tblW w:w="0" w:type="auto"/>
        <w:jc w:val="center"/>
        <w:tblLook w:val="04A0" w:firstRow="1" w:lastRow="0" w:firstColumn="1" w:lastColumn="0" w:noHBand="0" w:noVBand="1"/>
      </w:tblPr>
      <w:tblGrid>
        <w:gridCol w:w="3020"/>
        <w:gridCol w:w="3020"/>
        <w:gridCol w:w="3020"/>
      </w:tblGrid>
      <w:tr w:rsidR="00697650" w14:paraId="4B4ED10B" w14:textId="77777777" w:rsidTr="00E76B59">
        <w:trPr>
          <w:jc w:val="center"/>
        </w:trPr>
        <w:tc>
          <w:tcPr>
            <w:tcW w:w="3020" w:type="dxa"/>
          </w:tcPr>
          <w:p w14:paraId="2B264182"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75ABD165" w14:textId="032CCEE1" w:rsidR="00697650" w:rsidRDefault="00697650" w:rsidP="004717BC">
            <w:pPr>
              <w:widowControl w:val="0"/>
              <w:overflowPunct w:val="0"/>
              <w:autoSpaceDE w:val="0"/>
              <w:autoSpaceDN w:val="0"/>
              <w:adjustRightInd w:val="0"/>
              <w:spacing w:after="120" w:line="240" w:lineRule="auto"/>
              <w:ind w:leftChars="0" w:left="2" w:hanging="2"/>
              <w:jc w:val="center"/>
              <w:textAlignment w:val="baseline"/>
              <w:outlineLvl w:val="9"/>
              <w:rPr>
                <w:rFonts w:ascii="Arial" w:hAnsi="Arial" w:cs="Arial"/>
                <w:i/>
                <w:iCs/>
                <w:color w:val="00B0F0"/>
                <w:szCs w:val="22"/>
              </w:rPr>
            </w:pPr>
            <w:r>
              <w:rPr>
                <w:rFonts w:ascii="Arial" w:hAnsi="Arial" w:cs="Arial"/>
                <w:i/>
                <w:iCs/>
                <w:color w:val="00B0F0"/>
                <w:szCs w:val="22"/>
              </w:rPr>
              <w:t>Numero</w:t>
            </w:r>
          </w:p>
        </w:tc>
        <w:tc>
          <w:tcPr>
            <w:tcW w:w="3020" w:type="dxa"/>
          </w:tcPr>
          <w:p w14:paraId="5B8D003B" w14:textId="209B2E92" w:rsidR="00697650" w:rsidRDefault="00697650" w:rsidP="004717BC">
            <w:pPr>
              <w:widowControl w:val="0"/>
              <w:overflowPunct w:val="0"/>
              <w:autoSpaceDE w:val="0"/>
              <w:autoSpaceDN w:val="0"/>
              <w:adjustRightInd w:val="0"/>
              <w:spacing w:after="120" w:line="240" w:lineRule="auto"/>
              <w:ind w:leftChars="0" w:left="2" w:hanging="2"/>
              <w:jc w:val="center"/>
              <w:textAlignment w:val="baseline"/>
              <w:outlineLvl w:val="9"/>
              <w:rPr>
                <w:rFonts w:ascii="Arial" w:hAnsi="Arial" w:cs="Arial"/>
                <w:i/>
                <w:iCs/>
                <w:color w:val="00B0F0"/>
                <w:szCs w:val="22"/>
              </w:rPr>
            </w:pPr>
            <w:r>
              <w:rPr>
                <w:rFonts w:ascii="Arial" w:hAnsi="Arial" w:cs="Arial"/>
                <w:i/>
                <w:iCs/>
                <w:color w:val="00B0F0"/>
                <w:szCs w:val="22"/>
              </w:rPr>
              <w:t>Spesa</w:t>
            </w:r>
          </w:p>
        </w:tc>
      </w:tr>
      <w:tr w:rsidR="00697650" w14:paraId="1B0AE74E" w14:textId="77777777" w:rsidTr="00E76B59">
        <w:trPr>
          <w:jc w:val="center"/>
        </w:trPr>
        <w:tc>
          <w:tcPr>
            <w:tcW w:w="3020" w:type="dxa"/>
          </w:tcPr>
          <w:p w14:paraId="29B66545" w14:textId="2B25D7A4"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r>
              <w:rPr>
                <w:rFonts w:ascii="Arial" w:hAnsi="Arial" w:cs="Arial"/>
                <w:i/>
                <w:iCs/>
                <w:color w:val="00B0F0"/>
                <w:szCs w:val="22"/>
              </w:rPr>
              <w:lastRenderedPageBreak/>
              <w:t>Incarichi di patrocinio legale</w:t>
            </w:r>
          </w:p>
        </w:tc>
        <w:tc>
          <w:tcPr>
            <w:tcW w:w="3020" w:type="dxa"/>
          </w:tcPr>
          <w:p w14:paraId="5557CC7A"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244C37F1"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r>
      <w:tr w:rsidR="00697650" w14:paraId="254DEBBB" w14:textId="77777777" w:rsidTr="00E76B59">
        <w:trPr>
          <w:jc w:val="center"/>
        </w:trPr>
        <w:tc>
          <w:tcPr>
            <w:tcW w:w="3020" w:type="dxa"/>
          </w:tcPr>
          <w:p w14:paraId="0C584B25" w14:textId="428C83CD"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r>
              <w:rPr>
                <w:rFonts w:ascii="Arial" w:hAnsi="Arial" w:cs="Arial"/>
                <w:i/>
                <w:iCs/>
                <w:color w:val="00B0F0"/>
                <w:szCs w:val="22"/>
              </w:rPr>
              <w:t>Incarichi di consulenza</w:t>
            </w:r>
          </w:p>
        </w:tc>
        <w:tc>
          <w:tcPr>
            <w:tcW w:w="3020" w:type="dxa"/>
          </w:tcPr>
          <w:p w14:paraId="32477993"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7B0FB98A"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r>
      <w:tr w:rsidR="00697650" w14:paraId="5840A04A" w14:textId="77777777" w:rsidTr="00E76B59">
        <w:trPr>
          <w:jc w:val="center"/>
        </w:trPr>
        <w:tc>
          <w:tcPr>
            <w:tcW w:w="3020" w:type="dxa"/>
          </w:tcPr>
          <w:p w14:paraId="0AF687FF" w14:textId="3B19BF7B"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r>
              <w:rPr>
                <w:rFonts w:ascii="Arial" w:hAnsi="Arial" w:cs="Arial"/>
                <w:i/>
                <w:iCs/>
                <w:color w:val="00B0F0"/>
                <w:szCs w:val="22"/>
              </w:rPr>
              <w:t>Affidamento di servizi legali</w:t>
            </w:r>
          </w:p>
        </w:tc>
        <w:tc>
          <w:tcPr>
            <w:tcW w:w="3020" w:type="dxa"/>
          </w:tcPr>
          <w:p w14:paraId="2ECC0260"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c>
          <w:tcPr>
            <w:tcW w:w="3020" w:type="dxa"/>
          </w:tcPr>
          <w:p w14:paraId="6383F451" w14:textId="77777777" w:rsidR="00697650" w:rsidRDefault="00697650" w:rsidP="004717BC">
            <w:pPr>
              <w:widowControl w:val="0"/>
              <w:overflowPunct w:val="0"/>
              <w:autoSpaceDE w:val="0"/>
              <w:autoSpaceDN w:val="0"/>
              <w:adjustRightInd w:val="0"/>
              <w:spacing w:after="120" w:line="240" w:lineRule="auto"/>
              <w:ind w:leftChars="0" w:left="2" w:hanging="2"/>
              <w:textAlignment w:val="baseline"/>
              <w:outlineLvl w:val="9"/>
              <w:rPr>
                <w:rFonts w:ascii="Arial" w:hAnsi="Arial" w:cs="Arial"/>
                <w:i/>
                <w:iCs/>
                <w:color w:val="00B0F0"/>
                <w:szCs w:val="22"/>
              </w:rPr>
            </w:pPr>
          </w:p>
        </w:tc>
      </w:tr>
    </w:tbl>
    <w:p w14:paraId="69323B54" w14:textId="39591D81" w:rsidR="00105446" w:rsidRPr="00105446" w:rsidRDefault="00105446" w:rsidP="00697650">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p>
    <w:p w14:paraId="1F886A7B" w14:textId="26BBC5EC"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Spese in c/capitale</w:t>
      </w:r>
    </w:p>
    <w:p w14:paraId="4F69C594" w14:textId="15C6F89D" w:rsidR="004D3A15" w:rsidRPr="00D12612" w:rsidRDefault="004D3A15" w:rsidP="007A41C8">
      <w:pPr>
        <w:widowControl w:val="0"/>
        <w:numPr>
          <w:ilvl w:val="12"/>
          <w:numId w:val="0"/>
        </w:numPr>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La comparazione delle spese </w:t>
      </w:r>
      <w:r w:rsidR="00BA0B89">
        <w:rPr>
          <w:rFonts w:ascii="Arial" w:eastAsia="Times New Roman" w:hAnsi="Arial" w:cs="Arial"/>
          <w:color w:val="auto"/>
          <w:szCs w:val="22"/>
          <w:lang w:eastAsia="it-IT"/>
        </w:rPr>
        <w:t>in c/capitale</w:t>
      </w:r>
      <w:r w:rsidRPr="00D12612">
        <w:rPr>
          <w:rFonts w:ascii="Arial" w:eastAsia="Times New Roman" w:hAnsi="Arial" w:cs="Arial"/>
          <w:color w:val="auto"/>
          <w:szCs w:val="22"/>
          <w:lang w:eastAsia="it-IT"/>
        </w:rPr>
        <w:t>, riclassificate per macro aggregati, impegnate negli ultimi due esercizi evidenzia:</w:t>
      </w:r>
    </w:p>
    <w:p w14:paraId="658CA924" w14:textId="4BE73FA0" w:rsidR="00AB3B6C" w:rsidRPr="00D12612" w:rsidRDefault="00AB3B6C" w:rsidP="00AB3B6C">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D12612">
        <w:rPr>
          <w:rFonts w:ascii="Arial" w:eastAsia="Times New Roman" w:hAnsi="Arial" w:cs="Arial"/>
          <w:b/>
          <w:color w:val="auto"/>
          <w:szCs w:val="22"/>
          <w:lang w:eastAsia="it-IT"/>
        </w:rPr>
        <w:t xml:space="preserve">TABELLA </w:t>
      </w:r>
      <w:r w:rsidR="003C5228">
        <w:rPr>
          <w:rFonts w:ascii="Arial" w:eastAsia="Times New Roman" w:hAnsi="Arial" w:cs="Arial"/>
          <w:b/>
          <w:color w:val="auto"/>
          <w:szCs w:val="22"/>
          <w:lang w:eastAsia="it-IT"/>
        </w:rPr>
        <w:t>19</w:t>
      </w:r>
      <w:r w:rsidR="008E561F">
        <w:rPr>
          <w:rFonts w:ascii="Arial" w:eastAsia="Times New Roman" w:hAnsi="Arial" w:cs="Arial"/>
          <w:b/>
          <w:color w:val="auto"/>
          <w:szCs w:val="22"/>
          <w:lang w:eastAsia="it-IT"/>
        </w:rPr>
        <w:t>d</w:t>
      </w:r>
    </w:p>
    <w:p w14:paraId="27CD90E4" w14:textId="786C15C9" w:rsidR="004D3A15" w:rsidRPr="00D12612" w:rsidRDefault="004D3A15" w:rsidP="007A41C8">
      <w:pPr>
        <w:widowControl w:val="0"/>
        <w:numPr>
          <w:ilvl w:val="12"/>
          <w:numId w:val="0"/>
        </w:numPr>
        <w:overflowPunct w:val="0"/>
        <w:autoSpaceDE w:val="0"/>
        <w:autoSpaceDN w:val="0"/>
        <w:adjustRightInd w:val="0"/>
        <w:spacing w:after="240" w:line="240" w:lineRule="auto"/>
        <w:jc w:val="center"/>
        <w:textAlignment w:val="baseline"/>
        <w:rPr>
          <w:rFonts w:ascii="Arial" w:eastAsia="Times New Roman" w:hAnsi="Arial" w:cs="Arial"/>
          <w:color w:val="auto"/>
          <w:szCs w:val="22"/>
          <w:lang w:eastAsia="it-IT"/>
        </w:rPr>
      </w:pPr>
    </w:p>
    <w:p w14:paraId="143C314E" w14:textId="77777777" w:rsidR="004D3A15" w:rsidRPr="00D12612" w:rsidRDefault="004D3A15" w:rsidP="007A41C8">
      <w:pPr>
        <w:widowControl w:val="0"/>
        <w:numPr>
          <w:ilvl w:val="12"/>
          <w:numId w:val="0"/>
        </w:numPr>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r w:rsidRPr="00D12612">
        <w:rPr>
          <w:rFonts w:ascii="Arial" w:eastAsia="Times New Roman" w:hAnsi="Arial" w:cs="Arial"/>
          <w:noProof/>
          <w:color w:val="auto"/>
          <w:szCs w:val="22"/>
          <w:lang w:eastAsia="it-IT"/>
        </w:rPr>
        <w:t>I</w:t>
      </w:r>
      <w:r w:rsidRPr="00D12612">
        <w:rPr>
          <w:rFonts w:ascii="Arial" w:eastAsia="Times New Roman" w:hAnsi="Arial" w:cs="Arial"/>
          <w:color w:val="auto"/>
          <w:szCs w:val="22"/>
          <w:lang w:eastAsia="it-IT"/>
        </w:rPr>
        <w:t>n merito si osserva………</w:t>
      </w:r>
    </w:p>
    <w:p w14:paraId="643C32D5" w14:textId="77777777" w:rsidR="004D3A15" w:rsidRPr="00D12612" w:rsidRDefault="004D3A15" w:rsidP="007A41C8">
      <w:pPr>
        <w:autoSpaceDE w:val="0"/>
        <w:autoSpaceDN w:val="0"/>
        <w:adjustRightInd w:val="0"/>
        <w:spacing w:after="0" w:line="240" w:lineRule="auto"/>
        <w:rPr>
          <w:rFonts w:ascii="Arial" w:eastAsia="Times New Roman" w:hAnsi="Arial" w:cs="Arial"/>
          <w:color w:val="000000"/>
          <w:szCs w:val="22"/>
          <w:lang w:eastAsia="it-IT"/>
        </w:rPr>
      </w:pPr>
      <w:r w:rsidRPr="00D12612">
        <w:rPr>
          <w:rFonts w:ascii="Arial" w:eastAsia="Times New Roman" w:hAnsi="Arial" w:cs="Arial"/>
          <w:color w:val="000000"/>
          <w:szCs w:val="22"/>
          <w:lang w:eastAsia="it-IT"/>
        </w:rPr>
        <w:t>L’Organo di revisione ha verificato che:</w:t>
      </w:r>
    </w:p>
    <w:p w14:paraId="747709BD" w14:textId="482E16E0" w:rsidR="004D3A15" w:rsidRPr="00D12612" w:rsidRDefault="004D3A15" w:rsidP="007A41C8">
      <w:pPr>
        <w:autoSpaceDE w:val="0"/>
        <w:autoSpaceDN w:val="0"/>
        <w:adjustRightInd w:val="0"/>
        <w:spacing w:after="0" w:line="240" w:lineRule="auto"/>
        <w:rPr>
          <w:rFonts w:ascii="Arial" w:eastAsia="Times New Roman" w:hAnsi="Arial" w:cs="Arial"/>
          <w:i/>
          <w:color w:val="000000"/>
          <w:szCs w:val="22"/>
          <w:lang w:eastAsia="it-IT"/>
        </w:rPr>
      </w:pPr>
      <w:r w:rsidRPr="00D12612">
        <w:rPr>
          <w:rFonts w:ascii="Arial" w:eastAsia="Times New Roman" w:hAnsi="Arial" w:cs="Arial"/>
          <w:color w:val="000000"/>
          <w:szCs w:val="22"/>
          <w:lang w:eastAsia="it-IT"/>
        </w:rPr>
        <w:t>- nel rendiconto 202</w:t>
      </w:r>
      <w:r w:rsidR="00723631">
        <w:rPr>
          <w:rFonts w:ascii="Arial" w:eastAsia="Times New Roman" w:hAnsi="Arial" w:cs="Arial"/>
          <w:color w:val="000000"/>
          <w:szCs w:val="22"/>
          <w:lang w:eastAsia="it-IT"/>
        </w:rPr>
        <w:t>5</w:t>
      </w:r>
      <w:r w:rsidRPr="00D12612">
        <w:rPr>
          <w:rFonts w:ascii="Arial" w:eastAsia="Times New Roman" w:hAnsi="Arial" w:cs="Arial"/>
          <w:color w:val="000000"/>
          <w:szCs w:val="22"/>
          <w:lang w:eastAsia="it-IT"/>
        </w:rPr>
        <w:t xml:space="preserve"> le somme iscritte ai titoli IV, V e VI delle entrate (escluse quelle entrate del titolo IV considerate ai fini degli equilibri di parte corrente) </w:t>
      </w:r>
      <w:r w:rsidRPr="00D12612">
        <w:rPr>
          <w:rFonts w:ascii="Arial" w:eastAsia="Times New Roman" w:hAnsi="Arial" w:cs="Arial"/>
          <w:b/>
          <w:i/>
          <w:color w:val="000000"/>
          <w:szCs w:val="22"/>
          <w:lang w:eastAsia="it-IT"/>
        </w:rPr>
        <w:t>sono state/non sono state</w:t>
      </w:r>
      <w:r w:rsidRPr="00D12612">
        <w:rPr>
          <w:rFonts w:ascii="Arial" w:eastAsia="Times New Roman" w:hAnsi="Arial" w:cs="Arial"/>
          <w:color w:val="000000"/>
          <w:szCs w:val="22"/>
          <w:lang w:eastAsia="it-IT"/>
        </w:rPr>
        <w:t xml:space="preserve"> destinate esclusivamente al finanziamento delle spese di investimento </w:t>
      </w:r>
      <w:r w:rsidRPr="00D12612">
        <w:rPr>
          <w:rFonts w:ascii="Arial" w:eastAsia="Times New Roman" w:hAnsi="Arial" w:cs="Arial"/>
          <w:i/>
          <w:color w:val="000000"/>
          <w:szCs w:val="22"/>
          <w:lang w:eastAsia="it-IT"/>
        </w:rPr>
        <w:t>(</w:t>
      </w:r>
      <w:r w:rsidRPr="00D12612">
        <w:rPr>
          <w:rFonts w:ascii="Arial" w:eastAsia="Times New Roman" w:hAnsi="Arial" w:cs="Arial"/>
          <w:i/>
          <w:color w:val="00B0F0"/>
          <w:szCs w:val="22"/>
          <w:lang w:eastAsia="it-IT"/>
        </w:rPr>
        <w:t>Per il titolo V limitatamente per la parte eccedente il saldo ex art. 162 co. 6</w:t>
      </w:r>
      <w:r w:rsidRPr="00D12612">
        <w:rPr>
          <w:rFonts w:ascii="Arial" w:eastAsia="Times New Roman" w:hAnsi="Arial" w:cs="Arial"/>
          <w:i/>
          <w:color w:val="000000"/>
          <w:szCs w:val="22"/>
          <w:lang w:eastAsia="it-IT"/>
        </w:rPr>
        <w:t>)</w:t>
      </w:r>
    </w:p>
    <w:p w14:paraId="15BD9B3D" w14:textId="77777777" w:rsidR="004D3A15" w:rsidRPr="00D12612" w:rsidRDefault="004D3A15" w:rsidP="007A41C8">
      <w:pPr>
        <w:autoSpaceDE w:val="0"/>
        <w:autoSpaceDN w:val="0"/>
        <w:adjustRightInd w:val="0"/>
        <w:spacing w:after="0" w:line="240" w:lineRule="auto"/>
        <w:rPr>
          <w:rFonts w:ascii="Arial" w:eastAsia="Times New Roman" w:hAnsi="Arial" w:cs="Arial"/>
          <w:i/>
          <w:color w:val="000000"/>
          <w:szCs w:val="22"/>
          <w:lang w:eastAsia="it-IT"/>
        </w:rPr>
      </w:pPr>
    </w:p>
    <w:p w14:paraId="25F92524" w14:textId="77777777" w:rsidR="004D3A15" w:rsidRPr="00D12612" w:rsidRDefault="004D3A15" w:rsidP="007A41C8">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D12612">
        <w:rPr>
          <w:rFonts w:ascii="Arial" w:eastAsia="Times New Roman" w:hAnsi="Arial" w:cs="Arial"/>
          <w:bCs/>
          <w:iCs/>
          <w:color w:val="auto"/>
          <w:szCs w:val="22"/>
          <w:lang w:eastAsia="it-IT"/>
        </w:rPr>
        <w:t xml:space="preserve">- per l’attivazione degli investimenti </w:t>
      </w:r>
      <w:r w:rsidRPr="00723631">
        <w:rPr>
          <w:rFonts w:ascii="Arial" w:eastAsia="Times New Roman" w:hAnsi="Arial" w:cs="Arial"/>
          <w:b/>
          <w:i/>
          <w:color w:val="auto"/>
          <w:szCs w:val="22"/>
          <w:lang w:eastAsia="it-IT"/>
        </w:rPr>
        <w:t>sono/non sono state</w:t>
      </w:r>
      <w:r w:rsidRPr="00D12612">
        <w:rPr>
          <w:rFonts w:ascii="Arial" w:eastAsia="Times New Roman" w:hAnsi="Arial" w:cs="Arial"/>
          <w:bCs/>
          <w:iCs/>
          <w:color w:val="auto"/>
          <w:szCs w:val="22"/>
          <w:lang w:eastAsia="it-IT"/>
        </w:rPr>
        <w:t xml:space="preserve"> utilizzate tutte le fondi di finanziamento di cui all’art. 199 Tuel</w:t>
      </w:r>
      <w:r w:rsidRPr="00D12612">
        <w:rPr>
          <w:rFonts w:ascii="Arial" w:eastAsia="Times New Roman" w:hAnsi="Arial" w:cs="Arial"/>
          <w:color w:val="auto"/>
          <w:szCs w:val="22"/>
          <w:lang w:eastAsia="it-IT"/>
        </w:rPr>
        <w:t xml:space="preserve">; </w:t>
      </w:r>
    </w:p>
    <w:p w14:paraId="62128F79" w14:textId="77777777" w:rsidR="004D3A15" w:rsidRPr="00D12612" w:rsidRDefault="004D3A15" w:rsidP="007A41C8">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r w:rsidRPr="00D12612">
        <w:rPr>
          <w:rFonts w:ascii="Arial" w:eastAsia="Times New Roman" w:hAnsi="Arial" w:cs="Arial"/>
          <w:i/>
          <w:iCs/>
          <w:color w:val="auto"/>
          <w:szCs w:val="22"/>
          <w:lang w:eastAsia="it-IT"/>
        </w:rPr>
        <w:t>In caso di utilizzo di entrate Titoli IV, V e VI l’attestazione di copertura contiene gli estremi delle determinazioni di accertamento delle relative entrate</w:t>
      </w:r>
      <w:r w:rsidRPr="00D12612">
        <w:rPr>
          <w:rFonts w:ascii="Arial" w:eastAsia="Times New Roman" w:hAnsi="Arial" w:cs="Arial"/>
          <w:color w:val="auto"/>
          <w:szCs w:val="22"/>
          <w:lang w:eastAsia="it-IT"/>
        </w:rPr>
        <w:t>)</w:t>
      </w:r>
    </w:p>
    <w:p w14:paraId="7D16F40A" w14:textId="77777777" w:rsidR="004D3A15" w:rsidRPr="00D12612" w:rsidRDefault="004D3A15" w:rsidP="007A41C8">
      <w:pPr>
        <w:widowControl w:val="0"/>
        <w:overflowPunct w:val="0"/>
        <w:autoSpaceDE w:val="0"/>
        <w:autoSpaceDN w:val="0"/>
        <w:adjustRightInd w:val="0"/>
        <w:spacing w:after="120" w:line="240" w:lineRule="auto"/>
        <w:contextualSpacing/>
        <w:textAlignment w:val="baseline"/>
        <w:rPr>
          <w:rFonts w:ascii="Arial" w:eastAsia="Times New Roman" w:hAnsi="Arial" w:cs="Arial"/>
          <w:color w:val="auto"/>
          <w:szCs w:val="22"/>
          <w:lang w:eastAsia="it-IT"/>
        </w:rPr>
      </w:pPr>
      <w:r w:rsidRPr="00D12612">
        <w:rPr>
          <w:rFonts w:ascii="Arial" w:eastAsia="Times New Roman" w:hAnsi="Arial" w:cs="Arial"/>
          <w:i/>
          <w:color w:val="auto"/>
          <w:szCs w:val="22"/>
          <w:lang w:eastAsia="it-IT"/>
        </w:rPr>
        <w:t>(</w:t>
      </w:r>
      <w:r w:rsidRPr="00D12612">
        <w:rPr>
          <w:rFonts w:ascii="Arial" w:eastAsia="Times New Roman" w:hAnsi="Arial" w:cs="Arial"/>
          <w:i/>
          <w:color w:val="00B0F0"/>
          <w:szCs w:val="22"/>
          <w:lang w:eastAsia="it-IT"/>
        </w:rPr>
        <w:t>in caso di risposta negativa fornire chiarimenti</w:t>
      </w:r>
      <w:r w:rsidRPr="00D12612">
        <w:rPr>
          <w:rFonts w:ascii="Arial" w:eastAsia="Times New Roman" w:hAnsi="Arial" w:cs="Arial"/>
          <w:i/>
          <w:color w:val="auto"/>
          <w:szCs w:val="22"/>
          <w:lang w:eastAsia="it-IT"/>
        </w:rPr>
        <w:t>)</w:t>
      </w:r>
    </w:p>
    <w:p w14:paraId="749D10BA" w14:textId="77777777" w:rsidR="004D3A15" w:rsidRPr="00D12612" w:rsidRDefault="004D3A15" w:rsidP="007A41C8">
      <w:pPr>
        <w:widowControl w:val="0"/>
        <w:numPr>
          <w:ilvl w:val="12"/>
          <w:numId w:val="0"/>
        </w:numPr>
        <w:overflowPunct w:val="0"/>
        <w:autoSpaceDE w:val="0"/>
        <w:autoSpaceDN w:val="0"/>
        <w:adjustRightInd w:val="0"/>
        <w:spacing w:after="240" w:line="240" w:lineRule="auto"/>
        <w:textAlignment w:val="baseline"/>
        <w:rPr>
          <w:rFonts w:ascii="Arial" w:eastAsia="Times New Roman" w:hAnsi="Arial" w:cs="Arial"/>
          <w:color w:val="auto"/>
          <w:szCs w:val="22"/>
          <w:lang w:eastAsia="it-IT"/>
        </w:rPr>
      </w:pPr>
    </w:p>
    <w:p w14:paraId="44B9315B" w14:textId="77777777" w:rsidR="008C4CE7" w:rsidRPr="004D3A15" w:rsidRDefault="008C4CE7" w:rsidP="007A41C8">
      <w:pPr>
        <w:spacing w:after="0" w:line="240" w:lineRule="auto"/>
        <w:jc w:val="left"/>
        <w:rPr>
          <w:rFonts w:ascii="Arial" w:eastAsia="Times New Roman" w:hAnsi="Arial" w:cs="Arial"/>
          <w:color w:val="auto"/>
          <w:sz w:val="20"/>
          <w:szCs w:val="20"/>
          <w:lang w:eastAsia="it-IT"/>
        </w:rPr>
      </w:pPr>
    </w:p>
    <w:p w14:paraId="37046B23" w14:textId="77777777" w:rsidR="004D3A15" w:rsidRPr="004D3A15"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color w:val="auto"/>
          <w:sz w:val="24"/>
          <w:szCs w:val="24"/>
          <w:u w:val="single"/>
          <w:lang w:eastAsia="it-IT"/>
        </w:rPr>
      </w:pPr>
      <w:r w:rsidRPr="004D3A15">
        <w:rPr>
          <w:rFonts w:ascii="Arial" w:eastAsia="Times New Roman" w:hAnsi="Arial" w:cs="Arial"/>
          <w:b/>
          <w:color w:val="auto"/>
          <w:sz w:val="24"/>
          <w:szCs w:val="24"/>
          <w:u w:val="single"/>
          <w:lang w:eastAsia="it-IT"/>
        </w:rPr>
        <w:t>Debiti fuori bilancio</w:t>
      </w:r>
    </w:p>
    <w:p w14:paraId="3F8EF66E" w14:textId="77777777" w:rsidR="004D3A15" w:rsidRPr="004D3A15" w:rsidRDefault="004D3A15" w:rsidP="007A41C8">
      <w:pPr>
        <w:widowControl w:val="0"/>
        <w:overflowPunct w:val="0"/>
        <w:autoSpaceDE w:val="0"/>
        <w:autoSpaceDN w:val="0"/>
        <w:adjustRightInd w:val="0"/>
        <w:spacing w:after="0" w:line="240" w:lineRule="auto"/>
        <w:contextualSpacing/>
        <w:rPr>
          <w:rFonts w:ascii="Arial" w:eastAsia="Times New Roman" w:hAnsi="Arial" w:cs="Arial"/>
          <w:b/>
          <w:i/>
          <w:color w:val="auto"/>
          <w:sz w:val="20"/>
          <w:szCs w:val="20"/>
          <w:lang w:eastAsia="it-IT"/>
        </w:rPr>
      </w:pPr>
    </w:p>
    <w:p w14:paraId="6A90B632" w14:textId="64DC1D3B" w:rsidR="004D3A15" w:rsidRPr="00D12612" w:rsidRDefault="004D3A15" w:rsidP="007A41C8">
      <w:pPr>
        <w:widowControl w:val="0"/>
        <w:overflowPunct w:val="0"/>
        <w:autoSpaceDE w:val="0"/>
        <w:autoSpaceDN w:val="0"/>
        <w:adjustRightInd w:val="0"/>
        <w:spacing w:after="0" w:line="240" w:lineRule="auto"/>
        <w:contextualSpacing/>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l’Ente </w:t>
      </w:r>
      <w:r w:rsidRPr="00D12612">
        <w:rPr>
          <w:rFonts w:ascii="Arial" w:eastAsia="Times New Roman" w:hAnsi="Arial" w:cs="Arial"/>
          <w:b/>
          <w:i/>
          <w:color w:val="auto"/>
          <w:szCs w:val="22"/>
          <w:lang w:eastAsia="it-IT"/>
        </w:rPr>
        <w:t>ha provveduto/non ha provveduto</w:t>
      </w:r>
      <w:r w:rsidRPr="00D12612">
        <w:rPr>
          <w:rFonts w:ascii="Arial" w:eastAsia="Times New Roman" w:hAnsi="Arial" w:cs="Arial"/>
          <w:color w:val="auto"/>
          <w:szCs w:val="22"/>
          <w:lang w:eastAsia="it-IT"/>
        </w:rPr>
        <w:t xml:space="preserve"> nel corso del 202</w:t>
      </w:r>
      <w:r w:rsidR="00723631">
        <w:rPr>
          <w:rFonts w:ascii="Arial" w:eastAsia="Times New Roman" w:hAnsi="Arial" w:cs="Arial"/>
          <w:color w:val="auto"/>
          <w:szCs w:val="22"/>
          <w:lang w:eastAsia="it-IT"/>
        </w:rPr>
        <w:t>5</w:t>
      </w:r>
      <w:r w:rsidRPr="00D12612">
        <w:rPr>
          <w:rFonts w:ascii="Arial" w:eastAsia="Times New Roman" w:hAnsi="Arial" w:cs="Arial"/>
          <w:color w:val="auto"/>
          <w:szCs w:val="22"/>
          <w:lang w:eastAsia="it-IT"/>
        </w:rPr>
        <w:t xml:space="preserve"> al riconoscimento e finanziamento di debiti fuori bilancio per euro</w:t>
      </w:r>
      <w:r w:rsidR="001D27D7">
        <w:rPr>
          <w:rFonts w:ascii="Arial" w:eastAsia="Times New Roman" w:hAnsi="Arial" w:cs="Arial"/>
          <w:color w:val="auto"/>
          <w:szCs w:val="22"/>
          <w:lang w:eastAsia="it-IT"/>
        </w:rPr>
        <w:t xml:space="preserve"> </w:t>
      </w:r>
      <w:r w:rsidRPr="00D12612">
        <w:rPr>
          <w:rFonts w:ascii="Arial" w:eastAsia="Times New Roman" w:hAnsi="Arial" w:cs="Arial"/>
          <w:color w:val="auto"/>
          <w:szCs w:val="22"/>
          <w:lang w:eastAsia="it-IT"/>
        </w:rPr>
        <w:t>…. di cui euro ………. di parte corrente ed euro ……. in conto capitale.  ……….. e detti atti sono stati trasmessi alla competente Procura della Sezione Regionale della Corte dei conti ai sensi dell’art. 23 Legge 289/2002, c. 5;</w:t>
      </w:r>
    </w:p>
    <w:p w14:paraId="4CAA8D01" w14:textId="77777777" w:rsidR="004D3A15" w:rsidRPr="0009162D"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Cs/>
          <w:color w:val="00B0F0"/>
          <w:szCs w:val="22"/>
          <w:lang w:eastAsia="it-IT"/>
        </w:rPr>
      </w:pPr>
      <w:r w:rsidRPr="0009162D">
        <w:rPr>
          <w:rFonts w:ascii="Arial" w:eastAsia="Times New Roman" w:hAnsi="Arial" w:cs="Arial"/>
          <w:bCs/>
          <w:i/>
          <w:color w:val="00B0F0"/>
          <w:szCs w:val="22"/>
          <w:lang w:eastAsia="it-IT"/>
        </w:rPr>
        <w:t>(in caso negativo motivare ad esempio inesistenza dei debiti, mancata copertura</w:t>
      </w:r>
      <w:r w:rsidRPr="0009162D">
        <w:rPr>
          <w:rFonts w:ascii="Arial" w:eastAsia="Times New Roman" w:hAnsi="Arial" w:cs="Arial"/>
          <w:bCs/>
          <w:color w:val="00B0F0"/>
          <w:szCs w:val="22"/>
          <w:lang w:eastAsia="it-IT"/>
        </w:rPr>
        <w:t>………)</w:t>
      </w:r>
    </w:p>
    <w:p w14:paraId="2EF9ED18" w14:textId="77777777" w:rsidR="004D3A15" w:rsidRPr="00D12612" w:rsidRDefault="004D3A15" w:rsidP="007A41C8">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Tali debiti sono così classificabili:</w:t>
      </w:r>
    </w:p>
    <w:p w14:paraId="45097FDE" w14:textId="77777777" w:rsidR="004D3A15" w:rsidRPr="004D3A15" w:rsidRDefault="004D3A15" w:rsidP="007A41C8">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color w:val="auto"/>
          <w:sz w:val="20"/>
          <w:szCs w:val="20"/>
          <w:lang w:eastAsia="it-IT"/>
        </w:rPr>
      </w:pPr>
    </w:p>
    <w:p w14:paraId="7E194A1D" w14:textId="1BC4C1F8" w:rsidR="00AB3B6C" w:rsidRDefault="00AB3B6C" w:rsidP="00AB3B6C">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0</w:t>
      </w:r>
    </w:p>
    <w:p w14:paraId="187B52CC" w14:textId="05CF55C0" w:rsidR="004D3A15" w:rsidRPr="004D3A15" w:rsidRDefault="004D3A15" w:rsidP="007A41C8">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color w:val="auto"/>
          <w:szCs w:val="22"/>
          <w:lang w:eastAsia="it-IT"/>
        </w:rPr>
      </w:pPr>
    </w:p>
    <w:p w14:paraId="4E242C35" w14:textId="77777777" w:rsidR="004D3A15" w:rsidRPr="004D3A15" w:rsidRDefault="004D3A15" w:rsidP="007A41C8">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color w:val="auto"/>
          <w:sz w:val="20"/>
          <w:szCs w:val="20"/>
          <w:lang w:eastAsia="it-IT"/>
        </w:rPr>
      </w:pPr>
    </w:p>
    <w:p w14:paraId="5CC0CDC3" w14:textId="77777777"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Dopo la chiusura dell’esercizio ed entro la data di formazione dello schema di rendiconto sono stati:</w:t>
      </w:r>
    </w:p>
    <w:p w14:paraId="6BA289E1" w14:textId="26291D98" w:rsidR="004D3A15" w:rsidRPr="00D12612" w:rsidRDefault="004D3A15" w:rsidP="00332ABB">
      <w:pPr>
        <w:widowControl w:val="0"/>
        <w:numPr>
          <w:ilvl w:val="0"/>
          <w:numId w:val="17"/>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riconosciuti e finanziati debiti fuori bilancio per euro …………….</w:t>
      </w:r>
    </w:p>
    <w:p w14:paraId="559066FC" w14:textId="77777777" w:rsidR="004D3A15" w:rsidRPr="00D12612" w:rsidRDefault="004D3A15" w:rsidP="00332ABB">
      <w:pPr>
        <w:widowControl w:val="0"/>
        <w:numPr>
          <w:ilvl w:val="0"/>
          <w:numId w:val="17"/>
        </w:numPr>
        <w:suppressAutoHyphens/>
        <w:overflowPunct w:val="0"/>
        <w:autoSpaceDE w:val="0"/>
        <w:autoSpaceDN w:val="0"/>
        <w:adjustRightInd w:val="0"/>
        <w:spacing w:after="120" w:line="240" w:lineRule="auto"/>
        <w:ind w:leftChars="-1" w:left="0" w:hangingChars="1" w:hanging="2"/>
        <w:jc w:val="left"/>
        <w:textDirection w:val="btLr"/>
        <w:textAlignment w:val="top"/>
        <w:rPr>
          <w:rFonts w:ascii="Arial" w:eastAsia="Times New Roman" w:hAnsi="Arial" w:cs="Arial"/>
          <w:color w:val="auto"/>
          <w:szCs w:val="22"/>
          <w:lang w:eastAsia="it-IT"/>
        </w:rPr>
      </w:pPr>
      <w:r w:rsidRPr="00D12612">
        <w:rPr>
          <w:rFonts w:ascii="Arial" w:eastAsia="Times New Roman" w:hAnsi="Arial" w:cs="Arial"/>
          <w:color w:val="auto"/>
          <w:szCs w:val="22"/>
          <w:lang w:eastAsia="it-IT"/>
        </w:rPr>
        <w:t>riconosciuti debiti fuori bilancio e in corso di finanziamento per euro…………….</w:t>
      </w:r>
      <w:r w:rsidRPr="00D12612">
        <w:rPr>
          <w:rFonts w:ascii="Arial" w:eastAsia="Times New Roman" w:hAnsi="Arial" w:cs="Arial"/>
          <w:color w:val="00B0F0"/>
          <w:szCs w:val="22"/>
          <w:lang w:eastAsia="it-IT"/>
        </w:rPr>
        <w:t xml:space="preserve"> (*)</w:t>
      </w:r>
    </w:p>
    <w:p w14:paraId="1FCBC144" w14:textId="77777777" w:rsidR="004D3A15" w:rsidRPr="00D12612" w:rsidRDefault="004D3A15" w:rsidP="00332ABB">
      <w:pPr>
        <w:widowControl w:val="0"/>
        <w:numPr>
          <w:ilvl w:val="0"/>
          <w:numId w:val="17"/>
        </w:numPr>
        <w:suppressAutoHyphens/>
        <w:overflowPunct w:val="0"/>
        <w:autoSpaceDE w:val="0"/>
        <w:autoSpaceDN w:val="0"/>
        <w:adjustRightInd w:val="0"/>
        <w:spacing w:after="120" w:line="240" w:lineRule="auto"/>
        <w:ind w:leftChars="-1" w:left="0" w:hangingChars="1" w:hanging="2"/>
        <w:jc w:val="left"/>
        <w:textDirection w:val="btLr"/>
        <w:textAlignment w:val="top"/>
        <w:rPr>
          <w:rFonts w:ascii="Arial" w:eastAsia="Times New Roman" w:hAnsi="Arial" w:cs="Arial"/>
          <w:color w:val="auto"/>
          <w:szCs w:val="22"/>
          <w:lang w:eastAsia="it-IT"/>
        </w:rPr>
      </w:pPr>
      <w:r w:rsidRPr="00D12612">
        <w:rPr>
          <w:rFonts w:ascii="Arial" w:eastAsia="Times New Roman" w:hAnsi="Arial" w:cs="Arial"/>
          <w:color w:val="auto"/>
          <w:szCs w:val="22"/>
          <w:lang w:eastAsia="it-IT"/>
        </w:rPr>
        <w:t>segnalati debiti fuori bilancio in attesa di riconoscimento per euro ………….</w:t>
      </w:r>
    </w:p>
    <w:p w14:paraId="66C220DF" w14:textId="77777777" w:rsidR="004D3A15" w:rsidRPr="00D12612" w:rsidRDefault="004D3A15" w:rsidP="0009162D">
      <w:pPr>
        <w:spacing w:after="120" w:line="240" w:lineRule="auto"/>
        <w:jc w:val="left"/>
        <w:rPr>
          <w:rFonts w:ascii="Arial" w:eastAsia="Times New Roman" w:hAnsi="Arial" w:cs="Arial"/>
          <w:color w:val="auto"/>
          <w:szCs w:val="22"/>
          <w:lang w:eastAsia="it-IT"/>
        </w:rPr>
      </w:pPr>
      <w:r w:rsidRPr="00D12612">
        <w:rPr>
          <w:rFonts w:ascii="Arial" w:eastAsia="Times New Roman" w:hAnsi="Arial" w:cs="Arial"/>
          <w:i/>
          <w:color w:val="00B0F0"/>
          <w:szCs w:val="22"/>
          <w:lang w:eastAsia="it-IT"/>
        </w:rPr>
        <w:lastRenderedPageBreak/>
        <w:t>In presenza di debiti fuori bilancio di cui al punto 3) l’ente deve apporre apposito vincolo sulla quota libera dell’avanzo di amministrazione, se capiente.</w:t>
      </w:r>
    </w:p>
    <w:p w14:paraId="4073FCAE" w14:textId="77777777"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Al finanziamento dei debiti fuori bilancio di cui al punto 1) si è provveduto come segue:</w:t>
      </w:r>
    </w:p>
    <w:p w14:paraId="3CB167BE" w14:textId="77777777" w:rsidR="004D3A15" w:rsidRPr="00D12612" w:rsidRDefault="004D3A15" w:rsidP="00332ABB">
      <w:pPr>
        <w:widowControl w:val="0"/>
        <w:numPr>
          <w:ilvl w:val="0"/>
          <w:numId w:val="12"/>
        </w:numPr>
        <w:suppressAutoHyphens/>
        <w:overflowPunct w:val="0"/>
        <w:autoSpaceDE w:val="0"/>
        <w:autoSpaceDN w:val="0"/>
        <w:adjustRightInd w:val="0"/>
        <w:spacing w:after="120" w:line="240" w:lineRule="auto"/>
        <w:ind w:leftChars="-1" w:left="0" w:hangingChars="1" w:hanging="2"/>
        <w:jc w:val="left"/>
        <w:textDirection w:val="btLr"/>
        <w:textAlignment w:val="top"/>
        <w:rPr>
          <w:rFonts w:ascii="Arial" w:eastAsia="Times New Roman" w:hAnsi="Arial" w:cs="Arial"/>
          <w:color w:val="auto"/>
          <w:szCs w:val="22"/>
          <w:lang w:eastAsia="it-IT"/>
        </w:rPr>
      </w:pPr>
      <w:r w:rsidRPr="00D12612">
        <w:rPr>
          <w:rFonts w:ascii="Arial" w:eastAsia="Times New Roman" w:hAnsi="Arial" w:cs="Arial"/>
          <w:color w:val="auto"/>
          <w:szCs w:val="22"/>
          <w:lang w:eastAsia="it-IT"/>
        </w:rPr>
        <w:t>con ………………………………………………………… per euro …………………………</w:t>
      </w:r>
      <w:proofErr w:type="gramStart"/>
      <w:r w:rsidRPr="00D12612">
        <w:rPr>
          <w:rFonts w:ascii="Arial" w:eastAsia="Times New Roman" w:hAnsi="Arial" w:cs="Arial"/>
          <w:color w:val="auto"/>
          <w:szCs w:val="22"/>
          <w:lang w:eastAsia="it-IT"/>
        </w:rPr>
        <w:t>…….</w:t>
      </w:r>
      <w:proofErr w:type="gramEnd"/>
      <w:r w:rsidRPr="00D12612">
        <w:rPr>
          <w:rFonts w:ascii="Arial" w:eastAsia="Times New Roman" w:hAnsi="Arial" w:cs="Arial"/>
          <w:color w:val="auto"/>
          <w:szCs w:val="22"/>
          <w:lang w:eastAsia="it-IT"/>
        </w:rPr>
        <w:t xml:space="preserve">. </w:t>
      </w:r>
    </w:p>
    <w:p w14:paraId="7CE5B744" w14:textId="77777777" w:rsidR="004D3A15" w:rsidRPr="00D12612" w:rsidRDefault="004D3A15" w:rsidP="007A41C8">
      <w:pPr>
        <w:spacing w:after="120" w:line="240" w:lineRule="auto"/>
        <w:ind w:left="360"/>
        <w:jc w:val="left"/>
        <w:rPr>
          <w:rFonts w:ascii="Arial" w:eastAsia="Times New Roman" w:hAnsi="Arial" w:cs="Arial"/>
          <w:color w:val="auto"/>
          <w:szCs w:val="22"/>
          <w:lang w:eastAsia="it-IT"/>
        </w:rPr>
      </w:pPr>
    </w:p>
    <w:p w14:paraId="13B4A457" w14:textId="063E8F56" w:rsidR="004D3A15" w:rsidRDefault="004D3A15" w:rsidP="007A41C8">
      <w:pPr>
        <w:spacing w:after="120" w:line="240" w:lineRule="auto"/>
        <w:rPr>
          <w:rFonts w:ascii="Arial" w:eastAsia="Times New Roman" w:hAnsi="Arial" w:cs="Arial"/>
          <w:i/>
          <w:color w:val="00B0F0"/>
          <w:szCs w:val="22"/>
          <w:lang w:eastAsia="it-IT"/>
        </w:rPr>
      </w:pPr>
      <w:r w:rsidRPr="00D12612">
        <w:rPr>
          <w:rFonts w:ascii="Arial" w:eastAsia="Times New Roman" w:hAnsi="Arial" w:cs="Arial"/>
          <w:i/>
          <w:color w:val="00B0F0"/>
          <w:szCs w:val="22"/>
          <w:lang w:eastAsia="it-IT"/>
        </w:rPr>
        <w:t xml:space="preserve">(*) L’Organo di </w:t>
      </w:r>
      <w:r w:rsidR="00B42C43">
        <w:rPr>
          <w:rFonts w:ascii="Arial" w:eastAsia="Times New Roman" w:hAnsi="Arial" w:cs="Arial"/>
          <w:i/>
          <w:color w:val="00B0F0"/>
          <w:szCs w:val="22"/>
          <w:lang w:eastAsia="it-IT"/>
        </w:rPr>
        <w:t>revisione</w:t>
      </w:r>
      <w:r w:rsidR="00B42C43" w:rsidRPr="00D12612">
        <w:rPr>
          <w:rFonts w:ascii="Arial" w:eastAsia="Times New Roman" w:hAnsi="Arial" w:cs="Arial"/>
          <w:i/>
          <w:color w:val="00B0F0"/>
          <w:szCs w:val="22"/>
          <w:lang w:eastAsia="it-IT"/>
        </w:rPr>
        <w:t xml:space="preserve"> </w:t>
      </w:r>
      <w:r w:rsidRPr="00D12612">
        <w:rPr>
          <w:rFonts w:ascii="Arial" w:eastAsia="Times New Roman" w:hAnsi="Arial" w:cs="Arial"/>
          <w:i/>
          <w:color w:val="00B0F0"/>
          <w:szCs w:val="22"/>
          <w:lang w:eastAsia="it-IT"/>
        </w:rPr>
        <w:t>deve effettuare attenti controlli sui debiti fuori bilancio poiché tali voci concorrono anche alla definizione degli indicatori di deficitarietà P6 e P7.</w:t>
      </w:r>
    </w:p>
    <w:p w14:paraId="142E5217" w14:textId="15FDF001" w:rsidR="00B42C43" w:rsidRDefault="00B42C43" w:rsidP="007A41C8">
      <w:pPr>
        <w:spacing w:after="120" w:line="240" w:lineRule="auto"/>
        <w:rPr>
          <w:rFonts w:ascii="Arial" w:eastAsia="Times New Roman" w:hAnsi="Arial" w:cs="Arial"/>
          <w:i/>
          <w:color w:val="00B0F0"/>
          <w:szCs w:val="22"/>
          <w:lang w:eastAsia="it-IT"/>
        </w:rPr>
      </w:pPr>
      <w:r>
        <w:rPr>
          <w:rFonts w:ascii="Arial" w:eastAsia="Times New Roman" w:hAnsi="Arial" w:cs="Arial"/>
          <w:i/>
          <w:color w:val="00B0F0"/>
          <w:szCs w:val="22"/>
          <w:lang w:eastAsia="it-IT"/>
        </w:rPr>
        <w:t xml:space="preserve">(**) </w:t>
      </w:r>
      <w:r w:rsidRPr="00D12612">
        <w:rPr>
          <w:rFonts w:ascii="Arial" w:eastAsia="Times New Roman" w:hAnsi="Arial" w:cs="Arial"/>
          <w:i/>
          <w:color w:val="00B0F0"/>
          <w:szCs w:val="22"/>
          <w:lang w:eastAsia="it-IT"/>
        </w:rPr>
        <w:t xml:space="preserve">L’Organo di </w:t>
      </w:r>
      <w:r>
        <w:rPr>
          <w:rFonts w:ascii="Arial" w:eastAsia="Times New Roman" w:hAnsi="Arial" w:cs="Arial"/>
          <w:i/>
          <w:color w:val="00B0F0"/>
          <w:szCs w:val="22"/>
          <w:lang w:eastAsia="it-IT"/>
        </w:rPr>
        <w:t>revisione, nel caso di enti alluvionati o terremotati, deve porre l’attenzione sull’impatto delle spese legate all’emergenza, sulle modalità di finanziamento e sulle modalità di riconoscimento dei debiti fuori bilancio, anche per lavori di somma urgenza, tenuto conto della normativa emergenziale e delle correlate ordinanze.</w:t>
      </w:r>
    </w:p>
    <w:p w14:paraId="25370DFF" w14:textId="77777777" w:rsidR="00EF7D4E" w:rsidRDefault="00EF7D4E" w:rsidP="007A41C8">
      <w:pPr>
        <w:spacing w:after="120" w:line="240" w:lineRule="auto"/>
        <w:rPr>
          <w:rFonts w:ascii="Book Antiqua" w:eastAsia="Times New Roman" w:hAnsi="Book Antiqua" w:cs="Calibri"/>
          <w:color w:val="auto"/>
          <w:sz w:val="24"/>
          <w:szCs w:val="24"/>
          <w:lang w:eastAsia="it-IT"/>
        </w:rPr>
      </w:pPr>
    </w:p>
    <w:p w14:paraId="1EF80720" w14:textId="533FE227" w:rsidR="00420BB3" w:rsidRDefault="00EF7D4E" w:rsidP="007A41C8">
      <w:pPr>
        <w:spacing w:after="120" w:line="240" w:lineRule="auto"/>
        <w:rPr>
          <w:rFonts w:ascii="Arial" w:eastAsia="Times New Roman" w:hAnsi="Arial" w:cs="Arial"/>
          <w:color w:val="auto"/>
          <w:szCs w:val="22"/>
          <w:lang w:eastAsia="it-IT"/>
        </w:rPr>
      </w:pPr>
      <w:r w:rsidRPr="00833F8E">
        <w:rPr>
          <w:rFonts w:ascii="Arial" w:eastAsia="Times New Roman" w:hAnsi="Arial" w:cs="Arial"/>
          <w:color w:val="auto"/>
          <w:szCs w:val="22"/>
          <w:lang w:eastAsia="it-IT"/>
        </w:rPr>
        <w:t xml:space="preserve">L'Organo di revisione </w:t>
      </w:r>
      <w:r w:rsidRPr="00833F8E">
        <w:rPr>
          <w:rFonts w:ascii="Arial" w:eastAsia="Times New Roman" w:hAnsi="Arial" w:cs="Arial"/>
          <w:b/>
          <w:bCs/>
          <w:i/>
          <w:iCs/>
          <w:color w:val="auto"/>
          <w:szCs w:val="22"/>
          <w:lang w:eastAsia="it-IT"/>
        </w:rPr>
        <w:t>ha/non ha</w:t>
      </w:r>
      <w:r w:rsidRPr="00833F8E">
        <w:rPr>
          <w:rFonts w:ascii="Arial" w:eastAsia="Times New Roman" w:hAnsi="Arial" w:cs="Arial"/>
          <w:color w:val="auto"/>
          <w:szCs w:val="22"/>
          <w:lang w:eastAsia="it-IT"/>
        </w:rPr>
        <w:t xml:space="preserve"> ricevuto le attestazioni di inesistenza di debiti fuori bilancio in attesa di riconoscimento/finanziamento al 31/12/202</w:t>
      </w:r>
      <w:r w:rsidR="00723631">
        <w:rPr>
          <w:rFonts w:ascii="Arial" w:eastAsia="Times New Roman" w:hAnsi="Arial" w:cs="Arial"/>
          <w:color w:val="auto"/>
          <w:szCs w:val="22"/>
          <w:lang w:eastAsia="it-IT"/>
        </w:rPr>
        <w:t>5</w:t>
      </w:r>
      <w:r w:rsidRPr="00833F8E">
        <w:rPr>
          <w:rFonts w:ascii="Arial" w:eastAsia="Times New Roman" w:hAnsi="Arial" w:cs="Arial"/>
          <w:color w:val="auto"/>
          <w:szCs w:val="22"/>
          <w:lang w:eastAsia="it-IT"/>
        </w:rPr>
        <w:t xml:space="preserve"> da parte dei responsabili di servizio/dirigenti</w:t>
      </w:r>
      <w:r>
        <w:rPr>
          <w:rFonts w:ascii="Arial" w:eastAsia="Times New Roman" w:hAnsi="Arial" w:cs="Arial"/>
          <w:color w:val="auto"/>
          <w:szCs w:val="22"/>
          <w:lang w:eastAsia="it-IT"/>
        </w:rPr>
        <w:t>.</w:t>
      </w:r>
    </w:p>
    <w:p w14:paraId="08DCEED0" w14:textId="5FE9907F" w:rsidR="00BA0B89" w:rsidRDefault="00EF7D4E" w:rsidP="007A41C8">
      <w:pPr>
        <w:spacing w:after="120" w:line="240" w:lineRule="auto"/>
        <w:rPr>
          <w:rFonts w:ascii="Arial" w:eastAsia="Times New Roman" w:hAnsi="Arial" w:cs="Arial"/>
          <w:color w:val="00B0F0"/>
          <w:szCs w:val="22"/>
          <w:lang w:eastAsia="it-IT"/>
        </w:rPr>
      </w:pPr>
      <w:r>
        <w:rPr>
          <w:rFonts w:ascii="Arial" w:eastAsia="Times New Roman" w:hAnsi="Arial" w:cs="Arial"/>
          <w:color w:val="auto"/>
          <w:szCs w:val="22"/>
          <w:lang w:eastAsia="it-IT"/>
        </w:rPr>
        <w:t xml:space="preserve"> </w:t>
      </w:r>
      <w:r w:rsidR="00420BB3">
        <w:rPr>
          <w:rFonts w:ascii="Arial" w:eastAsia="Times New Roman" w:hAnsi="Arial" w:cs="Arial"/>
          <w:color w:val="auto"/>
          <w:szCs w:val="22"/>
          <w:lang w:eastAsia="it-IT"/>
        </w:rPr>
        <w:t>(</w:t>
      </w:r>
      <w:r w:rsidR="00420BB3" w:rsidRPr="00833F8E">
        <w:rPr>
          <w:rFonts w:ascii="Arial" w:eastAsia="Times New Roman" w:hAnsi="Arial" w:cs="Arial"/>
          <w:i/>
          <w:iCs/>
          <w:color w:val="00B0F0"/>
          <w:szCs w:val="22"/>
          <w:lang w:eastAsia="it-IT"/>
        </w:rPr>
        <w:t>in caso di risposta negativa</w:t>
      </w:r>
      <w:r w:rsidR="00420BB3" w:rsidRPr="00EF7D4E">
        <w:rPr>
          <w:rFonts w:ascii="Arial" w:eastAsia="Times New Roman" w:hAnsi="Arial" w:cs="Arial"/>
          <w:i/>
          <w:iCs/>
          <w:color w:val="00B0F0"/>
          <w:szCs w:val="22"/>
          <w:lang w:eastAsia="it-IT"/>
        </w:rPr>
        <w:t xml:space="preserve"> </w:t>
      </w:r>
      <w:r w:rsidR="00420BB3">
        <w:rPr>
          <w:rFonts w:ascii="Arial" w:eastAsia="Times New Roman" w:hAnsi="Arial" w:cs="Arial"/>
          <w:color w:val="00B0F0"/>
          <w:szCs w:val="22"/>
          <w:lang w:eastAsia="it-IT"/>
        </w:rPr>
        <w:t xml:space="preserve">L’Organo di revisione ha verificato che l’Ente </w:t>
      </w:r>
      <w:r w:rsidR="00420BB3" w:rsidRPr="00833F8E">
        <w:rPr>
          <w:rFonts w:ascii="Arial" w:eastAsia="Times New Roman" w:hAnsi="Arial" w:cs="Arial"/>
          <w:b/>
          <w:bCs/>
          <w:i/>
          <w:iCs/>
          <w:color w:val="00B0F0"/>
          <w:szCs w:val="22"/>
          <w:lang w:eastAsia="it-IT"/>
        </w:rPr>
        <w:t>ha/non ha</w:t>
      </w:r>
      <w:r w:rsidR="00420BB3">
        <w:rPr>
          <w:rFonts w:ascii="Arial" w:eastAsia="Times New Roman" w:hAnsi="Arial" w:cs="Arial"/>
          <w:color w:val="00B0F0"/>
          <w:szCs w:val="22"/>
          <w:lang w:eastAsia="it-IT"/>
        </w:rPr>
        <w:t xml:space="preserve"> accantonato risorse sufficienti per dare copertura ai debiti fuori bilancio in attesa di riconoscimento/finanziamento al 31/12/202</w:t>
      </w:r>
      <w:r w:rsidR="00723631">
        <w:rPr>
          <w:rFonts w:ascii="Arial" w:eastAsia="Times New Roman" w:hAnsi="Arial" w:cs="Arial"/>
          <w:color w:val="00B0F0"/>
          <w:szCs w:val="22"/>
          <w:lang w:eastAsia="it-IT"/>
        </w:rPr>
        <w:t>5</w:t>
      </w:r>
      <w:r w:rsidR="00420BB3">
        <w:rPr>
          <w:rFonts w:ascii="Arial" w:eastAsia="Times New Roman" w:hAnsi="Arial" w:cs="Arial"/>
          <w:color w:val="00B0F0"/>
          <w:szCs w:val="22"/>
          <w:lang w:eastAsia="it-IT"/>
        </w:rPr>
        <w:t>.)</w:t>
      </w:r>
    </w:p>
    <w:p w14:paraId="7EAB066E" w14:textId="6CF9A4BC" w:rsidR="004D3A15" w:rsidRPr="00584A0F" w:rsidRDefault="001C4F70" w:rsidP="001C4F70">
      <w:pPr>
        <w:pStyle w:val="Titolo1"/>
        <w:numPr>
          <w:ilvl w:val="0"/>
          <w:numId w:val="3"/>
        </w:numPr>
        <w:ind w:left="284" w:hanging="284"/>
      </w:pPr>
      <w:bookmarkStart w:id="82" w:name="_Toc379377471"/>
      <w:bookmarkStart w:id="83" w:name="_Toc98417449"/>
      <w:bookmarkStart w:id="84" w:name="_Toc127770148"/>
      <w:bookmarkStart w:id="85" w:name="_Toc130056261"/>
      <w:bookmarkStart w:id="86" w:name="_Toc130060189"/>
      <w:bookmarkStart w:id="87" w:name="_Toc223522997"/>
      <w:r w:rsidRPr="00584A0F">
        <w:t>Analisi indebitamento e gestione del debito</w:t>
      </w:r>
      <w:bookmarkEnd w:id="82"/>
      <w:bookmarkEnd w:id="83"/>
      <w:bookmarkEnd w:id="84"/>
      <w:bookmarkEnd w:id="85"/>
      <w:bookmarkEnd w:id="86"/>
      <w:bookmarkEnd w:id="87"/>
    </w:p>
    <w:p w14:paraId="0222A752" w14:textId="77777777" w:rsidR="004D3A15" w:rsidRPr="00D12612" w:rsidRDefault="004D3A15" w:rsidP="007A41C8">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L’Organo di revisione ha verificato che:</w:t>
      </w:r>
    </w:p>
    <w:p w14:paraId="0679A3EC" w14:textId="69C279A5" w:rsidR="004D3A15" w:rsidRPr="00D12612" w:rsidRDefault="004D3A15" w:rsidP="00332ABB">
      <w:pPr>
        <w:widowControl w:val="0"/>
        <w:numPr>
          <w:ilvl w:val="0"/>
          <w:numId w:val="23"/>
        </w:numPr>
        <w:suppressAutoHyphens/>
        <w:overflowPunct w:val="0"/>
        <w:autoSpaceDE w:val="0"/>
        <w:autoSpaceDN w:val="0"/>
        <w:adjustRightInd w:val="0"/>
        <w:spacing w:before="120" w:after="120" w:line="240" w:lineRule="auto"/>
        <w:ind w:left="2" w:hangingChars="1" w:hanging="2"/>
        <w:textDirection w:val="btLr"/>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l’Ente, nell’attivazione delle fonti di finanziamento derivanti dal ricorso all’indebitamento,</w:t>
      </w:r>
      <w:r w:rsidRPr="00D12612">
        <w:rPr>
          <w:rFonts w:ascii="Arial" w:eastAsia="Times New Roman" w:hAnsi="Arial" w:cs="Arial"/>
          <w:b/>
          <w:bCs/>
          <w:i/>
          <w:iCs/>
          <w:color w:val="auto"/>
          <w:szCs w:val="22"/>
          <w:lang w:eastAsia="it-IT"/>
        </w:rPr>
        <w:t xml:space="preserve"> ha /non ha </w:t>
      </w:r>
      <w:r w:rsidRPr="0009162D">
        <w:rPr>
          <w:rFonts w:ascii="Arial" w:eastAsia="Times New Roman" w:hAnsi="Arial" w:cs="Arial"/>
          <w:color w:val="auto"/>
          <w:szCs w:val="22"/>
          <w:lang w:eastAsia="it-IT"/>
        </w:rPr>
        <w:t>rispettato</w:t>
      </w:r>
      <w:r w:rsidRPr="00D12612">
        <w:rPr>
          <w:rFonts w:ascii="Arial" w:eastAsia="Times New Roman" w:hAnsi="Arial" w:cs="Arial"/>
          <w:color w:val="auto"/>
          <w:szCs w:val="22"/>
          <w:lang w:eastAsia="it-IT"/>
        </w:rPr>
        <w:t xml:space="preserve"> le condizioni poste dall’art. 203, co. 1, TUEL, come modificato dal d.lgs. n. 118/2011 e </w:t>
      </w:r>
      <w:proofErr w:type="spellStart"/>
      <w:r w:rsidRPr="00D12612">
        <w:rPr>
          <w:rFonts w:ascii="Arial" w:eastAsia="Times New Roman" w:hAnsi="Arial" w:cs="Arial"/>
          <w:color w:val="auto"/>
          <w:szCs w:val="22"/>
          <w:lang w:eastAsia="it-IT"/>
        </w:rPr>
        <w:t>s.m.i.</w:t>
      </w:r>
      <w:proofErr w:type="spellEnd"/>
      <w:r w:rsidRPr="00D12612">
        <w:rPr>
          <w:rFonts w:ascii="Arial" w:eastAsia="Times New Roman" w:hAnsi="Arial" w:cs="Arial"/>
          <w:color w:val="auto"/>
          <w:szCs w:val="22"/>
          <w:lang w:eastAsia="it-IT"/>
        </w:rPr>
        <w:t>;</w:t>
      </w:r>
      <w:r w:rsidRPr="00D12612">
        <w:rPr>
          <w:rFonts w:ascii="Arial" w:eastAsia="Times New Roman" w:hAnsi="Arial" w:cs="Arial"/>
          <w:i/>
          <w:iCs/>
          <w:color w:val="00B0F0"/>
          <w:szCs w:val="22"/>
          <w:lang w:eastAsia="it-IT"/>
        </w:rPr>
        <w:t xml:space="preserve"> (in caso di risposta negativa fornire chiarimenti)</w:t>
      </w:r>
    </w:p>
    <w:p w14:paraId="0D024852" w14:textId="68ADCA68" w:rsidR="001A2E61" w:rsidRPr="00D12612" w:rsidRDefault="004D3A15" w:rsidP="00332ABB">
      <w:pPr>
        <w:widowControl w:val="0"/>
        <w:numPr>
          <w:ilvl w:val="0"/>
          <w:numId w:val="23"/>
        </w:numPr>
        <w:suppressAutoHyphens/>
        <w:overflowPunct w:val="0"/>
        <w:autoSpaceDE w:val="0"/>
        <w:autoSpaceDN w:val="0"/>
        <w:adjustRightInd w:val="0"/>
        <w:spacing w:before="120" w:after="120" w:line="240" w:lineRule="auto"/>
        <w:ind w:left="2" w:hangingChars="1" w:hanging="2"/>
        <w:textDirection w:val="btLr"/>
        <w:textAlignment w:val="baseline"/>
        <w:rPr>
          <w:rFonts w:ascii="Arial" w:eastAsia="Times New Roman" w:hAnsi="Arial" w:cs="Arial"/>
          <w:color w:val="auto"/>
          <w:szCs w:val="22"/>
          <w:lang w:eastAsia="it-IT"/>
        </w:rPr>
      </w:pPr>
      <w:r w:rsidRPr="00D12612">
        <w:rPr>
          <w:rFonts w:ascii="Arial" w:eastAsia="Times New Roman" w:hAnsi="Arial" w:cs="Arial"/>
          <w:i/>
          <w:iCs/>
          <w:color w:val="00B0F0"/>
          <w:szCs w:val="22"/>
          <w:lang w:eastAsia="it-IT"/>
        </w:rPr>
        <w:t>(se ricorre la fattispecie)</w:t>
      </w:r>
      <w:r w:rsidRPr="00D12612">
        <w:rPr>
          <w:rFonts w:ascii="Arial" w:eastAsia="Times New Roman" w:hAnsi="Arial" w:cs="Arial"/>
          <w:color w:val="auto"/>
          <w:szCs w:val="22"/>
          <w:lang w:eastAsia="it-IT"/>
        </w:rPr>
        <w:t xml:space="preserve"> nel corso dell’esercizio considerato l’Ente ha effettuato nuovi investimenti finanziati da debito o ha variato quelli in atto e in tali casi l’Ente </w:t>
      </w:r>
      <w:r w:rsidRPr="00D12612">
        <w:rPr>
          <w:rFonts w:ascii="Arial" w:eastAsia="Times New Roman" w:hAnsi="Arial" w:cs="Arial"/>
          <w:b/>
          <w:bCs/>
          <w:i/>
          <w:iCs/>
          <w:color w:val="auto"/>
          <w:szCs w:val="22"/>
          <w:lang w:eastAsia="it-IT"/>
        </w:rPr>
        <w:t xml:space="preserve">ha /non ha </w:t>
      </w:r>
      <w:r w:rsidRPr="0009162D">
        <w:rPr>
          <w:rFonts w:ascii="Arial" w:eastAsia="Times New Roman" w:hAnsi="Arial" w:cs="Arial"/>
          <w:color w:val="auto"/>
          <w:szCs w:val="22"/>
          <w:lang w:eastAsia="it-IT"/>
        </w:rPr>
        <w:t>provveduto</w:t>
      </w:r>
      <w:r w:rsidRPr="00D12612">
        <w:rPr>
          <w:rFonts w:ascii="Arial" w:eastAsia="Times New Roman" w:hAnsi="Arial" w:cs="Arial"/>
          <w:color w:val="auto"/>
          <w:szCs w:val="22"/>
          <w:lang w:eastAsia="it-IT"/>
        </w:rPr>
        <w:t xml:space="preserve"> agli adempimenti di cui all’art. 203, comma 2, TUEL, con riferimento all’adeguamento del DUP e all’adeguamento delle previsioni del bilancio degli esercizi successivi per la copertura finanziaria degli oneri del debito e per le spese di gestione dell’investimento; </w:t>
      </w:r>
    </w:p>
    <w:p w14:paraId="039251E2" w14:textId="19EBFAD4" w:rsidR="004D3A15" w:rsidRPr="00D12612" w:rsidRDefault="004D3A15" w:rsidP="001A2E61">
      <w:pPr>
        <w:widowControl w:val="0"/>
        <w:suppressAutoHyphens/>
        <w:overflowPunct w:val="0"/>
        <w:autoSpaceDE w:val="0"/>
        <w:autoSpaceDN w:val="0"/>
        <w:adjustRightInd w:val="0"/>
        <w:spacing w:before="120" w:after="120" w:line="240" w:lineRule="auto"/>
        <w:ind w:left="2"/>
        <w:textDirection w:val="btLr"/>
        <w:textAlignment w:val="baseline"/>
        <w:rPr>
          <w:rFonts w:ascii="Arial" w:eastAsia="Times New Roman" w:hAnsi="Arial" w:cs="Arial"/>
          <w:color w:val="auto"/>
          <w:szCs w:val="22"/>
          <w:lang w:eastAsia="it-IT"/>
        </w:rPr>
      </w:pPr>
      <w:r w:rsidRPr="00D12612">
        <w:rPr>
          <w:rFonts w:ascii="Arial" w:eastAsia="Times New Roman" w:hAnsi="Arial" w:cs="Arial"/>
          <w:i/>
          <w:iCs/>
          <w:color w:val="00B0F0"/>
          <w:szCs w:val="22"/>
          <w:lang w:eastAsia="it-IT"/>
        </w:rPr>
        <w:t>(in caso di risposta negativa fornire chiarimenti)</w:t>
      </w:r>
    </w:p>
    <w:p w14:paraId="2636957C" w14:textId="2FB27654" w:rsidR="004D3A15" w:rsidRPr="001054D4" w:rsidRDefault="004D3A15" w:rsidP="001054D4">
      <w:pPr>
        <w:pStyle w:val="Titolo2"/>
        <w:ind w:left="851" w:hanging="491"/>
      </w:pPr>
      <w:bookmarkStart w:id="88" w:name="_Toc223522998"/>
      <w:r w:rsidRPr="001054D4">
        <w:t xml:space="preserve">Concessione di garanzie </w:t>
      </w:r>
      <w:r w:rsidR="00222136" w:rsidRPr="001054D4">
        <w:t>o altre operazioni di finanziamento</w:t>
      </w:r>
      <w:bookmarkEnd w:id="88"/>
    </w:p>
    <w:p w14:paraId="17116E05" w14:textId="08D9D130"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l’Ente </w:t>
      </w:r>
      <w:r w:rsidRPr="00D12612">
        <w:rPr>
          <w:rFonts w:ascii="Arial" w:eastAsia="Times New Roman" w:hAnsi="Arial" w:cs="Arial"/>
          <w:b/>
          <w:bCs/>
          <w:i/>
          <w:iCs/>
          <w:color w:val="auto"/>
          <w:szCs w:val="22"/>
          <w:lang w:eastAsia="it-IT"/>
        </w:rPr>
        <w:t>ha/non ha in essere</w:t>
      </w:r>
      <w:r w:rsidRPr="00D12612">
        <w:rPr>
          <w:rFonts w:ascii="Arial" w:eastAsia="Times New Roman" w:hAnsi="Arial" w:cs="Arial"/>
          <w:color w:val="auto"/>
          <w:szCs w:val="22"/>
          <w:lang w:eastAsia="it-IT"/>
        </w:rPr>
        <w:t xml:space="preserve"> garanzie (quali fideiussioni o lettere di patronage) o altre operazioni di finanziamento a favore dei propri organismi partecipati e/o a favore di soggetti diversi dagli organismi partecipati</w:t>
      </w:r>
      <w:r w:rsidR="002508E3">
        <w:rPr>
          <w:rFonts w:ascii="Arial" w:eastAsia="Times New Roman" w:hAnsi="Arial" w:cs="Arial"/>
          <w:color w:val="auto"/>
          <w:szCs w:val="22"/>
          <w:lang w:eastAsia="it-IT"/>
        </w:rPr>
        <w:t xml:space="preserve"> come da tabella seguente:</w:t>
      </w:r>
    </w:p>
    <w:p w14:paraId="4072BDFA" w14:textId="77777777" w:rsidR="00E70DF3" w:rsidRDefault="00E70DF3"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p>
    <w:p w14:paraId="339AAAFF" w14:textId="47847B15" w:rsidR="002508E3" w:rsidRDefault="002508E3"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lastRenderedPageBreak/>
        <w:t>TABELLA 2</w:t>
      </w:r>
      <w:r w:rsidR="003C5228">
        <w:rPr>
          <w:rFonts w:ascii="Arial" w:eastAsia="Times New Roman" w:hAnsi="Arial" w:cs="Arial"/>
          <w:b/>
          <w:color w:val="auto"/>
          <w:szCs w:val="22"/>
          <w:lang w:eastAsia="it-IT"/>
        </w:rPr>
        <w:t>1</w:t>
      </w:r>
      <w:r>
        <w:rPr>
          <w:rFonts w:ascii="Arial" w:eastAsia="Times New Roman" w:hAnsi="Arial" w:cs="Arial"/>
          <w:b/>
          <w:color w:val="auto"/>
          <w:szCs w:val="22"/>
          <w:lang w:eastAsia="it-IT"/>
        </w:rPr>
        <w:t>a</w:t>
      </w:r>
    </w:p>
    <w:p w14:paraId="57BE4348" w14:textId="77777777" w:rsidR="00E70DF3" w:rsidRDefault="00E70DF3"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12B68398" w14:textId="3F7A73EE"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Le </w:t>
      </w:r>
      <w:r w:rsidR="002508E3">
        <w:rPr>
          <w:rFonts w:ascii="Arial" w:eastAsia="Times New Roman" w:hAnsi="Arial" w:cs="Arial"/>
          <w:color w:val="auto"/>
          <w:szCs w:val="22"/>
          <w:lang w:eastAsia="it-IT"/>
        </w:rPr>
        <w:t>altre operazioni</w:t>
      </w:r>
      <w:r w:rsidR="00222136">
        <w:rPr>
          <w:rFonts w:ascii="Arial" w:eastAsia="Times New Roman" w:hAnsi="Arial" w:cs="Arial"/>
          <w:color w:val="auto"/>
          <w:szCs w:val="22"/>
          <w:lang w:eastAsia="it-IT"/>
        </w:rPr>
        <w:t xml:space="preserve"> di finanziamento</w:t>
      </w:r>
      <w:r w:rsidRPr="00D12612">
        <w:rPr>
          <w:rFonts w:ascii="Arial" w:eastAsia="Times New Roman" w:hAnsi="Arial" w:cs="Arial"/>
          <w:color w:val="auto"/>
          <w:szCs w:val="22"/>
          <w:lang w:eastAsia="it-IT"/>
        </w:rPr>
        <w:t xml:space="preserve"> sono così dettagliate:</w:t>
      </w:r>
    </w:p>
    <w:p w14:paraId="57384BB5" w14:textId="6772F2F5" w:rsidR="00C04F06" w:rsidRDefault="00C04F06"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1</w:t>
      </w:r>
      <w:r w:rsidR="002508E3">
        <w:rPr>
          <w:rFonts w:ascii="Arial" w:eastAsia="Times New Roman" w:hAnsi="Arial" w:cs="Arial"/>
          <w:b/>
          <w:color w:val="auto"/>
          <w:szCs w:val="22"/>
          <w:lang w:eastAsia="it-IT"/>
        </w:rPr>
        <w:t>b</w:t>
      </w:r>
    </w:p>
    <w:p w14:paraId="6B49C762" w14:textId="0778A4EF" w:rsidR="004D3A15" w:rsidRPr="004D3A15" w:rsidRDefault="004D3A15" w:rsidP="00E23F0D">
      <w:pPr>
        <w:widowControl w:val="0"/>
        <w:overflowPunct w:val="0"/>
        <w:autoSpaceDE w:val="0"/>
        <w:autoSpaceDN w:val="0"/>
        <w:adjustRightInd w:val="0"/>
        <w:spacing w:after="120" w:line="240" w:lineRule="auto"/>
        <w:ind w:left="780"/>
        <w:jc w:val="center"/>
        <w:textAlignment w:val="baseline"/>
        <w:rPr>
          <w:rFonts w:ascii="Arial" w:eastAsia="Times New Roman" w:hAnsi="Arial" w:cs="Arial"/>
          <w:color w:val="auto"/>
          <w:sz w:val="20"/>
          <w:szCs w:val="20"/>
          <w:lang w:eastAsia="it-IT"/>
        </w:rPr>
      </w:pPr>
    </w:p>
    <w:p w14:paraId="0872D93D" w14:textId="77777777" w:rsidR="004D3A15" w:rsidRPr="004D3A15"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3904BC85"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D12612">
        <w:rPr>
          <w:rFonts w:ascii="Arial" w:eastAsia="Times New Roman" w:hAnsi="Arial" w:cs="Arial"/>
          <w:i/>
          <w:iCs/>
          <w:color w:val="auto"/>
          <w:szCs w:val="22"/>
          <w:lang w:eastAsia="it-IT"/>
        </w:rPr>
        <w:t>(se ricorre la fattispecie)</w:t>
      </w:r>
    </w:p>
    <w:p w14:paraId="05C11F79"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Le fideiussioni o lettere di patronage "forte" concesse a favore di soggetti diversi dagli organismi partecipati, sono le seguenti:</w:t>
      </w:r>
    </w:p>
    <w:p w14:paraId="5CE120AC" w14:textId="77777777" w:rsidR="004D3A15" w:rsidRPr="004D3A15"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28C79C7C" w14:textId="7F91B2EF" w:rsidR="00C04F06" w:rsidRDefault="00C04F06"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1</w:t>
      </w:r>
      <w:r w:rsidR="002508E3">
        <w:rPr>
          <w:rFonts w:ascii="Arial" w:eastAsia="Times New Roman" w:hAnsi="Arial" w:cs="Arial"/>
          <w:b/>
          <w:color w:val="auto"/>
          <w:szCs w:val="22"/>
          <w:lang w:eastAsia="it-IT"/>
        </w:rPr>
        <w:t>c</w:t>
      </w:r>
    </w:p>
    <w:p w14:paraId="39AD2F00"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43F0E413"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fra i prestiti concessi dall'amministrazione a qualsiasi titolo, </w:t>
      </w:r>
      <w:r w:rsidRPr="00D12612">
        <w:rPr>
          <w:rFonts w:ascii="Arial" w:eastAsia="Times New Roman" w:hAnsi="Arial" w:cs="Arial"/>
          <w:b/>
          <w:i/>
          <w:color w:val="auto"/>
          <w:szCs w:val="22"/>
          <w:lang w:eastAsia="it-IT"/>
        </w:rPr>
        <w:t>risultano/non risultano</w:t>
      </w:r>
      <w:r w:rsidRPr="00D12612">
        <w:rPr>
          <w:rFonts w:ascii="Arial" w:eastAsia="Times New Roman" w:hAnsi="Arial" w:cs="Arial"/>
          <w:color w:val="auto"/>
          <w:szCs w:val="22"/>
          <w:lang w:eastAsia="it-IT"/>
        </w:rPr>
        <w:t xml:space="preserve"> casi di prestiti in sofferenza (pagamenti di interesse o capitale scaduti da almeno 90 giorni oppure capitalizzati, rifinanziati o ritardati di comune accordo; pagamenti scaduti da meno di 90 giorni per i quali, considerate le circostanze del debitore, sia in dubbio il recupero anche parziale). In caso risulti evidente tale fattispecie indicare i relativi riferimenti e motivazioni. </w:t>
      </w:r>
    </w:p>
    <w:p w14:paraId="71232BF6" w14:textId="4159BBFB" w:rsidR="006F6098" w:rsidRDefault="006F6098"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1</w:t>
      </w:r>
      <w:r w:rsidR="008343F7">
        <w:rPr>
          <w:rFonts w:ascii="Arial" w:eastAsia="Times New Roman" w:hAnsi="Arial" w:cs="Arial"/>
          <w:b/>
          <w:color w:val="auto"/>
          <w:szCs w:val="22"/>
          <w:lang w:eastAsia="it-IT"/>
        </w:rPr>
        <w:t>d</w:t>
      </w:r>
    </w:p>
    <w:p w14:paraId="585B20CD" w14:textId="6D5A7320" w:rsidR="00A6436E" w:rsidRPr="004D3A15" w:rsidRDefault="00A6436E"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0B6A74E9" w14:textId="77777777" w:rsidR="004D3A15" w:rsidRPr="00D12612" w:rsidRDefault="004D3A15" w:rsidP="00E23F0D">
      <w:pPr>
        <w:widowControl w:val="0"/>
        <w:overflowPunct w:val="0"/>
        <w:autoSpaceDE w:val="0"/>
        <w:autoSpaceDN w:val="0"/>
        <w:adjustRightInd w:val="0"/>
        <w:spacing w:after="120" w:line="240" w:lineRule="auto"/>
        <w:jc w:val="left"/>
        <w:textAlignment w:val="baseline"/>
        <w:rPr>
          <w:rFonts w:ascii="Arial" w:eastAsia="Times New Roman" w:hAnsi="Arial" w:cs="Arial"/>
          <w:color w:val="auto"/>
          <w:szCs w:val="22"/>
          <w:lang w:eastAsia="it-IT"/>
        </w:rPr>
      </w:pPr>
    </w:p>
    <w:p w14:paraId="44B6DAFF" w14:textId="07435E4F" w:rsidR="00A6436E" w:rsidRPr="00D12612" w:rsidRDefault="00A6436E"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l’Ente </w:t>
      </w:r>
      <w:r w:rsidRPr="00D12612">
        <w:rPr>
          <w:rFonts w:ascii="Arial" w:eastAsia="Times New Roman" w:hAnsi="Arial" w:cs="Arial"/>
          <w:b/>
          <w:bCs/>
          <w:i/>
          <w:iCs/>
          <w:color w:val="auto"/>
          <w:szCs w:val="22"/>
          <w:lang w:eastAsia="it-IT"/>
        </w:rPr>
        <w:t xml:space="preserve">ha </w:t>
      </w:r>
      <w:r w:rsidR="000626C9" w:rsidRPr="00D12612">
        <w:rPr>
          <w:rFonts w:ascii="Arial" w:eastAsia="Times New Roman" w:hAnsi="Arial" w:cs="Arial"/>
          <w:b/>
          <w:bCs/>
          <w:i/>
          <w:iCs/>
          <w:color w:val="auto"/>
          <w:szCs w:val="22"/>
          <w:lang w:eastAsia="it-IT"/>
        </w:rPr>
        <w:t xml:space="preserve">/non ha </w:t>
      </w:r>
      <w:r w:rsidRPr="00D12612">
        <w:rPr>
          <w:rFonts w:ascii="Arial" w:eastAsia="Times New Roman" w:hAnsi="Arial" w:cs="Arial"/>
          <w:color w:val="auto"/>
          <w:szCs w:val="22"/>
          <w:lang w:eastAsia="it-IT"/>
        </w:rPr>
        <w:t xml:space="preserve">somme derivanti dall’indebitamento, che si riferiscono ad economie rilevate in conto degli investimenti realizzati con le risorse ottenute, mantenute a residuo passivo in violazione del principio di competenza finanziaria di cui al Principio generale della contabilità finanziaria n. 16, </w:t>
      </w:r>
      <w:proofErr w:type="spellStart"/>
      <w:r w:rsidRPr="00D12612">
        <w:rPr>
          <w:rFonts w:ascii="Arial" w:eastAsia="Times New Roman" w:hAnsi="Arial" w:cs="Arial"/>
          <w:color w:val="auto"/>
          <w:szCs w:val="22"/>
          <w:lang w:eastAsia="it-IT"/>
        </w:rPr>
        <w:t>All</w:t>
      </w:r>
      <w:proofErr w:type="spellEnd"/>
      <w:r w:rsidRPr="00D12612">
        <w:rPr>
          <w:rFonts w:ascii="Arial" w:eastAsia="Times New Roman" w:hAnsi="Arial" w:cs="Arial"/>
          <w:color w:val="auto"/>
          <w:szCs w:val="22"/>
          <w:lang w:eastAsia="it-IT"/>
        </w:rPr>
        <w:t xml:space="preserve">. 1 al d.lgs. n. 118/2011 e </w:t>
      </w:r>
      <w:proofErr w:type="spellStart"/>
      <w:proofErr w:type="gramStart"/>
      <w:r w:rsidRPr="00D12612">
        <w:rPr>
          <w:rFonts w:ascii="Arial" w:eastAsia="Times New Roman" w:hAnsi="Arial" w:cs="Arial"/>
          <w:color w:val="auto"/>
          <w:szCs w:val="22"/>
          <w:lang w:eastAsia="it-IT"/>
        </w:rPr>
        <w:t>s.m.i.</w:t>
      </w:r>
      <w:proofErr w:type="spellEnd"/>
      <w:r w:rsidRPr="00D12612">
        <w:rPr>
          <w:rFonts w:ascii="Arial" w:eastAsia="Times New Roman" w:hAnsi="Arial" w:cs="Arial"/>
          <w:color w:val="auto"/>
          <w:szCs w:val="22"/>
          <w:lang w:eastAsia="it-IT"/>
        </w:rPr>
        <w:t>.</w:t>
      </w:r>
      <w:proofErr w:type="gramEnd"/>
    </w:p>
    <w:p w14:paraId="45449291" w14:textId="77777777" w:rsidR="00EE480E" w:rsidRPr="00D12612" w:rsidRDefault="00EE480E"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14B836F8" w14:textId="686B4B41" w:rsidR="000626C9" w:rsidRPr="00D12612" w:rsidRDefault="000626C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r w:rsidRPr="00D12612">
        <w:rPr>
          <w:rFonts w:ascii="Arial" w:eastAsia="Times New Roman" w:hAnsi="Arial" w:cs="Arial"/>
          <w:i/>
          <w:iCs/>
          <w:color w:val="00B0F0"/>
          <w:szCs w:val="22"/>
          <w:lang w:eastAsia="it-IT"/>
        </w:rPr>
        <w:t>indicare nella tabella che segue, per ciascuna opera, l’oggetto, la somma (anche stimata) di tali residui passivi privi di titolo giuridico e precisare quali azioni l’Ente ritiene di porre in essere per l’impiego di tali somme e la loro corretta contabilizzazione</w:t>
      </w:r>
      <w:r w:rsidRPr="00D12612">
        <w:rPr>
          <w:rFonts w:ascii="Arial" w:eastAsia="Times New Roman" w:hAnsi="Arial" w:cs="Arial"/>
          <w:color w:val="auto"/>
          <w:szCs w:val="22"/>
          <w:lang w:eastAsia="it-IT"/>
        </w:rPr>
        <w:t>)</w:t>
      </w:r>
    </w:p>
    <w:p w14:paraId="23E9B689" w14:textId="77777777" w:rsidR="000626C9" w:rsidRPr="00D12612" w:rsidRDefault="000626C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tbl>
      <w:tblPr>
        <w:tblStyle w:val="Grigliatabella"/>
        <w:tblW w:w="0" w:type="auto"/>
        <w:tblLook w:val="04A0" w:firstRow="1" w:lastRow="0" w:firstColumn="1" w:lastColumn="0" w:noHBand="0" w:noVBand="1"/>
      </w:tblPr>
      <w:tblGrid>
        <w:gridCol w:w="2265"/>
        <w:gridCol w:w="2265"/>
        <w:gridCol w:w="2265"/>
        <w:gridCol w:w="2265"/>
      </w:tblGrid>
      <w:tr w:rsidR="000626C9" w:rsidRPr="000626C9" w14:paraId="6D3913B8" w14:textId="77777777" w:rsidTr="000626C9">
        <w:tc>
          <w:tcPr>
            <w:tcW w:w="2265" w:type="dxa"/>
          </w:tcPr>
          <w:p w14:paraId="20186986" w14:textId="6A0F8D7A" w:rsidR="000626C9" w:rsidRPr="000626C9"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 w:val="20"/>
                <w:szCs w:val="20"/>
              </w:rPr>
            </w:pPr>
            <w:r w:rsidRPr="000626C9">
              <w:rPr>
                <w:rFonts w:ascii="Arial" w:hAnsi="Arial" w:cs="Arial"/>
                <w:b/>
                <w:bCs/>
                <w:i/>
                <w:iCs/>
                <w:color w:val="auto"/>
                <w:sz w:val="20"/>
                <w:szCs w:val="20"/>
              </w:rPr>
              <w:t>Oggetto</w:t>
            </w:r>
          </w:p>
        </w:tc>
        <w:tc>
          <w:tcPr>
            <w:tcW w:w="2265" w:type="dxa"/>
          </w:tcPr>
          <w:p w14:paraId="6395013C" w14:textId="3268062F" w:rsidR="000626C9" w:rsidRPr="000626C9"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 w:val="20"/>
                <w:szCs w:val="20"/>
              </w:rPr>
            </w:pPr>
            <w:r w:rsidRPr="000626C9">
              <w:rPr>
                <w:rFonts w:ascii="Arial" w:hAnsi="Arial" w:cs="Arial"/>
                <w:b/>
                <w:bCs/>
                <w:i/>
                <w:iCs/>
                <w:color w:val="auto"/>
                <w:sz w:val="20"/>
                <w:szCs w:val="20"/>
              </w:rPr>
              <w:t>Importo</w:t>
            </w:r>
          </w:p>
        </w:tc>
        <w:tc>
          <w:tcPr>
            <w:tcW w:w="2265" w:type="dxa"/>
          </w:tcPr>
          <w:p w14:paraId="665D468B" w14:textId="7732E6EF" w:rsidR="000626C9" w:rsidRPr="000626C9"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 w:val="20"/>
                <w:szCs w:val="20"/>
              </w:rPr>
            </w:pPr>
            <w:r w:rsidRPr="000626C9">
              <w:rPr>
                <w:rFonts w:ascii="Arial" w:hAnsi="Arial" w:cs="Arial"/>
                <w:b/>
                <w:bCs/>
                <w:i/>
                <w:iCs/>
                <w:color w:val="auto"/>
                <w:sz w:val="20"/>
                <w:szCs w:val="20"/>
              </w:rPr>
              <w:t>Azioni*</w:t>
            </w:r>
          </w:p>
        </w:tc>
        <w:tc>
          <w:tcPr>
            <w:tcW w:w="2265" w:type="dxa"/>
          </w:tcPr>
          <w:p w14:paraId="236823FB" w14:textId="3121B4FB" w:rsidR="000626C9" w:rsidRPr="000626C9"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 w:val="20"/>
                <w:szCs w:val="20"/>
              </w:rPr>
            </w:pPr>
            <w:r w:rsidRPr="000626C9">
              <w:rPr>
                <w:rFonts w:ascii="Arial" w:hAnsi="Arial" w:cs="Arial"/>
                <w:b/>
                <w:bCs/>
                <w:i/>
                <w:iCs/>
                <w:color w:val="auto"/>
                <w:sz w:val="20"/>
                <w:szCs w:val="20"/>
              </w:rPr>
              <w:t>Motivazioni</w:t>
            </w:r>
          </w:p>
        </w:tc>
      </w:tr>
      <w:tr w:rsidR="000626C9" w:rsidRPr="000626C9" w14:paraId="06428C9B" w14:textId="77777777" w:rsidTr="000626C9">
        <w:tc>
          <w:tcPr>
            <w:tcW w:w="2265" w:type="dxa"/>
          </w:tcPr>
          <w:p w14:paraId="41B67B3F"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c>
          <w:tcPr>
            <w:tcW w:w="2265" w:type="dxa"/>
          </w:tcPr>
          <w:p w14:paraId="10A2EE0A" w14:textId="474778FB"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r w:rsidRPr="000626C9">
              <w:rPr>
                <w:rFonts w:ascii="Arial" w:hAnsi="Arial" w:cs="Arial"/>
                <w:color w:val="auto"/>
                <w:sz w:val="20"/>
                <w:szCs w:val="20"/>
              </w:rPr>
              <w:t>€</w:t>
            </w:r>
          </w:p>
        </w:tc>
        <w:tc>
          <w:tcPr>
            <w:tcW w:w="2265" w:type="dxa"/>
          </w:tcPr>
          <w:p w14:paraId="5592BA6A"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c>
          <w:tcPr>
            <w:tcW w:w="2265" w:type="dxa"/>
          </w:tcPr>
          <w:p w14:paraId="79066AF7"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r>
      <w:tr w:rsidR="000626C9" w:rsidRPr="000626C9" w14:paraId="664CB9F0" w14:textId="77777777" w:rsidTr="000626C9">
        <w:tc>
          <w:tcPr>
            <w:tcW w:w="2265" w:type="dxa"/>
          </w:tcPr>
          <w:p w14:paraId="4218C7FC"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c>
          <w:tcPr>
            <w:tcW w:w="2265" w:type="dxa"/>
          </w:tcPr>
          <w:p w14:paraId="4BBCF8CB" w14:textId="1BF91279"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r w:rsidRPr="000626C9">
              <w:rPr>
                <w:rFonts w:ascii="Arial" w:hAnsi="Arial" w:cs="Arial"/>
                <w:color w:val="auto"/>
                <w:sz w:val="20"/>
                <w:szCs w:val="20"/>
              </w:rPr>
              <w:t>€</w:t>
            </w:r>
          </w:p>
        </w:tc>
        <w:tc>
          <w:tcPr>
            <w:tcW w:w="2265" w:type="dxa"/>
          </w:tcPr>
          <w:p w14:paraId="2BA17351"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c>
          <w:tcPr>
            <w:tcW w:w="2265" w:type="dxa"/>
          </w:tcPr>
          <w:p w14:paraId="6BD1AFA8"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r>
      <w:tr w:rsidR="000626C9" w:rsidRPr="000626C9" w14:paraId="1970DFC8" w14:textId="77777777" w:rsidTr="000626C9">
        <w:tc>
          <w:tcPr>
            <w:tcW w:w="2265" w:type="dxa"/>
          </w:tcPr>
          <w:p w14:paraId="28861A69"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c>
          <w:tcPr>
            <w:tcW w:w="2265" w:type="dxa"/>
          </w:tcPr>
          <w:p w14:paraId="3BAFE90A" w14:textId="3D4664E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r w:rsidRPr="000626C9">
              <w:rPr>
                <w:rFonts w:ascii="Arial" w:hAnsi="Arial" w:cs="Arial"/>
                <w:color w:val="auto"/>
                <w:sz w:val="20"/>
                <w:szCs w:val="20"/>
              </w:rPr>
              <w:t>€</w:t>
            </w:r>
          </w:p>
        </w:tc>
        <w:tc>
          <w:tcPr>
            <w:tcW w:w="2265" w:type="dxa"/>
          </w:tcPr>
          <w:p w14:paraId="668BF5A1"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c>
          <w:tcPr>
            <w:tcW w:w="2265" w:type="dxa"/>
          </w:tcPr>
          <w:p w14:paraId="225B08E4" w14:textId="77777777" w:rsidR="000626C9" w:rsidRPr="000626C9"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 w:val="20"/>
                <w:szCs w:val="20"/>
              </w:rPr>
            </w:pPr>
          </w:p>
        </w:tc>
      </w:tr>
    </w:tbl>
    <w:p w14:paraId="3EFAFC5D" w14:textId="3DB05CF8" w:rsidR="000626C9" w:rsidRPr="000626C9" w:rsidRDefault="000626C9" w:rsidP="00E23F0D">
      <w:pPr>
        <w:pStyle w:val="Default"/>
        <w:jc w:val="both"/>
        <w:rPr>
          <w:rFonts w:ascii="Arial" w:eastAsiaTheme="minorEastAsia" w:hAnsi="Arial" w:cs="Arial"/>
          <w:sz w:val="20"/>
          <w:szCs w:val="20"/>
        </w:rPr>
      </w:pPr>
      <w:r w:rsidRPr="000626C9">
        <w:rPr>
          <w:rFonts w:ascii="Arial" w:eastAsia="Times New Roman" w:hAnsi="Arial" w:cs="Arial"/>
          <w:color w:val="auto"/>
          <w:sz w:val="20"/>
          <w:szCs w:val="20"/>
          <w:lang w:eastAsia="it-IT"/>
        </w:rPr>
        <w:t>*</w:t>
      </w:r>
      <w:r w:rsidRPr="000626C9">
        <w:rPr>
          <w:rFonts w:ascii="Arial" w:hAnsi="Arial" w:cs="Arial"/>
          <w:i/>
          <w:iCs/>
          <w:sz w:val="20"/>
          <w:szCs w:val="20"/>
        </w:rPr>
        <w:t xml:space="preserve"> </w:t>
      </w:r>
      <w:r w:rsidRPr="000626C9">
        <w:rPr>
          <w:rFonts w:ascii="Arial" w:eastAsiaTheme="minorEastAsia" w:hAnsi="Arial" w:cs="Arial"/>
          <w:i/>
          <w:iCs/>
          <w:sz w:val="20"/>
          <w:szCs w:val="20"/>
        </w:rPr>
        <w:t>eliminare il residuo passivo e farlo confluire nell'avanzo di amministrazione vincolato</w:t>
      </w:r>
    </w:p>
    <w:p w14:paraId="12B45937" w14:textId="3CF5C463" w:rsidR="00EE480E" w:rsidRPr="000626C9" w:rsidRDefault="00EE480E"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43363D49" w14:textId="77777777" w:rsidR="000626C9" w:rsidRDefault="000626C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3C62A07A" w14:textId="0CEC62E4" w:rsidR="00EE480E" w:rsidRPr="00D12612" w:rsidRDefault="00EE480E"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w:t>
      </w:r>
      <w:r w:rsidR="000626C9" w:rsidRPr="00D12612">
        <w:rPr>
          <w:rFonts w:ascii="Arial" w:eastAsia="Times New Roman" w:hAnsi="Arial" w:cs="Arial"/>
          <w:color w:val="auto"/>
          <w:szCs w:val="22"/>
          <w:lang w:eastAsia="it-IT"/>
        </w:rPr>
        <w:t>ne</w:t>
      </w:r>
      <w:r w:rsidRPr="00D12612">
        <w:rPr>
          <w:rFonts w:ascii="Arial" w:eastAsia="Times New Roman" w:hAnsi="Arial" w:cs="Arial"/>
          <w:color w:val="auto"/>
          <w:szCs w:val="22"/>
          <w:lang w:eastAsia="it-IT"/>
        </w:rPr>
        <w:t xml:space="preserve">l fondo pluriennale vincolato </w:t>
      </w:r>
      <w:r w:rsidRPr="00D12612">
        <w:rPr>
          <w:rFonts w:ascii="Arial" w:eastAsia="Times New Roman" w:hAnsi="Arial" w:cs="Arial"/>
          <w:b/>
          <w:bCs/>
          <w:i/>
          <w:iCs/>
          <w:color w:val="auto"/>
          <w:szCs w:val="22"/>
          <w:lang w:eastAsia="it-IT"/>
        </w:rPr>
        <w:t>sono</w:t>
      </w:r>
      <w:r w:rsidR="000626C9" w:rsidRPr="00D12612">
        <w:rPr>
          <w:rFonts w:ascii="Arial" w:eastAsia="Times New Roman" w:hAnsi="Arial" w:cs="Arial"/>
          <w:b/>
          <w:bCs/>
          <w:i/>
          <w:iCs/>
          <w:color w:val="auto"/>
          <w:szCs w:val="22"/>
          <w:lang w:eastAsia="it-IT"/>
        </w:rPr>
        <w:t>/non sono</w:t>
      </w:r>
      <w:r w:rsidRPr="00D12612">
        <w:rPr>
          <w:rFonts w:ascii="Arial" w:eastAsia="Times New Roman" w:hAnsi="Arial" w:cs="Arial"/>
          <w:color w:val="auto"/>
          <w:szCs w:val="22"/>
          <w:lang w:eastAsia="it-IT"/>
        </w:rPr>
        <w:t xml:space="preserve"> riportate somme derivanti dall’indebitamento e non movimentate da oltre un esercizio.</w:t>
      </w:r>
    </w:p>
    <w:p w14:paraId="725D3748" w14:textId="77777777" w:rsidR="000626C9" w:rsidRPr="00D12612" w:rsidRDefault="000626C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5FFFEBCE" w14:textId="2097F33B" w:rsidR="000626C9" w:rsidRDefault="000626C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r w:rsidRPr="00D12612">
        <w:rPr>
          <w:rFonts w:ascii="Arial" w:eastAsia="Times New Roman" w:hAnsi="Arial" w:cs="Arial"/>
          <w:i/>
          <w:iCs/>
          <w:color w:val="00B0F0"/>
          <w:szCs w:val="22"/>
          <w:lang w:eastAsia="it-IT"/>
        </w:rPr>
        <w:t xml:space="preserve">indicare nella tabella che segue, per ciascuna opera, l’oggetto, la somma affluita nel fondo </w:t>
      </w:r>
      <w:r w:rsidRPr="00D12612">
        <w:rPr>
          <w:rFonts w:ascii="Arial" w:eastAsia="Times New Roman" w:hAnsi="Arial" w:cs="Arial"/>
          <w:i/>
          <w:iCs/>
          <w:color w:val="00B0F0"/>
          <w:szCs w:val="22"/>
          <w:lang w:eastAsia="it-IT"/>
        </w:rPr>
        <w:lastRenderedPageBreak/>
        <w:t>pluriennale vincolato, le motivazioni della mancata riduzione del FPV a rendiconto e precisare quali azioni sono state suggerite per la corretta contabilizzazione di tali somme</w:t>
      </w:r>
      <w:r w:rsidRPr="00D12612">
        <w:rPr>
          <w:rFonts w:ascii="Arial" w:eastAsia="Times New Roman" w:hAnsi="Arial" w:cs="Arial"/>
          <w:color w:val="auto"/>
          <w:szCs w:val="22"/>
          <w:lang w:eastAsia="it-IT"/>
        </w:rPr>
        <w:t>)</w:t>
      </w:r>
    </w:p>
    <w:p w14:paraId="566D3361" w14:textId="77777777" w:rsidR="00AC5F4C" w:rsidRPr="00D12612" w:rsidRDefault="00AC5F4C"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tbl>
      <w:tblPr>
        <w:tblStyle w:val="Grigliatabella"/>
        <w:tblW w:w="0" w:type="auto"/>
        <w:tblLook w:val="04A0" w:firstRow="1" w:lastRow="0" w:firstColumn="1" w:lastColumn="0" w:noHBand="0" w:noVBand="1"/>
      </w:tblPr>
      <w:tblGrid>
        <w:gridCol w:w="2265"/>
        <w:gridCol w:w="2265"/>
        <w:gridCol w:w="2265"/>
        <w:gridCol w:w="2265"/>
      </w:tblGrid>
      <w:tr w:rsidR="000626C9" w:rsidRPr="00D12612" w14:paraId="467D9454" w14:textId="77777777" w:rsidTr="00E61C62">
        <w:tc>
          <w:tcPr>
            <w:tcW w:w="2265" w:type="dxa"/>
          </w:tcPr>
          <w:p w14:paraId="780622C3" w14:textId="77777777" w:rsidR="000626C9" w:rsidRPr="00D12612"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Oggetto</w:t>
            </w:r>
          </w:p>
        </w:tc>
        <w:tc>
          <w:tcPr>
            <w:tcW w:w="2265" w:type="dxa"/>
          </w:tcPr>
          <w:p w14:paraId="1E708662" w14:textId="77777777" w:rsidR="000626C9" w:rsidRPr="00D12612"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Importo</w:t>
            </w:r>
          </w:p>
        </w:tc>
        <w:tc>
          <w:tcPr>
            <w:tcW w:w="2265" w:type="dxa"/>
          </w:tcPr>
          <w:p w14:paraId="5DE014AC" w14:textId="77777777" w:rsidR="000626C9" w:rsidRPr="00D12612"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Azioni*</w:t>
            </w:r>
          </w:p>
        </w:tc>
        <w:tc>
          <w:tcPr>
            <w:tcW w:w="2265" w:type="dxa"/>
          </w:tcPr>
          <w:p w14:paraId="7885F7BA" w14:textId="77777777" w:rsidR="000626C9" w:rsidRPr="00D12612" w:rsidRDefault="000626C9"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Motivazioni</w:t>
            </w:r>
          </w:p>
        </w:tc>
      </w:tr>
      <w:tr w:rsidR="000626C9" w:rsidRPr="00D12612" w14:paraId="0A2803BA" w14:textId="77777777" w:rsidTr="00E61C62">
        <w:tc>
          <w:tcPr>
            <w:tcW w:w="2265" w:type="dxa"/>
          </w:tcPr>
          <w:p w14:paraId="5AB03ACC"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35CC8D9C"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r w:rsidRPr="00D12612">
              <w:rPr>
                <w:rFonts w:ascii="Arial" w:hAnsi="Arial" w:cs="Arial"/>
                <w:color w:val="auto"/>
                <w:szCs w:val="22"/>
              </w:rPr>
              <w:t>€</w:t>
            </w:r>
          </w:p>
        </w:tc>
        <w:tc>
          <w:tcPr>
            <w:tcW w:w="2265" w:type="dxa"/>
          </w:tcPr>
          <w:p w14:paraId="036169ED"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4B294AD1"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r>
      <w:tr w:rsidR="000626C9" w:rsidRPr="00D12612" w14:paraId="683D9DFE" w14:textId="77777777" w:rsidTr="00E61C62">
        <w:tc>
          <w:tcPr>
            <w:tcW w:w="2265" w:type="dxa"/>
          </w:tcPr>
          <w:p w14:paraId="3C23BB35"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41D1A26A"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r w:rsidRPr="00D12612">
              <w:rPr>
                <w:rFonts w:ascii="Arial" w:hAnsi="Arial" w:cs="Arial"/>
                <w:color w:val="auto"/>
                <w:szCs w:val="22"/>
              </w:rPr>
              <w:t>€</w:t>
            </w:r>
          </w:p>
        </w:tc>
        <w:tc>
          <w:tcPr>
            <w:tcW w:w="2265" w:type="dxa"/>
          </w:tcPr>
          <w:p w14:paraId="2250A542"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0AE0AC46"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r>
      <w:tr w:rsidR="000626C9" w:rsidRPr="00D12612" w14:paraId="4FA16567" w14:textId="77777777" w:rsidTr="00E61C62">
        <w:tc>
          <w:tcPr>
            <w:tcW w:w="2265" w:type="dxa"/>
          </w:tcPr>
          <w:p w14:paraId="1EE30BB1"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074446CB"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r w:rsidRPr="00D12612">
              <w:rPr>
                <w:rFonts w:ascii="Arial" w:hAnsi="Arial" w:cs="Arial"/>
                <w:color w:val="auto"/>
                <w:szCs w:val="22"/>
              </w:rPr>
              <w:t>€</w:t>
            </w:r>
          </w:p>
        </w:tc>
        <w:tc>
          <w:tcPr>
            <w:tcW w:w="2265" w:type="dxa"/>
          </w:tcPr>
          <w:p w14:paraId="615C83C7"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353865AD" w14:textId="77777777" w:rsidR="000626C9" w:rsidRPr="00D12612" w:rsidRDefault="000626C9"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r>
    </w:tbl>
    <w:p w14:paraId="7DBC0C29" w14:textId="430F176A" w:rsidR="000626C9" w:rsidRPr="00D12612" w:rsidRDefault="00EA7395" w:rsidP="00E23F0D">
      <w:pPr>
        <w:pStyle w:val="Default"/>
        <w:jc w:val="both"/>
        <w:rPr>
          <w:rFonts w:ascii="Arial" w:eastAsiaTheme="minorEastAsia" w:hAnsi="Arial" w:cs="Arial"/>
          <w:i/>
          <w:iCs/>
          <w:sz w:val="22"/>
          <w:szCs w:val="22"/>
        </w:rPr>
      </w:pPr>
      <w:r w:rsidRPr="00D12612">
        <w:rPr>
          <w:rFonts w:ascii="Arial" w:eastAsia="Times New Roman" w:hAnsi="Arial" w:cs="Arial"/>
          <w:color w:val="auto"/>
          <w:sz w:val="22"/>
          <w:szCs w:val="22"/>
          <w:lang w:eastAsia="it-IT"/>
        </w:rPr>
        <w:t>*</w:t>
      </w:r>
      <w:r w:rsidR="000626C9" w:rsidRPr="00D12612">
        <w:rPr>
          <w:rFonts w:ascii="Arial" w:eastAsiaTheme="minorEastAsia" w:hAnsi="Arial" w:cs="Arial"/>
          <w:i/>
          <w:iCs/>
          <w:sz w:val="22"/>
          <w:szCs w:val="22"/>
        </w:rPr>
        <w:t>far confluire le risorse nell’avanzo di amministrazione vincolato per la riprogrammazione dell’intervento in c/capitale, e il FPV deve essere ridotto di pari importo</w:t>
      </w:r>
    </w:p>
    <w:p w14:paraId="1E38E6C2" w14:textId="77777777" w:rsidR="000626C9" w:rsidRPr="00D12612" w:rsidRDefault="000626C9" w:rsidP="00E23F0D">
      <w:pPr>
        <w:widowControl w:val="0"/>
        <w:overflowPunct w:val="0"/>
        <w:autoSpaceDE w:val="0"/>
        <w:autoSpaceDN w:val="0"/>
        <w:adjustRightInd w:val="0"/>
        <w:spacing w:after="120" w:line="240" w:lineRule="auto"/>
        <w:textAlignment w:val="baseline"/>
        <w:rPr>
          <w:rFonts w:ascii="Arial" w:hAnsi="Arial" w:cs="Arial"/>
          <w:i/>
          <w:iCs/>
          <w:color w:val="000000"/>
          <w:szCs w:val="22"/>
        </w:rPr>
      </w:pPr>
    </w:p>
    <w:p w14:paraId="29600BEF" w14:textId="77777777" w:rsidR="000626C9" w:rsidRPr="00D12612" w:rsidRDefault="000626C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D5FD7AE" w14:textId="3299A5A6" w:rsidR="00EE480E" w:rsidRPr="00D12612" w:rsidRDefault="00A45229"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w:t>
      </w:r>
      <w:r w:rsidRPr="00D12612">
        <w:rPr>
          <w:rFonts w:ascii="Arial" w:eastAsia="Times New Roman" w:hAnsi="Arial" w:cs="Arial"/>
          <w:b/>
          <w:bCs/>
          <w:i/>
          <w:iCs/>
          <w:color w:val="auto"/>
          <w:szCs w:val="22"/>
          <w:lang w:eastAsia="it-IT"/>
        </w:rPr>
        <w:t>esistono</w:t>
      </w:r>
      <w:r w:rsidR="000626C9" w:rsidRPr="00D12612">
        <w:rPr>
          <w:rFonts w:ascii="Arial" w:eastAsia="Times New Roman" w:hAnsi="Arial" w:cs="Arial"/>
          <w:b/>
          <w:bCs/>
          <w:i/>
          <w:iCs/>
          <w:color w:val="auto"/>
          <w:szCs w:val="22"/>
          <w:lang w:eastAsia="it-IT"/>
        </w:rPr>
        <w:t>/non esistono</w:t>
      </w:r>
      <w:r w:rsidRPr="00D12612">
        <w:rPr>
          <w:rFonts w:ascii="Arial" w:eastAsia="Times New Roman" w:hAnsi="Arial" w:cs="Arial"/>
          <w:color w:val="auto"/>
          <w:szCs w:val="22"/>
          <w:lang w:eastAsia="it-IT"/>
        </w:rPr>
        <w:t xml:space="preserve"> somme derivanti dall’indebitamento affluite nella quota vincolata del risultato di amministrazione al 31/12/202</w:t>
      </w:r>
      <w:r w:rsidR="001870D3">
        <w:rPr>
          <w:rFonts w:ascii="Arial" w:eastAsia="Times New Roman" w:hAnsi="Arial" w:cs="Arial"/>
          <w:color w:val="auto"/>
          <w:szCs w:val="22"/>
          <w:lang w:eastAsia="it-IT"/>
        </w:rPr>
        <w:t>5</w:t>
      </w:r>
      <w:r w:rsidRPr="00D12612">
        <w:rPr>
          <w:rFonts w:ascii="Arial" w:eastAsia="Times New Roman" w:hAnsi="Arial" w:cs="Arial"/>
          <w:color w:val="auto"/>
          <w:szCs w:val="22"/>
          <w:lang w:eastAsia="it-IT"/>
        </w:rPr>
        <w:t>.</w:t>
      </w:r>
    </w:p>
    <w:p w14:paraId="1211E386" w14:textId="77777777" w:rsidR="00A45229" w:rsidRPr="00D12612" w:rsidRDefault="00A45229"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1B57BB71" w14:textId="025B1F7A" w:rsidR="00EA7395" w:rsidRPr="00D12612" w:rsidRDefault="00EA739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r w:rsidRPr="00D12612">
        <w:rPr>
          <w:rFonts w:ascii="Arial" w:eastAsia="Times New Roman" w:hAnsi="Arial" w:cs="Arial"/>
          <w:i/>
          <w:iCs/>
          <w:color w:val="00B0F0"/>
          <w:szCs w:val="22"/>
          <w:lang w:eastAsia="it-IT"/>
        </w:rPr>
        <w:t>indicare nella tabella che segue, per ciascuna opera, l’oggetto, la somma affluita alla quota vincolata del risultato di amministrazione, le motivazioni del mancato utilizzo e precisare quali azioni l’Ente ritiene di porre in essere per l’impiego di tali somme</w:t>
      </w:r>
      <w:r w:rsidRPr="00D12612">
        <w:rPr>
          <w:rFonts w:ascii="Arial" w:eastAsia="Times New Roman" w:hAnsi="Arial" w:cs="Arial"/>
          <w:color w:val="auto"/>
          <w:szCs w:val="22"/>
          <w:lang w:eastAsia="it-IT"/>
        </w:rPr>
        <w:t>)</w:t>
      </w:r>
    </w:p>
    <w:tbl>
      <w:tblPr>
        <w:tblStyle w:val="Grigliatabella"/>
        <w:tblW w:w="0" w:type="auto"/>
        <w:tblLook w:val="04A0" w:firstRow="1" w:lastRow="0" w:firstColumn="1" w:lastColumn="0" w:noHBand="0" w:noVBand="1"/>
      </w:tblPr>
      <w:tblGrid>
        <w:gridCol w:w="2265"/>
        <w:gridCol w:w="2265"/>
        <w:gridCol w:w="2265"/>
        <w:gridCol w:w="2265"/>
      </w:tblGrid>
      <w:tr w:rsidR="00EA7395" w:rsidRPr="00D12612" w14:paraId="4EBB4347" w14:textId="77777777" w:rsidTr="00E61C62">
        <w:tc>
          <w:tcPr>
            <w:tcW w:w="2265" w:type="dxa"/>
          </w:tcPr>
          <w:p w14:paraId="0FBEA5E9" w14:textId="77777777" w:rsidR="00EA7395" w:rsidRPr="00D12612" w:rsidRDefault="00EA7395"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Oggetto</w:t>
            </w:r>
          </w:p>
        </w:tc>
        <w:tc>
          <w:tcPr>
            <w:tcW w:w="2265" w:type="dxa"/>
          </w:tcPr>
          <w:p w14:paraId="1FEF968A" w14:textId="77777777" w:rsidR="00EA7395" w:rsidRPr="00D12612" w:rsidRDefault="00EA7395"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Importo</w:t>
            </w:r>
          </w:p>
        </w:tc>
        <w:tc>
          <w:tcPr>
            <w:tcW w:w="2265" w:type="dxa"/>
          </w:tcPr>
          <w:p w14:paraId="456EFD21" w14:textId="77777777" w:rsidR="00EA7395" w:rsidRPr="00D12612" w:rsidRDefault="00EA7395"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Azioni*</w:t>
            </w:r>
          </w:p>
        </w:tc>
        <w:tc>
          <w:tcPr>
            <w:tcW w:w="2265" w:type="dxa"/>
          </w:tcPr>
          <w:p w14:paraId="4DF1C264" w14:textId="77777777" w:rsidR="00EA7395" w:rsidRPr="00D12612" w:rsidRDefault="00EA7395" w:rsidP="00E23F0D">
            <w:pPr>
              <w:widowControl w:val="0"/>
              <w:overflowPunct w:val="0"/>
              <w:autoSpaceDE w:val="0"/>
              <w:autoSpaceDN w:val="0"/>
              <w:adjustRightInd w:val="0"/>
              <w:spacing w:after="120" w:line="240" w:lineRule="auto"/>
              <w:ind w:left="0" w:hanging="2"/>
              <w:jc w:val="center"/>
              <w:textAlignment w:val="baseline"/>
              <w:outlineLvl w:val="9"/>
              <w:rPr>
                <w:rFonts w:ascii="Arial" w:hAnsi="Arial" w:cs="Arial"/>
                <w:b/>
                <w:bCs/>
                <w:i/>
                <w:iCs/>
                <w:color w:val="auto"/>
                <w:szCs w:val="22"/>
              </w:rPr>
            </w:pPr>
            <w:r w:rsidRPr="00D12612">
              <w:rPr>
                <w:rFonts w:ascii="Arial" w:hAnsi="Arial" w:cs="Arial"/>
                <w:b/>
                <w:bCs/>
                <w:i/>
                <w:iCs/>
                <w:color w:val="auto"/>
                <w:szCs w:val="22"/>
              </w:rPr>
              <w:t>Motivazioni</w:t>
            </w:r>
          </w:p>
        </w:tc>
      </w:tr>
      <w:tr w:rsidR="00EA7395" w:rsidRPr="00D12612" w14:paraId="14E2F20E" w14:textId="77777777" w:rsidTr="00E61C62">
        <w:tc>
          <w:tcPr>
            <w:tcW w:w="2265" w:type="dxa"/>
          </w:tcPr>
          <w:p w14:paraId="0110E98B"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00DC1872"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r w:rsidRPr="00D12612">
              <w:rPr>
                <w:rFonts w:ascii="Arial" w:hAnsi="Arial" w:cs="Arial"/>
                <w:color w:val="auto"/>
                <w:szCs w:val="22"/>
              </w:rPr>
              <w:t>€</w:t>
            </w:r>
          </w:p>
        </w:tc>
        <w:tc>
          <w:tcPr>
            <w:tcW w:w="2265" w:type="dxa"/>
          </w:tcPr>
          <w:p w14:paraId="16A28191"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735166D5"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r>
      <w:tr w:rsidR="00EA7395" w:rsidRPr="00D12612" w14:paraId="78D86EE6" w14:textId="77777777" w:rsidTr="00E61C62">
        <w:tc>
          <w:tcPr>
            <w:tcW w:w="2265" w:type="dxa"/>
          </w:tcPr>
          <w:p w14:paraId="616CB7E9"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22D841A9"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r w:rsidRPr="00D12612">
              <w:rPr>
                <w:rFonts w:ascii="Arial" w:hAnsi="Arial" w:cs="Arial"/>
                <w:color w:val="auto"/>
                <w:szCs w:val="22"/>
              </w:rPr>
              <w:t>€</w:t>
            </w:r>
          </w:p>
        </w:tc>
        <w:tc>
          <w:tcPr>
            <w:tcW w:w="2265" w:type="dxa"/>
          </w:tcPr>
          <w:p w14:paraId="5D5BA5F8"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1FFAF011"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r>
      <w:tr w:rsidR="00EA7395" w:rsidRPr="00D12612" w14:paraId="263D598D" w14:textId="77777777" w:rsidTr="00E61C62">
        <w:tc>
          <w:tcPr>
            <w:tcW w:w="2265" w:type="dxa"/>
          </w:tcPr>
          <w:p w14:paraId="22236CA3"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440B5F17"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r w:rsidRPr="00D12612">
              <w:rPr>
                <w:rFonts w:ascii="Arial" w:hAnsi="Arial" w:cs="Arial"/>
                <w:color w:val="auto"/>
                <w:szCs w:val="22"/>
              </w:rPr>
              <w:t>€</w:t>
            </w:r>
          </w:p>
        </w:tc>
        <w:tc>
          <w:tcPr>
            <w:tcW w:w="2265" w:type="dxa"/>
          </w:tcPr>
          <w:p w14:paraId="034BBFD7"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c>
          <w:tcPr>
            <w:tcW w:w="2265" w:type="dxa"/>
          </w:tcPr>
          <w:p w14:paraId="0C0B3D5A" w14:textId="77777777" w:rsidR="00EA7395" w:rsidRPr="00D12612" w:rsidRDefault="00EA7395" w:rsidP="00E23F0D">
            <w:pPr>
              <w:widowControl w:val="0"/>
              <w:overflowPunct w:val="0"/>
              <w:autoSpaceDE w:val="0"/>
              <w:autoSpaceDN w:val="0"/>
              <w:adjustRightInd w:val="0"/>
              <w:spacing w:after="120" w:line="240" w:lineRule="auto"/>
              <w:ind w:left="0" w:hanging="2"/>
              <w:textAlignment w:val="baseline"/>
              <w:outlineLvl w:val="9"/>
              <w:rPr>
                <w:rFonts w:ascii="Arial" w:hAnsi="Arial" w:cs="Arial"/>
                <w:color w:val="auto"/>
                <w:szCs w:val="22"/>
              </w:rPr>
            </w:pPr>
          </w:p>
        </w:tc>
      </w:tr>
    </w:tbl>
    <w:p w14:paraId="1AA13501" w14:textId="37358AC1" w:rsidR="00EA7395" w:rsidRPr="00D12612" w:rsidRDefault="00EA7395" w:rsidP="00E23F0D">
      <w:pPr>
        <w:pStyle w:val="Default"/>
        <w:jc w:val="both"/>
        <w:rPr>
          <w:rFonts w:ascii="Arial" w:eastAsiaTheme="minorEastAsia" w:hAnsi="Arial" w:cs="Arial"/>
          <w:i/>
          <w:iCs/>
          <w:sz w:val="22"/>
          <w:szCs w:val="22"/>
        </w:rPr>
      </w:pPr>
      <w:r w:rsidRPr="00D12612">
        <w:rPr>
          <w:rFonts w:ascii="Arial" w:eastAsia="Times New Roman" w:hAnsi="Arial" w:cs="Arial"/>
          <w:color w:val="auto"/>
          <w:sz w:val="22"/>
          <w:szCs w:val="22"/>
          <w:lang w:eastAsia="it-IT"/>
        </w:rPr>
        <w:t>*</w:t>
      </w:r>
      <w:r w:rsidRPr="00D12612">
        <w:rPr>
          <w:rFonts w:ascii="Arial" w:eastAsiaTheme="minorEastAsia" w:hAnsi="Arial" w:cs="Arial"/>
          <w:i/>
          <w:iCs/>
          <w:sz w:val="22"/>
          <w:szCs w:val="22"/>
        </w:rPr>
        <w:t>devoluzione) o per la riduzione del debito non utilizzato per finalità iniziali previste</w:t>
      </w:r>
    </w:p>
    <w:p w14:paraId="2647EB67" w14:textId="77777777" w:rsidR="00EA7395" w:rsidRPr="00D12612" w:rsidRDefault="00EA7395"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0E13D77A" w14:textId="25CEE345" w:rsidR="004D3A15" w:rsidRPr="00D12612" w:rsidRDefault="004D3A15"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l’Ente </w:t>
      </w:r>
      <w:r w:rsidRPr="00D12612">
        <w:rPr>
          <w:rFonts w:ascii="Arial" w:eastAsia="Times New Roman" w:hAnsi="Arial" w:cs="Arial"/>
          <w:b/>
          <w:bCs/>
          <w:i/>
          <w:iCs/>
          <w:color w:val="auto"/>
          <w:szCs w:val="22"/>
          <w:lang w:eastAsia="it-IT"/>
        </w:rPr>
        <w:t>ha/non ha rispettato</w:t>
      </w:r>
      <w:r w:rsidRPr="00D12612">
        <w:rPr>
          <w:rFonts w:ascii="Arial" w:eastAsia="Times New Roman" w:hAnsi="Arial" w:cs="Arial"/>
          <w:color w:val="auto"/>
          <w:szCs w:val="22"/>
          <w:lang w:eastAsia="it-IT"/>
        </w:rPr>
        <w:t xml:space="preserve"> il limite di indebitamento disposto dall’art. 204 del TUEL ottenendo le seguenti percentuali d’incidenza degli interessi passivi sulle entrate correnti:</w:t>
      </w:r>
    </w:p>
    <w:p w14:paraId="2A3E2C14"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3020"/>
        <w:gridCol w:w="3021"/>
      </w:tblGrid>
      <w:tr w:rsidR="004D3A15" w:rsidRPr="00D12612" w14:paraId="521FEC0A" w14:textId="77777777" w:rsidTr="009273FE">
        <w:tc>
          <w:tcPr>
            <w:tcW w:w="3259" w:type="dxa"/>
          </w:tcPr>
          <w:p w14:paraId="2E2DBD0E" w14:textId="2CAFB847" w:rsidR="004D3A15" w:rsidRPr="00D12612" w:rsidRDefault="001177FE" w:rsidP="00E23F0D">
            <w:pPr>
              <w:widowControl w:val="0"/>
              <w:numPr>
                <w:ilvl w:val="12"/>
                <w:numId w:val="0"/>
              </w:numPr>
              <w:overflowPunct w:val="0"/>
              <w:autoSpaceDE w:val="0"/>
              <w:autoSpaceDN w:val="0"/>
              <w:adjustRightInd w:val="0"/>
              <w:spacing w:before="120" w:after="120" w:line="240" w:lineRule="auto"/>
              <w:jc w:val="center"/>
              <w:textAlignment w:val="baseline"/>
              <w:rPr>
                <w:rFonts w:ascii="Arial" w:eastAsia="Times New Roman" w:hAnsi="Arial" w:cs="Arial"/>
                <w:b/>
                <w:bCs/>
                <w:color w:val="auto"/>
                <w:szCs w:val="22"/>
                <w:lang w:eastAsia="it-IT"/>
              </w:rPr>
            </w:pPr>
            <w:r>
              <w:rPr>
                <w:rFonts w:ascii="Arial" w:eastAsia="Times New Roman" w:hAnsi="Arial" w:cs="Arial"/>
                <w:b/>
                <w:bCs/>
                <w:color w:val="auto"/>
                <w:szCs w:val="22"/>
                <w:lang w:eastAsia="it-IT"/>
              </w:rPr>
              <w:t>2023</w:t>
            </w:r>
          </w:p>
        </w:tc>
        <w:tc>
          <w:tcPr>
            <w:tcW w:w="3259" w:type="dxa"/>
          </w:tcPr>
          <w:p w14:paraId="2BBA87FF" w14:textId="5BF27FAA" w:rsidR="004D3A15" w:rsidRPr="00D12612" w:rsidRDefault="004D3A15" w:rsidP="00E23F0D">
            <w:pPr>
              <w:widowControl w:val="0"/>
              <w:numPr>
                <w:ilvl w:val="12"/>
                <w:numId w:val="0"/>
              </w:numPr>
              <w:overflowPunct w:val="0"/>
              <w:autoSpaceDE w:val="0"/>
              <w:autoSpaceDN w:val="0"/>
              <w:adjustRightInd w:val="0"/>
              <w:spacing w:before="120" w:after="120" w:line="240" w:lineRule="auto"/>
              <w:jc w:val="center"/>
              <w:textAlignment w:val="baseline"/>
              <w:rPr>
                <w:rFonts w:ascii="Arial" w:eastAsia="Times New Roman" w:hAnsi="Arial" w:cs="Arial"/>
                <w:b/>
                <w:bCs/>
                <w:color w:val="auto"/>
                <w:szCs w:val="22"/>
                <w:lang w:eastAsia="it-IT"/>
              </w:rPr>
            </w:pPr>
            <w:r w:rsidRPr="00D12612">
              <w:rPr>
                <w:rFonts w:ascii="Arial" w:eastAsia="Times New Roman" w:hAnsi="Arial" w:cs="Arial"/>
                <w:b/>
                <w:bCs/>
                <w:color w:val="auto"/>
                <w:szCs w:val="22"/>
                <w:lang w:eastAsia="it-IT"/>
              </w:rPr>
              <w:t>20</w:t>
            </w:r>
            <w:r w:rsidR="001177FE">
              <w:rPr>
                <w:rFonts w:ascii="Arial" w:eastAsia="Times New Roman" w:hAnsi="Arial" w:cs="Arial"/>
                <w:b/>
                <w:bCs/>
                <w:color w:val="auto"/>
                <w:szCs w:val="22"/>
                <w:lang w:eastAsia="it-IT"/>
              </w:rPr>
              <w:t>24</w:t>
            </w:r>
          </w:p>
        </w:tc>
        <w:tc>
          <w:tcPr>
            <w:tcW w:w="3260" w:type="dxa"/>
          </w:tcPr>
          <w:p w14:paraId="2E00072C" w14:textId="66EAFFB8" w:rsidR="004D3A15" w:rsidRPr="00D12612" w:rsidRDefault="004D3A15" w:rsidP="00E23F0D">
            <w:pPr>
              <w:widowControl w:val="0"/>
              <w:numPr>
                <w:ilvl w:val="12"/>
                <w:numId w:val="0"/>
              </w:numPr>
              <w:overflowPunct w:val="0"/>
              <w:autoSpaceDE w:val="0"/>
              <w:autoSpaceDN w:val="0"/>
              <w:adjustRightInd w:val="0"/>
              <w:spacing w:before="120" w:after="120" w:line="240" w:lineRule="auto"/>
              <w:jc w:val="center"/>
              <w:textAlignment w:val="baseline"/>
              <w:rPr>
                <w:rFonts w:ascii="Arial" w:eastAsia="Times New Roman" w:hAnsi="Arial" w:cs="Arial"/>
                <w:b/>
                <w:bCs/>
                <w:color w:val="auto"/>
                <w:szCs w:val="22"/>
                <w:lang w:eastAsia="it-IT"/>
              </w:rPr>
            </w:pPr>
            <w:r w:rsidRPr="00D12612">
              <w:rPr>
                <w:rFonts w:ascii="Arial" w:eastAsia="Times New Roman" w:hAnsi="Arial" w:cs="Arial"/>
                <w:b/>
                <w:bCs/>
                <w:color w:val="auto"/>
                <w:szCs w:val="22"/>
                <w:lang w:eastAsia="it-IT"/>
              </w:rPr>
              <w:t>20</w:t>
            </w:r>
            <w:r w:rsidR="001177FE">
              <w:rPr>
                <w:rFonts w:ascii="Arial" w:eastAsia="Times New Roman" w:hAnsi="Arial" w:cs="Arial"/>
                <w:b/>
                <w:bCs/>
                <w:color w:val="auto"/>
                <w:szCs w:val="22"/>
                <w:lang w:eastAsia="it-IT"/>
              </w:rPr>
              <w:t>25</w:t>
            </w:r>
          </w:p>
        </w:tc>
      </w:tr>
      <w:tr w:rsidR="004D3A15" w:rsidRPr="00D12612" w14:paraId="0A4E294F" w14:textId="77777777" w:rsidTr="009273FE">
        <w:tc>
          <w:tcPr>
            <w:tcW w:w="3259" w:type="dxa"/>
          </w:tcPr>
          <w:p w14:paraId="2DAF194B"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jc w:val="center"/>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p>
        </w:tc>
        <w:tc>
          <w:tcPr>
            <w:tcW w:w="3259" w:type="dxa"/>
          </w:tcPr>
          <w:p w14:paraId="316A2E09"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jc w:val="center"/>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p>
        </w:tc>
        <w:tc>
          <w:tcPr>
            <w:tcW w:w="3260" w:type="dxa"/>
          </w:tcPr>
          <w:p w14:paraId="5174D64D"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jc w:val="center"/>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p>
        </w:tc>
      </w:tr>
    </w:tbl>
    <w:p w14:paraId="0F11132B" w14:textId="77777777" w:rsidR="00273D84" w:rsidRDefault="00273D84"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24C69BEA" w14:textId="77777777" w:rsidR="006B787D" w:rsidRDefault="006B787D" w:rsidP="006B787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6B787D">
        <w:rPr>
          <w:rFonts w:ascii="Arial" w:eastAsia="Times New Roman" w:hAnsi="Arial" w:cs="Arial"/>
          <w:color w:val="auto"/>
          <w:szCs w:val="22"/>
          <w:lang w:eastAsia="it-IT"/>
        </w:rPr>
        <w:t>Il tasso medio del debito residuo di finanziamento esistente al 31 dicembre 2025</w:t>
      </w:r>
      <w:r>
        <w:rPr>
          <w:rFonts w:ascii="Arial" w:eastAsia="Times New Roman" w:hAnsi="Arial" w:cs="Arial"/>
          <w:color w:val="auto"/>
          <w:szCs w:val="22"/>
          <w:lang w:eastAsia="it-IT"/>
        </w:rPr>
        <w:t xml:space="preserve"> è pari a_______*</w:t>
      </w:r>
    </w:p>
    <w:p w14:paraId="1E4899DB" w14:textId="77777777" w:rsidR="006B787D" w:rsidRDefault="006B787D" w:rsidP="006B787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3F78A4ED" w14:textId="4D4F3DF1" w:rsidR="00730FEA" w:rsidRPr="006B787D" w:rsidRDefault="00730FEA" w:rsidP="006B787D">
      <w:pPr>
        <w:widowControl w:val="0"/>
        <w:overflowPunct w:val="0"/>
        <w:autoSpaceDE w:val="0"/>
        <w:autoSpaceDN w:val="0"/>
        <w:adjustRightInd w:val="0"/>
        <w:spacing w:before="120" w:after="120" w:line="240" w:lineRule="auto"/>
        <w:textAlignment w:val="baseline"/>
        <w:rPr>
          <w:rFonts w:ascii="Arial" w:eastAsia="Times New Roman" w:hAnsi="Arial" w:cs="Arial"/>
          <w:i/>
          <w:iCs/>
          <w:color w:val="00B0F0"/>
          <w:szCs w:val="22"/>
          <w:lang w:eastAsia="it-IT"/>
        </w:rPr>
      </w:pPr>
      <w:r w:rsidRPr="006B787D">
        <w:rPr>
          <w:rFonts w:ascii="Arial" w:eastAsia="Times New Roman" w:hAnsi="Arial" w:cs="Arial"/>
          <w:lang w:eastAsia="it-IT"/>
        </w:rPr>
        <w:t xml:space="preserve"> </w:t>
      </w:r>
      <w:r w:rsidR="006B787D">
        <w:rPr>
          <w:rFonts w:ascii="Arial" w:eastAsia="Times New Roman" w:hAnsi="Arial" w:cs="Arial"/>
          <w:lang w:eastAsia="it-IT"/>
        </w:rPr>
        <w:t>*</w:t>
      </w:r>
      <w:r w:rsidRPr="006B787D">
        <w:rPr>
          <w:rFonts w:ascii="Arial" w:eastAsia="Times New Roman" w:hAnsi="Arial" w:cs="Arial"/>
          <w:lang w:eastAsia="it-IT"/>
        </w:rPr>
        <w:t xml:space="preserve"> </w:t>
      </w:r>
      <w:r w:rsidR="006B787D" w:rsidRPr="006B787D">
        <w:rPr>
          <w:rFonts w:ascii="Arial" w:eastAsia="Times New Roman" w:hAnsi="Arial" w:cs="Arial"/>
          <w:i/>
          <w:iCs/>
          <w:color w:val="00B0F0"/>
          <w:lang w:eastAsia="it-IT"/>
        </w:rPr>
        <w:t>Calcolo del tasso medio ponderato sui mutui agli enti locali (∑ importo mutui contratti x tasso singoli mutui) / ∑ importo mutui contratti)</w:t>
      </w:r>
    </w:p>
    <w:p w14:paraId="6A0D3080" w14:textId="5D41ADE2" w:rsidR="00730FEA" w:rsidRPr="006B787D" w:rsidRDefault="00730FEA" w:rsidP="00730FEA">
      <w:pPr>
        <w:widowControl w:val="0"/>
        <w:overflowPunct w:val="0"/>
        <w:autoSpaceDE w:val="0"/>
        <w:autoSpaceDN w:val="0"/>
        <w:adjustRightInd w:val="0"/>
        <w:spacing w:before="240" w:after="240" w:line="240" w:lineRule="auto"/>
        <w:textAlignment w:val="baseline"/>
        <w:rPr>
          <w:rFonts w:ascii="Arial" w:eastAsia="Times New Roman" w:hAnsi="Arial" w:cs="Arial"/>
          <w:i/>
          <w:iCs/>
          <w:color w:val="00B0F0"/>
          <w:szCs w:val="22"/>
          <w:lang w:val="sv-SE" w:eastAsia="it-IT"/>
        </w:rPr>
      </w:pPr>
      <w:r w:rsidRPr="006B787D">
        <w:rPr>
          <w:rFonts w:ascii="Arial" w:eastAsia="Times New Roman" w:hAnsi="Arial" w:cs="Arial"/>
          <w:i/>
          <w:iCs/>
          <w:color w:val="00B0F0"/>
          <w:szCs w:val="22"/>
          <w:lang w:eastAsia="it-IT"/>
        </w:rPr>
        <w:t xml:space="preserve"> </w:t>
      </w:r>
      <w:r w:rsidRPr="006B787D">
        <w:rPr>
          <w:rFonts w:ascii="Arial" w:eastAsia="Times New Roman" w:hAnsi="Arial" w:cs="Arial"/>
          <w:i/>
          <w:iCs/>
          <w:color w:val="00B0F0"/>
          <w:szCs w:val="22"/>
          <w:lang w:val="en-US" w:eastAsia="it-IT"/>
        </w:rPr>
        <w:t xml:space="preserve">Es.  (M1 x T1 + M2 x T2 + M3 x T3 + ... </w:t>
      </w:r>
      <w:r w:rsidRPr="006B787D">
        <w:rPr>
          <w:rFonts w:ascii="Arial" w:eastAsia="Times New Roman" w:hAnsi="Arial" w:cs="Arial"/>
          <w:i/>
          <w:iCs/>
          <w:color w:val="00B0F0"/>
          <w:szCs w:val="22"/>
          <w:lang w:val="sv-SE" w:eastAsia="it-IT"/>
        </w:rPr>
        <w:t>+ Mn x Tn) / (M1 + M2 + M3 + ... + Mn)</w:t>
      </w:r>
    </w:p>
    <w:p w14:paraId="7C4F159E" w14:textId="593B1193" w:rsidR="00730FEA" w:rsidRPr="006B787D" w:rsidRDefault="00730FEA" w:rsidP="00730FEA">
      <w:pPr>
        <w:widowControl w:val="0"/>
        <w:overflowPunct w:val="0"/>
        <w:autoSpaceDE w:val="0"/>
        <w:autoSpaceDN w:val="0"/>
        <w:adjustRightInd w:val="0"/>
        <w:spacing w:before="240" w:after="240" w:line="240" w:lineRule="auto"/>
        <w:textAlignment w:val="baseline"/>
        <w:rPr>
          <w:rFonts w:ascii="Arial" w:eastAsia="Times New Roman" w:hAnsi="Arial" w:cs="Arial"/>
          <w:i/>
          <w:iCs/>
          <w:color w:val="00B0F0"/>
          <w:szCs w:val="22"/>
          <w:lang w:eastAsia="it-IT"/>
        </w:rPr>
      </w:pPr>
      <w:r w:rsidRPr="006B787D">
        <w:rPr>
          <w:rFonts w:ascii="Arial" w:eastAsia="Times New Roman" w:hAnsi="Arial" w:cs="Arial"/>
          <w:i/>
          <w:iCs/>
          <w:color w:val="00B0F0"/>
          <w:szCs w:val="22"/>
          <w:lang w:eastAsia="it-IT"/>
        </w:rPr>
        <w:t xml:space="preserve">Per i mutui a tasso variabile si assume l’ultimo euribor e si somma lo spread applicato al mutuo </w:t>
      </w:r>
      <w:r w:rsidRPr="006B787D">
        <w:rPr>
          <w:rFonts w:ascii="Arial" w:eastAsia="Times New Roman" w:hAnsi="Arial" w:cs="Arial"/>
          <w:i/>
          <w:iCs/>
          <w:color w:val="00B0F0"/>
          <w:szCs w:val="22"/>
          <w:lang w:eastAsia="it-IT"/>
        </w:rPr>
        <w:lastRenderedPageBreak/>
        <w:t>in base al contratto.</w:t>
      </w:r>
    </w:p>
    <w:p w14:paraId="00FD5978" w14:textId="77777777" w:rsidR="00730FEA" w:rsidRPr="006B787D" w:rsidRDefault="00730FEA" w:rsidP="00730FEA">
      <w:pPr>
        <w:widowControl w:val="0"/>
        <w:overflowPunct w:val="0"/>
        <w:autoSpaceDE w:val="0"/>
        <w:autoSpaceDN w:val="0"/>
        <w:adjustRightInd w:val="0"/>
        <w:spacing w:before="240" w:after="240" w:line="240" w:lineRule="auto"/>
        <w:textAlignment w:val="baseline"/>
        <w:rPr>
          <w:rFonts w:ascii="Arial" w:eastAsia="Times New Roman" w:hAnsi="Arial" w:cs="Arial"/>
          <w:i/>
          <w:iCs/>
          <w:color w:val="00B0F0"/>
          <w:szCs w:val="22"/>
          <w:lang w:eastAsia="it-IT"/>
        </w:rPr>
      </w:pPr>
      <w:r w:rsidRPr="006B787D">
        <w:rPr>
          <w:rFonts w:ascii="Arial" w:eastAsia="Times New Roman" w:hAnsi="Arial" w:cs="Arial"/>
          <w:i/>
          <w:iCs/>
          <w:color w:val="00B0F0"/>
          <w:szCs w:val="22"/>
          <w:lang w:eastAsia="it-IT"/>
        </w:rPr>
        <w:t>Se si vuole semplificare si fa una proxy assumendo l’ultimo tasso applicato nel secondo semestre 2025 ai mutui a tasso variabile.</w:t>
      </w:r>
    </w:p>
    <w:p w14:paraId="1FC4BD0A" w14:textId="77777777" w:rsidR="00730FEA" w:rsidRPr="00D12612" w:rsidRDefault="00730FEA"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79D50640"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Nella tabella seguente è riportato il rispetto del limite di indebitamento:</w:t>
      </w:r>
    </w:p>
    <w:p w14:paraId="604071F9" w14:textId="0AA1879C" w:rsidR="00052D10" w:rsidRPr="00D12612" w:rsidRDefault="00052D10"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D12612">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2</w:t>
      </w:r>
      <w:r w:rsidR="007E3D90">
        <w:rPr>
          <w:rFonts w:ascii="Arial" w:eastAsia="Times New Roman" w:hAnsi="Arial" w:cs="Arial"/>
          <w:b/>
          <w:color w:val="auto"/>
          <w:szCs w:val="22"/>
          <w:lang w:eastAsia="it-IT"/>
        </w:rPr>
        <w:t>a</w:t>
      </w:r>
    </w:p>
    <w:p w14:paraId="328F9A5B"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4A216F0C"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Nella tabella seguente è dettagliato il debito complessivo:</w:t>
      </w:r>
    </w:p>
    <w:p w14:paraId="7FADFEF7" w14:textId="77777777" w:rsidR="004D3A15" w:rsidRPr="00D12612" w:rsidRDefault="004D3A15" w:rsidP="00E23F0D">
      <w:pPr>
        <w:widowControl w:val="0"/>
        <w:numPr>
          <w:ilvl w:val="12"/>
          <w:numId w:val="0"/>
        </w:numPr>
        <w:overflowPunct w:val="0"/>
        <w:autoSpaceDE w:val="0"/>
        <w:autoSpaceDN w:val="0"/>
        <w:adjustRightInd w:val="0"/>
        <w:spacing w:before="120" w:after="120" w:line="240" w:lineRule="auto"/>
        <w:textAlignment w:val="baseline"/>
        <w:rPr>
          <w:rFonts w:ascii="Arial" w:eastAsia="Times New Roman" w:hAnsi="Arial" w:cs="Arial"/>
          <w:color w:val="auto"/>
          <w:szCs w:val="22"/>
          <w:lang w:eastAsia="it-IT"/>
        </w:rPr>
      </w:pPr>
    </w:p>
    <w:p w14:paraId="7C5FD230" w14:textId="24C924CC" w:rsidR="00052D10" w:rsidRPr="00D12612" w:rsidRDefault="00052D10"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D12612">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2</w:t>
      </w:r>
      <w:r w:rsidR="007E3D90">
        <w:rPr>
          <w:rFonts w:ascii="Arial" w:eastAsia="Times New Roman" w:hAnsi="Arial" w:cs="Arial"/>
          <w:b/>
          <w:color w:val="auto"/>
          <w:szCs w:val="22"/>
          <w:lang w:eastAsia="it-IT"/>
        </w:rPr>
        <w:t>b</w:t>
      </w:r>
    </w:p>
    <w:p w14:paraId="0642F115" w14:textId="66948E3A" w:rsidR="004D3A15" w:rsidRPr="00D12612" w:rsidRDefault="004D3A15" w:rsidP="00E23F0D">
      <w:pPr>
        <w:widowControl w:val="0"/>
        <w:overflowPunct w:val="0"/>
        <w:autoSpaceDE w:val="0"/>
        <w:autoSpaceDN w:val="0"/>
        <w:adjustRightInd w:val="0"/>
        <w:spacing w:before="240" w:after="24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L’indebitamento dell’</w:t>
      </w:r>
      <w:r w:rsidR="00491EB6">
        <w:rPr>
          <w:rFonts w:ascii="Arial" w:eastAsia="Times New Roman" w:hAnsi="Arial" w:cs="Arial"/>
          <w:color w:val="auto"/>
          <w:szCs w:val="22"/>
          <w:lang w:eastAsia="it-IT"/>
        </w:rPr>
        <w:t>E</w:t>
      </w:r>
      <w:r w:rsidRPr="00D12612">
        <w:rPr>
          <w:rFonts w:ascii="Arial" w:eastAsia="Times New Roman" w:hAnsi="Arial" w:cs="Arial"/>
          <w:color w:val="auto"/>
          <w:szCs w:val="22"/>
          <w:lang w:eastAsia="it-IT"/>
        </w:rPr>
        <w:t>nte ha avuto la seguente evoluzione:</w:t>
      </w:r>
    </w:p>
    <w:p w14:paraId="512777A3" w14:textId="270479DA" w:rsidR="004D3A15" w:rsidRPr="00D12612" w:rsidRDefault="00052D10"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D12612">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2</w:t>
      </w:r>
      <w:r w:rsidR="007E3D90">
        <w:rPr>
          <w:rFonts w:ascii="Arial" w:eastAsia="Times New Roman" w:hAnsi="Arial" w:cs="Arial"/>
          <w:b/>
          <w:color w:val="auto"/>
          <w:szCs w:val="22"/>
          <w:lang w:eastAsia="it-IT"/>
        </w:rPr>
        <w:t>c</w:t>
      </w:r>
    </w:p>
    <w:p w14:paraId="72258D37" w14:textId="77777777" w:rsidR="004D3A15" w:rsidRPr="00D12612" w:rsidRDefault="004D3A15" w:rsidP="00E23F0D">
      <w:pPr>
        <w:widowControl w:val="0"/>
        <w:overflowPunct w:val="0"/>
        <w:autoSpaceDE w:val="0"/>
        <w:autoSpaceDN w:val="0"/>
        <w:adjustRightInd w:val="0"/>
        <w:spacing w:before="240" w:after="24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Gli oneri finanziari per ammortamento prestiti ed il rimborso degli stessi in conto capitale registra la seguente evoluzione:</w:t>
      </w:r>
    </w:p>
    <w:p w14:paraId="10867F82" w14:textId="6F56692B" w:rsidR="00052D10" w:rsidRPr="00D12612" w:rsidRDefault="00052D10"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D12612">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2</w:t>
      </w:r>
      <w:r w:rsidR="007E3D90">
        <w:rPr>
          <w:rFonts w:ascii="Arial" w:eastAsia="Times New Roman" w:hAnsi="Arial" w:cs="Arial"/>
          <w:b/>
          <w:color w:val="auto"/>
          <w:szCs w:val="22"/>
          <w:lang w:eastAsia="it-IT"/>
        </w:rPr>
        <w:t>d</w:t>
      </w:r>
    </w:p>
    <w:p w14:paraId="23B9A1A7" w14:textId="4DF75DBE"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L’Ente nel 202</w:t>
      </w:r>
      <w:r w:rsidR="001870D3">
        <w:rPr>
          <w:rFonts w:ascii="Arial" w:eastAsia="Times New Roman" w:hAnsi="Arial" w:cs="Arial"/>
          <w:color w:val="auto"/>
          <w:szCs w:val="22"/>
          <w:lang w:eastAsia="it-IT"/>
        </w:rPr>
        <w:t>5</w:t>
      </w:r>
      <w:r w:rsidRPr="00D12612">
        <w:rPr>
          <w:rFonts w:ascii="Arial" w:eastAsia="Times New Roman" w:hAnsi="Arial" w:cs="Arial"/>
          <w:color w:val="auto"/>
          <w:szCs w:val="22"/>
          <w:lang w:eastAsia="it-IT"/>
        </w:rPr>
        <w:t xml:space="preserve"> </w:t>
      </w:r>
      <w:r w:rsidRPr="00D12612">
        <w:rPr>
          <w:rFonts w:ascii="Arial" w:eastAsia="Times New Roman" w:hAnsi="Arial" w:cs="Arial"/>
          <w:b/>
          <w:i/>
          <w:color w:val="auto"/>
          <w:szCs w:val="22"/>
          <w:lang w:eastAsia="it-IT"/>
        </w:rPr>
        <w:t>ha/non</w:t>
      </w:r>
      <w:r w:rsidRPr="00D12612">
        <w:rPr>
          <w:rFonts w:ascii="Arial" w:eastAsia="Times New Roman" w:hAnsi="Arial" w:cs="Arial"/>
          <w:color w:val="auto"/>
          <w:szCs w:val="22"/>
          <w:lang w:eastAsia="it-IT"/>
        </w:rPr>
        <w:t xml:space="preserve"> ha effettuato operazioni di rinegoziazione dei mutui.</w:t>
      </w:r>
    </w:p>
    <w:p w14:paraId="237B43F5"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D12612">
        <w:rPr>
          <w:rFonts w:ascii="Arial" w:eastAsia="Times New Roman" w:hAnsi="Arial" w:cs="Arial"/>
          <w:i/>
          <w:color w:val="00B0F0"/>
          <w:szCs w:val="22"/>
          <w:lang w:eastAsia="it-IT"/>
        </w:rPr>
        <w:t>In caso di risposta affermativa compilare la tabella sottostante:</w:t>
      </w:r>
    </w:p>
    <w:p w14:paraId="4AEAE200"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D12612">
        <w:rPr>
          <w:rFonts w:ascii="Arial" w:eastAsia="Times New Roman" w:hAnsi="Arial" w:cs="Arial"/>
          <w:i/>
          <w:color w:val="00B0F0"/>
          <w:szCs w:val="22"/>
          <w:lang w:eastAsia="it-IT"/>
        </w:rPr>
        <w:t xml:space="preserve">-riportando l’importo dei mutui estinti e rinegoziati </w:t>
      </w:r>
    </w:p>
    <w:p w14:paraId="2FECE53B"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D12612">
        <w:rPr>
          <w:rFonts w:ascii="Arial" w:eastAsia="Times New Roman" w:hAnsi="Arial" w:cs="Arial"/>
          <w:i/>
          <w:color w:val="00B0F0"/>
          <w:szCs w:val="22"/>
          <w:lang w:eastAsia="it-IT"/>
        </w:rPr>
        <w:t>- indicando l’importo delle risorse derivanti dalla rinegoziazione, distinguendo la parte destinata a spesa corrente e la parte destinata a spesa in c/capitale.</w:t>
      </w:r>
    </w:p>
    <w:p w14:paraId="2E22C9FF"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p>
    <w:p w14:paraId="1F22709C" w14:textId="5FCD8081" w:rsidR="00052D10" w:rsidRPr="00D12612" w:rsidRDefault="00052D10" w:rsidP="00E23F0D">
      <w:pPr>
        <w:widowControl w:val="0"/>
        <w:overflowPunct w:val="0"/>
        <w:autoSpaceDE w:val="0"/>
        <w:autoSpaceDN w:val="0"/>
        <w:adjustRightInd w:val="0"/>
        <w:spacing w:after="120" w:line="240" w:lineRule="auto"/>
        <w:jc w:val="center"/>
        <w:textAlignment w:val="baseline"/>
        <w:rPr>
          <w:rFonts w:ascii="Arial" w:eastAsia="Times New Roman" w:hAnsi="Arial" w:cs="Arial"/>
          <w:b/>
          <w:color w:val="auto"/>
          <w:szCs w:val="22"/>
          <w:lang w:eastAsia="it-IT"/>
        </w:rPr>
      </w:pPr>
      <w:r w:rsidRPr="00D12612">
        <w:rPr>
          <w:rFonts w:ascii="Arial" w:eastAsia="Times New Roman" w:hAnsi="Arial" w:cs="Arial"/>
          <w:b/>
          <w:color w:val="auto"/>
          <w:szCs w:val="22"/>
          <w:lang w:eastAsia="it-IT"/>
        </w:rPr>
        <w:t>TABELLA 2</w:t>
      </w:r>
      <w:r w:rsidR="003C5228">
        <w:rPr>
          <w:rFonts w:ascii="Arial" w:eastAsia="Times New Roman" w:hAnsi="Arial" w:cs="Arial"/>
          <w:b/>
          <w:color w:val="auto"/>
          <w:szCs w:val="22"/>
          <w:lang w:eastAsia="it-IT"/>
        </w:rPr>
        <w:t>2</w:t>
      </w:r>
      <w:r w:rsidR="007E3D90">
        <w:rPr>
          <w:rFonts w:ascii="Arial" w:eastAsia="Times New Roman" w:hAnsi="Arial" w:cs="Arial"/>
          <w:b/>
          <w:color w:val="auto"/>
          <w:szCs w:val="22"/>
          <w:lang w:eastAsia="it-IT"/>
        </w:rPr>
        <w:t>e</w:t>
      </w:r>
    </w:p>
    <w:p w14:paraId="07AC1302" w14:textId="2EF59A05"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p>
    <w:p w14:paraId="6F61DF42" w14:textId="77777777" w:rsidR="004D3A15" w:rsidRPr="00D12612" w:rsidRDefault="004D3A15" w:rsidP="00E23F0D">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In merito si osserva …………. (indicare gli effetti sulla gestione dell’eventuale rinegoziazione dei mutui, estinzione anticipata e contratti di swap ed utilizzo strumenti di finanza innovativa)</w:t>
      </w:r>
    </w:p>
    <w:p w14:paraId="6C08A04A" w14:textId="5F5463BA" w:rsidR="004D3A15" w:rsidRPr="001054D4" w:rsidRDefault="004D3A15" w:rsidP="001054D4">
      <w:pPr>
        <w:pStyle w:val="Titolo2"/>
        <w:ind w:left="851" w:hanging="491"/>
      </w:pPr>
      <w:bookmarkStart w:id="89" w:name="_Toc223522999"/>
      <w:r w:rsidRPr="001054D4">
        <w:t>Strumenti di finanza derivata</w:t>
      </w:r>
      <w:bookmarkEnd w:id="89"/>
    </w:p>
    <w:p w14:paraId="21FA2A20" w14:textId="77777777"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L’Ente ha in corso i seguenti contratti relativi a strumenti finanziari derivati:</w:t>
      </w:r>
    </w:p>
    <w:p w14:paraId="152ECF31" w14:textId="77777777"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p>
    <w:p w14:paraId="3FCF3BCE" w14:textId="77777777"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w:t>
      </w:r>
    </w:p>
    <w:p w14:paraId="0C361FBC" w14:textId="4B4C2E49"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t xml:space="preserve">L’Organo di revisione ha verificato che l’Ente </w:t>
      </w:r>
      <w:r w:rsidRPr="00D12612">
        <w:rPr>
          <w:rFonts w:ascii="Arial" w:eastAsia="Times New Roman" w:hAnsi="Arial" w:cs="Arial"/>
          <w:b/>
          <w:i/>
          <w:color w:val="auto"/>
          <w:szCs w:val="22"/>
          <w:lang w:eastAsia="it-IT"/>
        </w:rPr>
        <w:t>ha/non ha</w:t>
      </w:r>
      <w:r w:rsidRPr="00D12612">
        <w:rPr>
          <w:rFonts w:ascii="Arial" w:eastAsia="Times New Roman" w:hAnsi="Arial" w:cs="Arial"/>
          <w:color w:val="auto"/>
          <w:szCs w:val="22"/>
          <w:lang w:eastAsia="it-IT"/>
        </w:rPr>
        <w:t xml:space="preserve"> predisposto e allegato al rendiconto la nota informativa prevista dall’art. 62, comma 8, </w:t>
      </w:r>
      <w:r w:rsidR="002E35A1">
        <w:rPr>
          <w:rFonts w:ascii="Arial" w:eastAsia="Times New Roman" w:hAnsi="Arial" w:cs="Arial"/>
          <w:color w:val="auto"/>
          <w:szCs w:val="22"/>
          <w:lang w:eastAsia="it-IT"/>
        </w:rPr>
        <w:t>D.L.</w:t>
      </w:r>
      <w:r w:rsidRPr="00D12612">
        <w:rPr>
          <w:rFonts w:ascii="Arial" w:eastAsia="Times New Roman" w:hAnsi="Arial" w:cs="Arial"/>
          <w:color w:val="auto"/>
          <w:szCs w:val="22"/>
          <w:lang w:eastAsia="it-IT"/>
        </w:rPr>
        <w:t xml:space="preserve"> n.112/2008 che evidenzi gli oneri e gli impegni finanziari, rispettivamente stimati e sostenuti, derivanti da contratti relativi a strumenti finanziari derivati o da contratti di finanziamento che includono una componente derivata.</w:t>
      </w:r>
    </w:p>
    <w:p w14:paraId="136C373B" w14:textId="77777777"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D12612">
        <w:rPr>
          <w:rFonts w:ascii="Arial" w:eastAsia="Times New Roman" w:hAnsi="Arial" w:cs="Arial"/>
          <w:i/>
          <w:color w:val="00B0F0"/>
          <w:szCs w:val="22"/>
          <w:lang w:eastAsia="it-IT"/>
        </w:rPr>
        <w:t>In caso di risposta negativa fornire chiarimenti</w:t>
      </w:r>
    </w:p>
    <w:p w14:paraId="398F944C" w14:textId="324272EF" w:rsidR="004D3A15" w:rsidRPr="00D12612"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D12612">
        <w:rPr>
          <w:rFonts w:ascii="Arial" w:eastAsia="Times New Roman" w:hAnsi="Arial" w:cs="Arial"/>
          <w:color w:val="auto"/>
          <w:szCs w:val="22"/>
          <w:lang w:eastAsia="it-IT"/>
        </w:rPr>
        <w:lastRenderedPageBreak/>
        <w:t xml:space="preserve">L’Organo di revisione ha verificato che l’Ente </w:t>
      </w:r>
      <w:r w:rsidRPr="00D12612">
        <w:rPr>
          <w:rFonts w:ascii="Arial" w:eastAsia="Times New Roman" w:hAnsi="Arial" w:cs="Arial"/>
          <w:b/>
          <w:i/>
          <w:color w:val="auto"/>
          <w:szCs w:val="22"/>
          <w:lang w:eastAsia="it-IT"/>
        </w:rPr>
        <w:t>ha/non ha</w:t>
      </w:r>
      <w:r w:rsidRPr="00D12612">
        <w:rPr>
          <w:rFonts w:ascii="Arial" w:eastAsia="Times New Roman" w:hAnsi="Arial" w:cs="Arial"/>
          <w:color w:val="auto"/>
          <w:szCs w:val="22"/>
          <w:lang w:eastAsia="it-IT"/>
        </w:rPr>
        <w:t xml:space="preserve"> costituito </w:t>
      </w:r>
      <w:r w:rsidR="00273D84">
        <w:rPr>
          <w:rFonts w:ascii="Arial" w:eastAsia="Times New Roman" w:hAnsi="Arial" w:cs="Arial"/>
          <w:color w:val="auto"/>
          <w:szCs w:val="22"/>
          <w:lang w:eastAsia="it-IT"/>
        </w:rPr>
        <w:t>nel risultat</w:t>
      </w:r>
      <w:r w:rsidR="00273D84" w:rsidRPr="00D12612">
        <w:rPr>
          <w:rFonts w:ascii="Arial" w:eastAsia="Times New Roman" w:hAnsi="Arial" w:cs="Arial"/>
          <w:color w:val="auto"/>
          <w:szCs w:val="22"/>
          <w:lang w:eastAsia="it-IT"/>
        </w:rPr>
        <w:t xml:space="preserve">o </w:t>
      </w:r>
      <w:r w:rsidRPr="00D12612">
        <w:rPr>
          <w:rFonts w:ascii="Arial" w:eastAsia="Times New Roman" w:hAnsi="Arial" w:cs="Arial"/>
          <w:color w:val="auto"/>
          <w:szCs w:val="22"/>
          <w:lang w:eastAsia="it-IT"/>
        </w:rPr>
        <w:t>di amministrazione un apposito fondo rischi</w:t>
      </w:r>
      <w:r w:rsidR="00D964B6" w:rsidRPr="00D12612">
        <w:rPr>
          <w:rFonts w:ascii="Arial" w:eastAsia="Times New Roman" w:hAnsi="Arial" w:cs="Arial"/>
          <w:color w:val="auto"/>
          <w:szCs w:val="22"/>
          <w:lang w:eastAsia="it-IT"/>
        </w:rPr>
        <w:t xml:space="preserve"> al fine di tutelare l’Ente dai rischi futuri dei contratti in essere</w:t>
      </w:r>
      <w:r w:rsidRPr="00D12612">
        <w:rPr>
          <w:rFonts w:ascii="Arial" w:eastAsia="Times New Roman" w:hAnsi="Arial" w:cs="Arial"/>
          <w:color w:val="auto"/>
          <w:szCs w:val="22"/>
          <w:lang w:eastAsia="it-IT"/>
        </w:rPr>
        <w:t>.</w:t>
      </w:r>
    </w:p>
    <w:p w14:paraId="280820D3" w14:textId="28254933" w:rsidR="004D3A15" w:rsidRPr="00A6284F"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i/>
          <w:color w:val="C00000"/>
          <w:szCs w:val="22"/>
          <w:lang w:eastAsia="it-IT"/>
        </w:rPr>
      </w:pPr>
      <w:r w:rsidRPr="00D12612">
        <w:rPr>
          <w:rFonts w:ascii="Arial" w:eastAsia="Times New Roman" w:hAnsi="Arial" w:cs="Arial"/>
          <w:i/>
          <w:color w:val="00B0F0"/>
          <w:szCs w:val="22"/>
          <w:lang w:eastAsia="it-IT"/>
        </w:rPr>
        <w:t>In caso di risposta negativa fornire chiarimenti</w:t>
      </w:r>
    </w:p>
    <w:p w14:paraId="4927061F" w14:textId="5D7034B5" w:rsidR="00584A0F" w:rsidRPr="001C4F70" w:rsidRDefault="001C4F70" w:rsidP="001C4F70">
      <w:pPr>
        <w:pStyle w:val="Titolo1"/>
        <w:numPr>
          <w:ilvl w:val="0"/>
          <w:numId w:val="3"/>
        </w:numPr>
        <w:ind w:left="284" w:hanging="284"/>
      </w:pPr>
      <w:bookmarkStart w:id="90" w:name="_Toc223523000"/>
      <w:bookmarkStart w:id="91" w:name="_Hlk67548016"/>
      <w:bookmarkStart w:id="92" w:name="_Toc379377465"/>
      <w:r w:rsidRPr="00A6284F">
        <w:t>Risultanze dei fondi connessi all’emergenza sanitaria</w:t>
      </w:r>
      <w:bookmarkEnd w:id="90"/>
      <w:r w:rsidRPr="00A6284F">
        <w:t xml:space="preserve"> </w:t>
      </w:r>
    </w:p>
    <w:p w14:paraId="48EE8150" w14:textId="77777777" w:rsidR="004D3A15" w:rsidRPr="004D3A15" w:rsidRDefault="004D3A15" w:rsidP="007A41C8">
      <w:pPr>
        <w:autoSpaceDE w:val="0"/>
        <w:autoSpaceDN w:val="0"/>
        <w:adjustRightInd w:val="0"/>
        <w:spacing w:after="0" w:line="240" w:lineRule="auto"/>
        <w:rPr>
          <w:rFonts w:ascii="Arial" w:eastAsia="Times New Roman" w:hAnsi="Arial" w:cs="Arial"/>
          <w:color w:val="00B0F0"/>
          <w:sz w:val="20"/>
          <w:szCs w:val="20"/>
          <w:lang w:eastAsia="it-IT"/>
        </w:rPr>
      </w:pPr>
    </w:p>
    <w:p w14:paraId="2C5C6329" w14:textId="77777777" w:rsidR="00E02067" w:rsidRPr="006B787D" w:rsidRDefault="004D3A15" w:rsidP="007A41C8">
      <w:pPr>
        <w:autoSpaceDE w:val="0"/>
        <w:autoSpaceDN w:val="0"/>
        <w:adjustRightInd w:val="0"/>
        <w:spacing w:after="0" w:line="240" w:lineRule="auto"/>
        <w:rPr>
          <w:rFonts w:ascii="Arial" w:eastAsia="Times New Roman" w:hAnsi="Arial" w:cs="Arial"/>
          <w:color w:val="auto"/>
          <w:szCs w:val="22"/>
          <w:lang w:eastAsia="it-IT"/>
        </w:rPr>
      </w:pPr>
      <w:r w:rsidRPr="006B787D">
        <w:rPr>
          <w:rFonts w:ascii="Arial" w:eastAsia="Times New Roman" w:hAnsi="Arial" w:cs="Arial"/>
          <w:color w:val="auto"/>
          <w:szCs w:val="22"/>
          <w:lang w:eastAsia="it-IT"/>
        </w:rPr>
        <w:t>L’Organo di revisione ha verificato che</w:t>
      </w:r>
      <w:r w:rsidR="00E02067" w:rsidRPr="006B787D">
        <w:rPr>
          <w:rFonts w:ascii="Arial" w:eastAsia="Times New Roman" w:hAnsi="Arial" w:cs="Arial"/>
          <w:color w:val="auto"/>
          <w:szCs w:val="22"/>
          <w:lang w:eastAsia="it-IT"/>
        </w:rPr>
        <w:t>:</w:t>
      </w:r>
    </w:p>
    <w:p w14:paraId="268383AD" w14:textId="31CFFF51" w:rsidR="00247CED" w:rsidRPr="006B787D" w:rsidRDefault="00247CED" w:rsidP="00332ABB">
      <w:pPr>
        <w:pStyle w:val="Paragrafoelenco"/>
        <w:numPr>
          <w:ilvl w:val="0"/>
          <w:numId w:val="23"/>
        </w:numPr>
        <w:autoSpaceDE w:val="0"/>
        <w:autoSpaceDN w:val="0"/>
        <w:adjustRightInd w:val="0"/>
        <w:spacing w:after="0" w:line="240" w:lineRule="auto"/>
        <w:jc w:val="both"/>
        <w:rPr>
          <w:rFonts w:ascii="Arial" w:eastAsia="Times New Roman" w:hAnsi="Arial" w:cs="Arial"/>
          <w:b/>
          <w:bCs/>
          <w:i/>
          <w:iCs/>
          <w:lang w:eastAsia="it-IT"/>
        </w:rPr>
      </w:pPr>
      <w:r w:rsidRPr="006B787D">
        <w:rPr>
          <w:rFonts w:ascii="Arial" w:eastAsia="Times New Roman" w:hAnsi="Arial" w:cs="Arial"/>
          <w:lang w:eastAsia="it-IT"/>
        </w:rPr>
        <w:t xml:space="preserve">nel caso di accertamento </w:t>
      </w:r>
      <w:r w:rsidR="00E02067" w:rsidRPr="006B787D">
        <w:rPr>
          <w:rFonts w:ascii="Arial" w:eastAsia="Times New Roman" w:hAnsi="Arial" w:cs="Arial"/>
          <w:lang w:eastAsia="it-IT"/>
        </w:rPr>
        <w:t>dai dati riepilogativi</w:t>
      </w:r>
      <w:r w:rsidR="004D3A15" w:rsidRPr="006B787D">
        <w:rPr>
          <w:rFonts w:ascii="Arial" w:eastAsia="Times New Roman" w:hAnsi="Arial" w:cs="Arial"/>
          <w:lang w:eastAsia="it-IT"/>
        </w:rPr>
        <w:t xml:space="preserve"> </w:t>
      </w:r>
      <w:r w:rsidR="00E02067" w:rsidRPr="006B787D">
        <w:rPr>
          <w:rFonts w:ascii="Arial" w:eastAsia="Times New Roman" w:hAnsi="Arial" w:cs="Arial"/>
          <w:lang w:eastAsia="it-IT"/>
        </w:rPr>
        <w:t>della verifica a consuntivo “risorse Covid” di cui agli allegati C</w:t>
      </w:r>
      <w:r w:rsidRPr="006B787D">
        <w:rPr>
          <w:rFonts w:ascii="Arial" w:eastAsia="Times New Roman" w:hAnsi="Arial" w:cs="Arial"/>
          <w:lang w:eastAsia="it-IT"/>
        </w:rPr>
        <w:t xml:space="preserve"> </w:t>
      </w:r>
      <w:r w:rsidR="00E02067" w:rsidRPr="006B787D">
        <w:rPr>
          <w:rFonts w:ascii="Arial" w:eastAsia="Times New Roman" w:hAnsi="Arial" w:cs="Arial"/>
          <w:lang w:eastAsia="it-IT"/>
        </w:rPr>
        <w:t>e D del DM 19 giugno 2024</w:t>
      </w:r>
      <w:r w:rsidRPr="006B787D">
        <w:rPr>
          <w:rFonts w:ascii="Arial" w:eastAsia="Times New Roman" w:hAnsi="Arial" w:cs="Arial"/>
          <w:lang w:eastAsia="it-IT"/>
        </w:rPr>
        <w:t xml:space="preserve"> di </w:t>
      </w:r>
      <w:r w:rsidR="00E02067" w:rsidRPr="006B787D">
        <w:rPr>
          <w:rFonts w:ascii="Arial" w:eastAsia="Times New Roman" w:hAnsi="Arial" w:cs="Arial"/>
          <w:lang w:eastAsia="it-IT"/>
        </w:rPr>
        <w:t>un’eccedenza complessiva di risorse</w:t>
      </w:r>
      <w:r w:rsidRPr="006B787D">
        <w:rPr>
          <w:rFonts w:ascii="Arial" w:eastAsia="Times New Roman" w:hAnsi="Arial" w:cs="Arial"/>
          <w:lang w:eastAsia="it-IT"/>
        </w:rPr>
        <w:t xml:space="preserve">, l’Ente </w:t>
      </w:r>
      <w:r w:rsidRPr="006B787D">
        <w:rPr>
          <w:rFonts w:ascii="Arial" w:eastAsia="Times New Roman" w:hAnsi="Arial" w:cs="Arial"/>
          <w:b/>
          <w:bCs/>
          <w:i/>
          <w:iCs/>
          <w:lang w:eastAsia="it-IT"/>
        </w:rPr>
        <w:t xml:space="preserve">ha/non ha </w:t>
      </w:r>
      <w:r w:rsidRPr="006B787D">
        <w:rPr>
          <w:rFonts w:ascii="Arial" w:eastAsia="Times New Roman" w:hAnsi="Arial" w:cs="Arial"/>
          <w:lang w:eastAsia="it-IT"/>
        </w:rPr>
        <w:t>vincolato</w:t>
      </w:r>
      <w:r w:rsidRPr="006B787D">
        <w:rPr>
          <w:rFonts w:ascii="Arial" w:eastAsia="Times New Roman" w:hAnsi="Arial" w:cs="Arial"/>
          <w:b/>
          <w:bCs/>
          <w:i/>
          <w:iCs/>
          <w:lang w:eastAsia="it-IT"/>
        </w:rPr>
        <w:t xml:space="preserve"> </w:t>
      </w:r>
      <w:r w:rsidRPr="006B787D">
        <w:rPr>
          <w:rFonts w:ascii="Arial" w:eastAsia="Times New Roman" w:hAnsi="Arial" w:cs="Arial"/>
          <w:lang w:eastAsia="it-IT"/>
        </w:rPr>
        <w:t>nel risultato di amministrazione l’importo corrispondente alle somme da acquisire al bilancio dello Stato nel quadriennio 2024-2027 al netto dell</w:t>
      </w:r>
      <w:r w:rsidR="006B787D">
        <w:rPr>
          <w:rFonts w:ascii="Arial" w:eastAsia="Times New Roman" w:hAnsi="Arial" w:cs="Arial"/>
          <w:lang w:eastAsia="it-IT"/>
        </w:rPr>
        <w:t>e</w:t>
      </w:r>
      <w:r w:rsidRPr="006B787D">
        <w:rPr>
          <w:rFonts w:ascii="Arial" w:eastAsia="Times New Roman" w:hAnsi="Arial" w:cs="Arial"/>
          <w:lang w:eastAsia="it-IT"/>
        </w:rPr>
        <w:t xml:space="preserve"> quot</w:t>
      </w:r>
      <w:r w:rsidR="006B787D">
        <w:rPr>
          <w:rFonts w:ascii="Arial" w:eastAsia="Times New Roman" w:hAnsi="Arial" w:cs="Arial"/>
          <w:lang w:eastAsia="it-IT"/>
        </w:rPr>
        <w:t>e</w:t>
      </w:r>
      <w:r w:rsidRPr="006B787D">
        <w:rPr>
          <w:rFonts w:ascii="Arial" w:eastAsia="Times New Roman" w:hAnsi="Arial" w:cs="Arial"/>
          <w:lang w:eastAsia="it-IT"/>
        </w:rPr>
        <w:t xml:space="preserve"> annual</w:t>
      </w:r>
      <w:r w:rsidR="006B787D">
        <w:rPr>
          <w:rFonts w:ascii="Arial" w:eastAsia="Times New Roman" w:hAnsi="Arial" w:cs="Arial"/>
          <w:lang w:eastAsia="it-IT"/>
        </w:rPr>
        <w:t xml:space="preserve">i </w:t>
      </w:r>
      <w:r w:rsidR="000748F5">
        <w:rPr>
          <w:rFonts w:ascii="Arial" w:eastAsia="Times New Roman" w:hAnsi="Arial" w:cs="Arial"/>
          <w:lang w:eastAsia="it-IT"/>
        </w:rPr>
        <w:t>già restituite</w:t>
      </w:r>
      <w:r w:rsidRPr="006B787D">
        <w:rPr>
          <w:rFonts w:ascii="Arial" w:eastAsia="Times New Roman" w:hAnsi="Arial" w:cs="Arial"/>
          <w:lang w:eastAsia="it-IT"/>
        </w:rPr>
        <w:t>;</w:t>
      </w:r>
    </w:p>
    <w:p w14:paraId="4C1AFA2B" w14:textId="17C7D91B" w:rsidR="00247CED" w:rsidRPr="006B787D" w:rsidRDefault="00247CED" w:rsidP="00332ABB">
      <w:pPr>
        <w:pStyle w:val="Paragrafoelenco"/>
        <w:numPr>
          <w:ilvl w:val="0"/>
          <w:numId w:val="23"/>
        </w:numPr>
        <w:autoSpaceDE w:val="0"/>
        <w:autoSpaceDN w:val="0"/>
        <w:adjustRightInd w:val="0"/>
        <w:spacing w:after="0" w:line="240" w:lineRule="auto"/>
        <w:jc w:val="both"/>
        <w:rPr>
          <w:rFonts w:ascii="Arial" w:eastAsia="Times New Roman" w:hAnsi="Arial" w:cs="Arial"/>
          <w:b/>
          <w:bCs/>
          <w:i/>
          <w:iCs/>
          <w:lang w:eastAsia="it-IT"/>
        </w:rPr>
      </w:pPr>
      <w:r w:rsidRPr="006B787D">
        <w:rPr>
          <w:rFonts w:ascii="Arial" w:eastAsia="Times New Roman" w:hAnsi="Arial" w:cs="Arial"/>
          <w:lang w:eastAsia="it-IT"/>
        </w:rPr>
        <w:t xml:space="preserve">l’Ente ha contabilizzato correttamente le operazioni di restituzione </w:t>
      </w:r>
      <w:r w:rsidR="00506ABC" w:rsidRPr="006B787D">
        <w:rPr>
          <w:rFonts w:ascii="Arial" w:eastAsia="Times New Roman" w:hAnsi="Arial" w:cs="Arial"/>
          <w:lang w:eastAsia="it-IT"/>
        </w:rPr>
        <w:t>in base a quanto previsto dall’art. 3 del DM citato.</w:t>
      </w:r>
    </w:p>
    <w:p w14:paraId="2DC63C8C" w14:textId="77777777" w:rsidR="00506ABC" w:rsidRPr="000748F5" w:rsidRDefault="00506ABC" w:rsidP="00506ABC">
      <w:pPr>
        <w:autoSpaceDE w:val="0"/>
        <w:autoSpaceDN w:val="0"/>
        <w:adjustRightInd w:val="0"/>
        <w:spacing w:after="0" w:line="240" w:lineRule="auto"/>
        <w:rPr>
          <w:rFonts w:ascii="Arial" w:eastAsia="Times New Roman" w:hAnsi="Arial" w:cs="Arial"/>
          <w:b/>
          <w:bCs/>
          <w:i/>
          <w:iCs/>
          <w:lang w:eastAsia="it-IT"/>
        </w:rPr>
      </w:pPr>
    </w:p>
    <w:p w14:paraId="40BAC83A" w14:textId="77777777" w:rsidR="00506ABC" w:rsidRPr="000748F5"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0748F5">
        <w:rPr>
          <w:rFonts w:ascii="Arial" w:eastAsia="Times New Roman" w:hAnsi="Arial" w:cs="Arial"/>
          <w:b/>
          <w:bCs/>
          <w:i/>
          <w:iCs/>
          <w:color w:val="00B0F0"/>
          <w:lang w:eastAsia="it-IT"/>
        </w:rPr>
        <w:t xml:space="preserve">N.B. </w:t>
      </w:r>
      <w:r w:rsidRPr="000748F5">
        <w:rPr>
          <w:rFonts w:ascii="Arial" w:eastAsia="Times New Roman" w:hAnsi="Arial" w:cs="Arial"/>
          <w:i/>
          <w:iCs/>
          <w:color w:val="00B0F0"/>
          <w:lang w:eastAsia="it-IT"/>
        </w:rPr>
        <w:t>L’art. 3 del DM 19 giugno 2024 dispone che</w:t>
      </w:r>
    </w:p>
    <w:p w14:paraId="6416585F" w14:textId="04185D70" w:rsidR="00506ABC" w:rsidRPr="000748F5"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0748F5">
        <w:rPr>
          <w:rFonts w:ascii="Arial" w:eastAsia="Times New Roman" w:hAnsi="Arial" w:cs="Arial"/>
          <w:i/>
          <w:iCs/>
          <w:color w:val="00B0F0"/>
          <w:lang w:eastAsia="it-IT"/>
        </w:rPr>
        <w:t xml:space="preserve">1. Gli enti locali in deficit finale di risorse, a partire dal bilancio di previsione 2024/2026, fino a </w:t>
      </w:r>
    </w:p>
    <w:p w14:paraId="28D339F9" w14:textId="36071C13" w:rsidR="00506ABC" w:rsidRPr="00EF7D4E"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0748F5">
        <w:rPr>
          <w:rFonts w:ascii="Arial" w:eastAsia="Times New Roman" w:hAnsi="Arial" w:cs="Arial"/>
          <w:i/>
          <w:iCs/>
          <w:color w:val="00B0F0"/>
          <w:lang w:eastAsia="it-IT"/>
        </w:rPr>
        <w:t>quello del triennio 2027/2029, approvano il bilancio considerando in entrata, in ciascuno degli anni 2024, 2025, 2026 e 2027, una quota annuale pari a un quarto dell’importo indicato nella colonna “Deficit finale” delle Tabelle C e D. Fermo</w:t>
      </w:r>
      <w:r w:rsidRPr="00EF7D4E">
        <w:rPr>
          <w:rFonts w:ascii="Arial" w:eastAsia="Times New Roman" w:hAnsi="Arial" w:cs="Arial"/>
          <w:i/>
          <w:iCs/>
          <w:color w:val="00B0F0"/>
          <w:lang w:eastAsia="it-IT"/>
        </w:rPr>
        <w:t xml:space="preserve"> restando quanto disposto dal periodo precedente, i predetti enti, che hanno “Ristori non utilizzati al 31.12.2022” con importo superiore a zero, impegnano in spesa in ciascuno degli anni 2024, 2025, 2026 e 2027, una quota annuale pari a un quarto dell’importo relativo alla restituzione delle risorse ricevute in eccesso, provvedendo, per la quota riferita agli importi oggetto di restituzione, all'emissione di mandati versati in quietanza di entrata.</w:t>
      </w:r>
    </w:p>
    <w:p w14:paraId="6C293AC1" w14:textId="501D97B9" w:rsidR="00506ABC" w:rsidRPr="00EF7D4E"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EF7D4E">
        <w:rPr>
          <w:rFonts w:ascii="Arial" w:eastAsia="Times New Roman" w:hAnsi="Arial" w:cs="Arial"/>
          <w:i/>
          <w:iCs/>
          <w:color w:val="00B0F0"/>
          <w:lang w:eastAsia="it-IT"/>
        </w:rPr>
        <w:t>2. Gli enti locali in eccedenza finale di risorse, a partire dal bilancio di previsione 2024/2026, fino a quello del triennio 2027/2029, approvano il bilancio applicando in entrata del primo esercizio un importo pari a un quarto dell’importo indicato nella colonna “Importo da acquisire al Bilancio dello Stato - Totale” delle Tabelle C e D, accantonato tra le quote vincolate del risultato di amministrazione al 31 dicembre 2023 e allegando il relativo allegato a/2 del rendiconto 2023.</w:t>
      </w:r>
    </w:p>
    <w:p w14:paraId="0964A802" w14:textId="76D18A79" w:rsidR="00506ABC" w:rsidRPr="00EF7D4E"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EF7D4E">
        <w:rPr>
          <w:rFonts w:ascii="Arial" w:eastAsia="Times New Roman" w:hAnsi="Arial" w:cs="Arial"/>
          <w:i/>
          <w:iCs/>
          <w:color w:val="00B0F0"/>
          <w:lang w:eastAsia="it-IT"/>
        </w:rPr>
        <w:t>Gli enti locali che hanno approvato il bilancio di previsione 2024-2026 provvedono ad applicare in entrata dell’esercizio 2024 il quarto delle risorse vincolate nel risultato di amministrazione al 31 dicembre 2023, a copertura della spesa concernente il versamento al bilancio dello Stato, con una variazione di bilancio a cura del responsabile finanziario ai sensi dell’art. 175, comma 5-quater, lettera c), del d.lgs. n. 267 del 2000.</w:t>
      </w:r>
    </w:p>
    <w:p w14:paraId="64F1A3A8" w14:textId="7EF367F9" w:rsidR="00506ABC" w:rsidRPr="00EF7D4E"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EF7D4E">
        <w:rPr>
          <w:rFonts w:ascii="Arial" w:eastAsia="Times New Roman" w:hAnsi="Arial" w:cs="Arial"/>
          <w:i/>
          <w:iCs/>
          <w:color w:val="00B0F0"/>
          <w:lang w:eastAsia="it-IT"/>
        </w:rPr>
        <w:t xml:space="preserve">3. Con riferimento ai commi 1 e 2, in ciascuno degli anni 2024, 2025, 2026 e 2027, in deroga ai limiti previsti dall’articolo 1, commi 897 e 898, della legge 30 dicembre 2018, n. 145, l’utilizzo </w:t>
      </w:r>
    </w:p>
    <w:p w14:paraId="25204703" w14:textId="77777777" w:rsidR="00506ABC" w:rsidRPr="00EF7D4E"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EF7D4E">
        <w:rPr>
          <w:rFonts w:ascii="Arial" w:eastAsia="Times New Roman" w:hAnsi="Arial" w:cs="Arial"/>
          <w:i/>
          <w:iCs/>
          <w:color w:val="00B0F0"/>
          <w:lang w:eastAsia="it-IT"/>
        </w:rPr>
        <w:t xml:space="preserve">del risultato di amministrazione iscritto nel primo esercizio del bilancio di previsione comprende </w:t>
      </w:r>
    </w:p>
    <w:p w14:paraId="625115E7" w14:textId="77777777" w:rsidR="00506ABC" w:rsidRPr="00EF7D4E" w:rsidRDefault="00506ABC" w:rsidP="00506ABC">
      <w:pPr>
        <w:autoSpaceDE w:val="0"/>
        <w:autoSpaceDN w:val="0"/>
        <w:adjustRightInd w:val="0"/>
        <w:spacing w:after="0" w:line="240" w:lineRule="auto"/>
        <w:rPr>
          <w:rFonts w:ascii="Arial" w:eastAsia="Times New Roman" w:hAnsi="Arial" w:cs="Arial"/>
          <w:i/>
          <w:iCs/>
          <w:color w:val="00B0F0"/>
          <w:lang w:eastAsia="it-IT"/>
        </w:rPr>
      </w:pPr>
      <w:r w:rsidRPr="00EF7D4E">
        <w:rPr>
          <w:rFonts w:ascii="Arial" w:eastAsia="Times New Roman" w:hAnsi="Arial" w:cs="Arial"/>
          <w:i/>
          <w:iCs/>
          <w:color w:val="00B0F0"/>
          <w:lang w:eastAsia="it-IT"/>
        </w:rPr>
        <w:t xml:space="preserve">la quota vincolata ai sensi dell’articolo 13 del decreto-legge 27 gennaio 2022, n. 4, convertito, </w:t>
      </w:r>
    </w:p>
    <w:p w14:paraId="3422BBD0" w14:textId="4FB1E1B9" w:rsidR="00506ABC" w:rsidRPr="00EF7D4E" w:rsidRDefault="00506ABC" w:rsidP="00EF7D4E">
      <w:pPr>
        <w:autoSpaceDE w:val="0"/>
        <w:autoSpaceDN w:val="0"/>
        <w:adjustRightInd w:val="0"/>
        <w:spacing w:after="0" w:line="240" w:lineRule="auto"/>
        <w:rPr>
          <w:rFonts w:ascii="Arial" w:eastAsia="Times New Roman" w:hAnsi="Arial" w:cs="Arial"/>
          <w:i/>
          <w:iCs/>
          <w:color w:val="00B0F0"/>
          <w:lang w:eastAsia="it-IT"/>
        </w:rPr>
      </w:pPr>
      <w:r w:rsidRPr="00EF7D4E">
        <w:rPr>
          <w:rFonts w:ascii="Arial" w:eastAsia="Times New Roman" w:hAnsi="Arial" w:cs="Arial"/>
          <w:i/>
          <w:iCs/>
          <w:color w:val="00B0F0"/>
          <w:lang w:eastAsia="it-IT"/>
        </w:rPr>
        <w:t>con modificazioni, dalla legge 28 marzo 2022, n. 25, per un importo pari alle risorse da acquisire al bilancio dello Stato nel corso dell’ann</w:t>
      </w:r>
      <w:r w:rsidRPr="00A4283C">
        <w:rPr>
          <w:rFonts w:ascii="Arial" w:eastAsia="Times New Roman" w:hAnsi="Arial" w:cs="Arial"/>
          <w:i/>
          <w:iCs/>
          <w:color w:val="00B0F0"/>
          <w:lang w:eastAsia="it-IT"/>
        </w:rPr>
        <w:t>o</w:t>
      </w:r>
      <w:r w:rsidR="00820A77" w:rsidRPr="00A4283C">
        <w:rPr>
          <w:rFonts w:ascii="Arial" w:eastAsia="Times New Roman" w:hAnsi="Arial" w:cs="Arial"/>
          <w:i/>
          <w:iCs/>
          <w:color w:val="00B0F0"/>
          <w:lang w:eastAsia="it-IT"/>
        </w:rPr>
        <w:t>.</w:t>
      </w:r>
    </w:p>
    <w:p w14:paraId="79C44839" w14:textId="77777777" w:rsidR="00247CED" w:rsidRDefault="00247CED" w:rsidP="00247CED">
      <w:pPr>
        <w:autoSpaceDE w:val="0"/>
        <w:autoSpaceDN w:val="0"/>
        <w:adjustRightInd w:val="0"/>
        <w:spacing w:after="0" w:line="240" w:lineRule="auto"/>
        <w:rPr>
          <w:rFonts w:ascii="Arial" w:eastAsia="Times New Roman" w:hAnsi="Arial" w:cs="Arial"/>
          <w:b/>
          <w:bCs/>
          <w:i/>
          <w:iCs/>
          <w:lang w:eastAsia="it-IT"/>
        </w:rPr>
      </w:pPr>
    </w:p>
    <w:p w14:paraId="17BD5948" w14:textId="77777777" w:rsidR="00EC05A3" w:rsidRDefault="00EC05A3" w:rsidP="00247CED">
      <w:pPr>
        <w:autoSpaceDE w:val="0"/>
        <w:autoSpaceDN w:val="0"/>
        <w:adjustRightInd w:val="0"/>
        <w:spacing w:after="0" w:line="240" w:lineRule="auto"/>
        <w:rPr>
          <w:rFonts w:ascii="Arial" w:eastAsia="Times New Roman" w:hAnsi="Arial" w:cs="Arial"/>
          <w:b/>
          <w:bCs/>
          <w:i/>
          <w:iCs/>
          <w:lang w:eastAsia="it-IT"/>
        </w:rPr>
      </w:pPr>
    </w:p>
    <w:p w14:paraId="3313579E" w14:textId="77777777" w:rsidR="00EC05A3" w:rsidRDefault="00EC05A3" w:rsidP="00247CED">
      <w:pPr>
        <w:autoSpaceDE w:val="0"/>
        <w:autoSpaceDN w:val="0"/>
        <w:adjustRightInd w:val="0"/>
        <w:spacing w:after="0" w:line="240" w:lineRule="auto"/>
        <w:rPr>
          <w:rFonts w:ascii="Arial" w:eastAsia="Times New Roman" w:hAnsi="Arial" w:cs="Arial"/>
          <w:b/>
          <w:bCs/>
          <w:i/>
          <w:iCs/>
          <w:lang w:eastAsia="it-IT"/>
        </w:rPr>
      </w:pPr>
    </w:p>
    <w:p w14:paraId="046956CD" w14:textId="77777777" w:rsidR="00EC05A3" w:rsidRDefault="00EC05A3" w:rsidP="00247CED">
      <w:pPr>
        <w:autoSpaceDE w:val="0"/>
        <w:autoSpaceDN w:val="0"/>
        <w:adjustRightInd w:val="0"/>
        <w:spacing w:after="0" w:line="240" w:lineRule="auto"/>
        <w:rPr>
          <w:rFonts w:ascii="Arial" w:eastAsia="Times New Roman" w:hAnsi="Arial" w:cs="Arial"/>
          <w:b/>
          <w:bCs/>
          <w:i/>
          <w:iCs/>
          <w:lang w:eastAsia="it-IT"/>
        </w:rPr>
      </w:pPr>
    </w:p>
    <w:p w14:paraId="108758E1" w14:textId="77777777" w:rsidR="00EC05A3" w:rsidRDefault="00EC05A3" w:rsidP="00247CED">
      <w:pPr>
        <w:autoSpaceDE w:val="0"/>
        <w:autoSpaceDN w:val="0"/>
        <w:adjustRightInd w:val="0"/>
        <w:spacing w:after="0" w:line="240" w:lineRule="auto"/>
        <w:rPr>
          <w:rFonts w:ascii="Arial" w:eastAsia="Times New Roman" w:hAnsi="Arial" w:cs="Arial"/>
          <w:b/>
          <w:bCs/>
          <w:i/>
          <w:iCs/>
          <w:lang w:eastAsia="it-IT"/>
        </w:rPr>
      </w:pPr>
    </w:p>
    <w:p w14:paraId="77607709" w14:textId="65EA9941" w:rsidR="004D3A15" w:rsidRPr="004D3A15" w:rsidRDefault="001C4F70" w:rsidP="001C4F70">
      <w:pPr>
        <w:pStyle w:val="Titolo1"/>
        <w:numPr>
          <w:ilvl w:val="0"/>
          <w:numId w:val="3"/>
        </w:numPr>
        <w:ind w:left="284" w:hanging="284"/>
      </w:pPr>
      <w:bookmarkStart w:id="93" w:name="_Toc223523001"/>
      <w:bookmarkEnd w:id="91"/>
      <w:r w:rsidRPr="00584A0F">
        <w:lastRenderedPageBreak/>
        <w:t>Rapporti con organismi partecipati</w:t>
      </w:r>
      <w:bookmarkEnd w:id="92"/>
      <w:bookmarkEnd w:id="93"/>
    </w:p>
    <w:p w14:paraId="4AC39C0A" w14:textId="77777777" w:rsidR="004D3A15" w:rsidRPr="004C65DA" w:rsidRDefault="004D3A15" w:rsidP="007A41C8">
      <w:pPr>
        <w:widowControl w:val="0"/>
        <w:overflowPunct w:val="0"/>
        <w:autoSpaceDE w:val="0"/>
        <w:autoSpaceDN w:val="0"/>
        <w:adjustRightInd w:val="0"/>
        <w:spacing w:after="120" w:line="240" w:lineRule="auto"/>
        <w:textAlignment w:val="baseline"/>
        <w:rPr>
          <w:rFonts w:ascii="Arial" w:eastAsia="Times New Roman" w:hAnsi="Arial" w:cs="Arial"/>
          <w:b/>
          <w:bCs/>
          <w:i/>
          <w:iCs/>
          <w:color w:val="00B0F0"/>
          <w:sz w:val="20"/>
          <w:szCs w:val="20"/>
          <w:lang w:eastAsia="it-IT"/>
        </w:rPr>
      </w:pPr>
      <w:r w:rsidRPr="004C65DA">
        <w:rPr>
          <w:rFonts w:ascii="Arial" w:eastAsia="Times New Roman" w:hAnsi="Arial" w:cs="Arial"/>
          <w:b/>
          <w:bCs/>
          <w:i/>
          <w:iCs/>
          <w:color w:val="00B0F0"/>
          <w:sz w:val="20"/>
          <w:szCs w:val="20"/>
          <w:lang w:eastAsia="it-IT"/>
        </w:rPr>
        <w:t>Per le verifiche della presente sezione si rimanda alla compilazione della check list allegata alla relazione</w:t>
      </w:r>
    </w:p>
    <w:p w14:paraId="13103BD6" w14:textId="2D7B94B8" w:rsidR="004D3A15" w:rsidRPr="001054D4" w:rsidRDefault="004D3A15" w:rsidP="001054D4">
      <w:pPr>
        <w:pStyle w:val="Titolo2"/>
        <w:ind w:left="851" w:hanging="491"/>
      </w:pPr>
      <w:bookmarkStart w:id="94" w:name="_Toc223523002"/>
      <w:bookmarkStart w:id="95" w:name="_Toc379377479"/>
      <w:r w:rsidRPr="001054D4">
        <w:t>Verifica rapporti di debito e credito con i propri enti strumentali e le società controllate e partecipate</w:t>
      </w:r>
      <w:bookmarkEnd w:id="94"/>
      <w:r w:rsidRPr="001054D4">
        <w:t xml:space="preserve"> </w:t>
      </w:r>
    </w:p>
    <w:p w14:paraId="52EF76D1" w14:textId="25D425F1" w:rsidR="00BA0B89" w:rsidRPr="00EF7D4E" w:rsidRDefault="00BA0B89" w:rsidP="006A0A68">
      <w:pPr>
        <w:spacing w:after="0" w:line="240" w:lineRule="auto"/>
        <w:rPr>
          <w:rFonts w:ascii="Arial" w:eastAsia="Times New Roman" w:hAnsi="Arial" w:cs="Arial"/>
          <w:color w:val="auto"/>
          <w:szCs w:val="22"/>
          <w:lang w:eastAsia="it-IT"/>
        </w:rPr>
      </w:pPr>
      <w:r w:rsidRPr="00EF7D4E">
        <w:rPr>
          <w:rFonts w:ascii="Arial" w:eastAsia="Times New Roman" w:hAnsi="Arial" w:cs="Arial"/>
          <w:color w:val="auto"/>
          <w:szCs w:val="22"/>
          <w:lang w:eastAsia="it-IT"/>
        </w:rPr>
        <w:t>L'</w:t>
      </w:r>
      <w:r w:rsidR="00EF7D4E">
        <w:rPr>
          <w:rFonts w:ascii="Arial" w:eastAsia="Times New Roman" w:hAnsi="Arial" w:cs="Arial"/>
          <w:color w:val="auto"/>
          <w:szCs w:val="22"/>
          <w:lang w:eastAsia="it-IT"/>
        </w:rPr>
        <w:t>Organo di revisione ha verificato che l’</w:t>
      </w:r>
      <w:r w:rsidRPr="00EF7D4E">
        <w:rPr>
          <w:rFonts w:ascii="Arial" w:eastAsia="Times New Roman" w:hAnsi="Arial" w:cs="Arial"/>
          <w:color w:val="auto"/>
          <w:szCs w:val="22"/>
          <w:lang w:eastAsia="it-IT"/>
        </w:rPr>
        <w:t xml:space="preserve">informativa per la rilevazione dei debiti e crediti reciproci tra l’ente e gli organismi partecipati di cui all'art. 11, co. 6, lett. j, d.lgs. n. 118/2011 </w:t>
      </w:r>
      <w:r w:rsidRPr="00833F8E">
        <w:rPr>
          <w:rFonts w:ascii="Arial" w:eastAsia="Times New Roman" w:hAnsi="Arial" w:cs="Arial"/>
          <w:b/>
          <w:bCs/>
          <w:i/>
          <w:iCs/>
          <w:color w:val="auto"/>
          <w:szCs w:val="22"/>
          <w:lang w:eastAsia="it-IT"/>
        </w:rPr>
        <w:t xml:space="preserve">ha/non ha </w:t>
      </w:r>
      <w:r w:rsidRPr="00EF7D4E">
        <w:rPr>
          <w:rFonts w:ascii="Arial" w:eastAsia="Times New Roman" w:hAnsi="Arial" w:cs="Arial"/>
          <w:color w:val="auto"/>
          <w:szCs w:val="22"/>
          <w:lang w:eastAsia="it-IT"/>
        </w:rPr>
        <w:t>riguardato la totalità degli enti strumentali e delle società controllate e partecipate</w:t>
      </w:r>
      <w:r w:rsidR="00EF7D4E">
        <w:rPr>
          <w:rFonts w:ascii="Arial" w:eastAsia="Times New Roman" w:hAnsi="Arial" w:cs="Arial"/>
          <w:color w:val="auto"/>
          <w:szCs w:val="22"/>
          <w:lang w:eastAsia="it-IT"/>
        </w:rPr>
        <w:t>.</w:t>
      </w:r>
    </w:p>
    <w:p w14:paraId="2A6D2C8D" w14:textId="77777777" w:rsidR="00BA0B89" w:rsidRPr="00EF7D4E" w:rsidRDefault="00BA0B89" w:rsidP="006A0A68">
      <w:pPr>
        <w:spacing w:after="0" w:line="240" w:lineRule="auto"/>
        <w:rPr>
          <w:rFonts w:ascii="Arial" w:eastAsia="Times New Roman" w:hAnsi="Arial" w:cs="Arial"/>
          <w:color w:val="auto"/>
          <w:szCs w:val="22"/>
          <w:lang w:eastAsia="it-IT"/>
        </w:rPr>
      </w:pPr>
    </w:p>
    <w:p w14:paraId="7DF490F6" w14:textId="013A1BFA" w:rsidR="00BA0B89" w:rsidRPr="00833F8E" w:rsidRDefault="00BA0B89" w:rsidP="00833F8E">
      <w:pPr>
        <w:widowControl w:val="0"/>
        <w:overflowPunct w:val="0"/>
        <w:autoSpaceDE w:val="0"/>
        <w:autoSpaceDN w:val="0"/>
        <w:adjustRightInd w:val="0"/>
        <w:spacing w:after="120" w:line="240" w:lineRule="auto"/>
        <w:textAlignment w:val="baseline"/>
        <w:rPr>
          <w:rFonts w:ascii="Arial" w:eastAsia="Times New Roman" w:hAnsi="Arial" w:cs="Arial"/>
          <w:b/>
          <w:bCs/>
          <w:i/>
          <w:iCs/>
          <w:color w:val="00B0F0"/>
          <w:szCs w:val="22"/>
          <w:lang w:eastAsia="it-IT"/>
        </w:rPr>
      </w:pPr>
      <w:r w:rsidRPr="00833F8E">
        <w:rPr>
          <w:rFonts w:ascii="Arial" w:eastAsia="Times New Roman" w:hAnsi="Arial" w:cs="Arial"/>
          <w:b/>
          <w:bCs/>
          <w:i/>
          <w:iCs/>
          <w:color w:val="00B0F0"/>
          <w:szCs w:val="22"/>
          <w:lang w:eastAsia="it-IT"/>
        </w:rPr>
        <w:t>N.B. è opportuno che l’Organo di revisione proceda con l’asseverazione dei debiti e crediti reciproci anche con Unioni di Comuni e Consorzi.</w:t>
      </w:r>
    </w:p>
    <w:p w14:paraId="67880E69" w14:textId="6A4281F1" w:rsidR="004D3A15" w:rsidRPr="001054D4" w:rsidRDefault="004D3A15" w:rsidP="001054D4">
      <w:pPr>
        <w:pStyle w:val="Titolo2"/>
        <w:ind w:left="851" w:hanging="491"/>
      </w:pPr>
      <w:bookmarkStart w:id="96" w:name="_Toc223523003"/>
      <w:r w:rsidRPr="001054D4">
        <w:t>Costituzione di società e acquisto di partecipazioni societarie</w:t>
      </w:r>
      <w:bookmarkEnd w:id="96"/>
    </w:p>
    <w:p w14:paraId="699DBCC4" w14:textId="2CD0C8C1" w:rsidR="004D3A15" w:rsidRPr="0047496A" w:rsidRDefault="004D3A15" w:rsidP="007A41C8">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47496A">
        <w:rPr>
          <w:rFonts w:ascii="Arial" w:eastAsia="Times New Roman" w:hAnsi="Arial" w:cs="Arial"/>
          <w:color w:val="auto"/>
          <w:szCs w:val="22"/>
          <w:lang w:eastAsia="it-IT"/>
        </w:rPr>
        <w:t>L’</w:t>
      </w:r>
      <w:r w:rsidR="0047496A">
        <w:rPr>
          <w:rFonts w:ascii="Arial" w:eastAsia="Times New Roman" w:hAnsi="Arial" w:cs="Arial"/>
          <w:color w:val="auto"/>
          <w:szCs w:val="22"/>
          <w:lang w:eastAsia="it-IT"/>
        </w:rPr>
        <w:t>Organo di revisione ha verificato che l’</w:t>
      </w:r>
      <w:r w:rsidRPr="0047496A">
        <w:rPr>
          <w:rFonts w:ascii="Arial" w:eastAsia="Times New Roman" w:hAnsi="Arial" w:cs="Arial"/>
          <w:color w:val="auto"/>
          <w:szCs w:val="22"/>
          <w:lang w:eastAsia="it-IT"/>
        </w:rPr>
        <w:t>Ente, nel corso dell’esercizio 202</w:t>
      </w:r>
      <w:r w:rsidR="001870D3">
        <w:rPr>
          <w:rFonts w:ascii="Arial" w:eastAsia="Times New Roman" w:hAnsi="Arial" w:cs="Arial"/>
          <w:color w:val="auto"/>
          <w:szCs w:val="22"/>
          <w:lang w:eastAsia="it-IT"/>
        </w:rPr>
        <w:t>5</w:t>
      </w:r>
      <w:r w:rsidRPr="0047496A">
        <w:rPr>
          <w:rFonts w:ascii="Arial" w:eastAsia="Times New Roman" w:hAnsi="Arial" w:cs="Arial"/>
          <w:color w:val="auto"/>
          <w:szCs w:val="22"/>
          <w:lang w:eastAsia="it-IT"/>
        </w:rPr>
        <w:t xml:space="preserve">, </w:t>
      </w:r>
      <w:r w:rsidRPr="0047496A">
        <w:rPr>
          <w:rFonts w:ascii="Arial" w:eastAsia="Times New Roman" w:hAnsi="Arial" w:cs="Arial"/>
          <w:b/>
          <w:i/>
          <w:color w:val="auto"/>
          <w:szCs w:val="22"/>
          <w:lang w:eastAsia="it-IT"/>
        </w:rPr>
        <w:t xml:space="preserve">ha/non ha </w:t>
      </w:r>
      <w:r w:rsidRPr="009B04B0">
        <w:rPr>
          <w:rFonts w:ascii="Arial" w:eastAsia="Times New Roman" w:hAnsi="Arial" w:cs="Arial"/>
          <w:bCs/>
          <w:iCs/>
          <w:color w:val="auto"/>
          <w:szCs w:val="22"/>
          <w:lang w:eastAsia="it-IT"/>
        </w:rPr>
        <w:t>proceduto</w:t>
      </w:r>
      <w:r w:rsidRPr="0047496A">
        <w:rPr>
          <w:rFonts w:ascii="Arial" w:eastAsia="Times New Roman" w:hAnsi="Arial" w:cs="Arial"/>
          <w:color w:val="auto"/>
          <w:szCs w:val="22"/>
          <w:lang w:eastAsia="it-IT"/>
        </w:rPr>
        <w:t xml:space="preserve"> alla costituzione di una nuova/nuove società o all’acquisizione di una nuova/nuove partecipazioni societarie tenendo conto della procedura del novellato art.5 del TUSP. </w:t>
      </w:r>
    </w:p>
    <w:p w14:paraId="653A493D" w14:textId="676D087D" w:rsidR="004D3A15" w:rsidRPr="001054D4" w:rsidRDefault="004D3A15" w:rsidP="001054D4">
      <w:pPr>
        <w:pStyle w:val="Titolo2"/>
        <w:ind w:left="851" w:hanging="491"/>
      </w:pPr>
      <w:bookmarkStart w:id="97" w:name="_Toc223523004"/>
      <w:r w:rsidRPr="001054D4">
        <w:t>Razionalizzazione periodica delle partecipazioni pubbliche</w:t>
      </w:r>
      <w:bookmarkEnd w:id="97"/>
      <w:r w:rsidRPr="001054D4">
        <w:t xml:space="preserve"> </w:t>
      </w:r>
    </w:p>
    <w:p w14:paraId="0818A4F2" w14:textId="1167631B" w:rsidR="004D3A15" w:rsidRPr="0047496A" w:rsidRDefault="004C65DA" w:rsidP="004D3A15">
      <w:pPr>
        <w:widowControl w:val="0"/>
        <w:overflowPunct w:val="0"/>
        <w:autoSpaceDE w:val="0"/>
        <w:autoSpaceDN w:val="0"/>
        <w:adjustRightInd w:val="0"/>
        <w:spacing w:after="0" w:line="240" w:lineRule="auto"/>
        <w:textAlignment w:val="baseline"/>
        <w:rPr>
          <w:rFonts w:ascii="Arial" w:eastAsia="Times New Roman" w:hAnsi="Arial" w:cs="Times New Roman"/>
          <w:color w:val="auto"/>
          <w:szCs w:val="22"/>
          <w:lang w:eastAsia="it-IT"/>
        </w:rPr>
      </w:pPr>
      <w:r w:rsidRPr="0047496A">
        <w:rPr>
          <w:rFonts w:ascii="Arial" w:eastAsia="Times New Roman" w:hAnsi="Arial" w:cs="Times New Roman"/>
          <w:color w:val="auto"/>
          <w:szCs w:val="22"/>
          <w:lang w:eastAsia="it-IT"/>
        </w:rPr>
        <w:t xml:space="preserve">L’Organo di revisione ha verificato </w:t>
      </w:r>
      <w:r w:rsidR="0078041C" w:rsidRPr="0047496A">
        <w:rPr>
          <w:rFonts w:ascii="Arial" w:eastAsia="Times New Roman" w:hAnsi="Arial" w:cs="Times New Roman"/>
          <w:b/>
          <w:bCs/>
          <w:i/>
          <w:iCs/>
          <w:color w:val="auto"/>
          <w:szCs w:val="22"/>
          <w:lang w:eastAsia="it-IT"/>
        </w:rPr>
        <w:t xml:space="preserve">ha /non ha </w:t>
      </w:r>
      <w:r w:rsidR="0078041C" w:rsidRPr="009B04B0">
        <w:rPr>
          <w:rFonts w:ascii="Arial" w:eastAsia="Times New Roman" w:hAnsi="Arial" w:cs="Times New Roman"/>
          <w:color w:val="auto"/>
          <w:szCs w:val="22"/>
          <w:lang w:eastAsia="it-IT"/>
        </w:rPr>
        <w:t>effettuato</w:t>
      </w:r>
      <w:r w:rsidR="0078041C" w:rsidRPr="0047496A">
        <w:rPr>
          <w:rFonts w:ascii="Arial" w:eastAsia="Times New Roman" w:hAnsi="Arial" w:cs="Times New Roman"/>
          <w:color w:val="auto"/>
          <w:szCs w:val="22"/>
          <w:lang w:eastAsia="it-IT"/>
        </w:rPr>
        <w:t xml:space="preserve"> la ricognizione annuale delle partecipazioni, dirette o indirette, entro lo scorso 31 dicembre, ai sensi dell’art. 20, cc. 1 e 3, TUSP</w:t>
      </w:r>
      <w:r w:rsidR="004D3A15" w:rsidRPr="0047496A">
        <w:rPr>
          <w:rFonts w:ascii="Arial" w:eastAsia="Times New Roman" w:hAnsi="Arial" w:cs="Times New Roman"/>
          <w:color w:val="auto"/>
          <w:szCs w:val="22"/>
          <w:lang w:eastAsia="it-IT"/>
        </w:rPr>
        <w:t xml:space="preserve">. </w:t>
      </w:r>
    </w:p>
    <w:p w14:paraId="479E832C" w14:textId="77777777" w:rsidR="004C65DA" w:rsidRPr="0047496A" w:rsidRDefault="004C65DA" w:rsidP="004D3A15">
      <w:pPr>
        <w:widowControl w:val="0"/>
        <w:overflowPunct w:val="0"/>
        <w:autoSpaceDE w:val="0"/>
        <w:autoSpaceDN w:val="0"/>
        <w:adjustRightInd w:val="0"/>
        <w:spacing w:after="0" w:line="240" w:lineRule="auto"/>
        <w:textAlignment w:val="baseline"/>
        <w:rPr>
          <w:rFonts w:ascii="Arial" w:eastAsia="Times New Roman" w:hAnsi="Arial" w:cs="Times New Roman"/>
          <w:color w:val="auto"/>
          <w:szCs w:val="22"/>
          <w:lang w:eastAsia="it-IT"/>
        </w:rPr>
      </w:pPr>
    </w:p>
    <w:p w14:paraId="5395D3AB" w14:textId="475BD2DC" w:rsidR="004C65DA" w:rsidRPr="0047496A" w:rsidRDefault="004C65DA" w:rsidP="004D3A15">
      <w:pPr>
        <w:widowControl w:val="0"/>
        <w:overflowPunct w:val="0"/>
        <w:autoSpaceDE w:val="0"/>
        <w:autoSpaceDN w:val="0"/>
        <w:adjustRightInd w:val="0"/>
        <w:spacing w:after="0" w:line="240" w:lineRule="auto"/>
        <w:textAlignment w:val="baseline"/>
        <w:rPr>
          <w:rFonts w:ascii="Arial" w:eastAsia="Times New Roman" w:hAnsi="Arial" w:cs="Times New Roman"/>
          <w:color w:val="auto"/>
          <w:szCs w:val="22"/>
          <w:lang w:eastAsia="it-IT"/>
        </w:rPr>
      </w:pPr>
      <w:r w:rsidRPr="0047496A">
        <w:rPr>
          <w:rFonts w:ascii="Arial" w:eastAsia="Times New Roman" w:hAnsi="Arial" w:cs="Times New Roman"/>
          <w:color w:val="auto"/>
          <w:szCs w:val="22"/>
          <w:lang w:eastAsia="it-IT"/>
        </w:rPr>
        <w:t>L’Organo di revisione ha verificato che il piano di riassetto e/o razionalizzazione prevede il mantenimento di partecipazioni dirette e indirette coerenti con le finalità perseguibili dall'art. 4 del TUSP. (</w:t>
      </w:r>
      <w:r w:rsidRPr="0047496A">
        <w:rPr>
          <w:rFonts w:ascii="Arial" w:eastAsia="Times New Roman" w:hAnsi="Arial" w:cs="Times New Roman"/>
          <w:i/>
          <w:iCs/>
          <w:color w:val="00B0F0"/>
          <w:szCs w:val="22"/>
          <w:lang w:eastAsia="it-IT"/>
        </w:rPr>
        <w:t>in caso di mancata previsione fornire chiarimenti_____)</w:t>
      </w:r>
    </w:p>
    <w:p w14:paraId="347C8E17" w14:textId="77777777" w:rsidR="004D3A15" w:rsidRPr="0047496A" w:rsidRDefault="004D3A15" w:rsidP="004D3A15">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323F4D1A" w14:textId="35AFF827" w:rsidR="0078041C" w:rsidRPr="0047496A" w:rsidRDefault="0078041C" w:rsidP="004D3A15">
      <w:pPr>
        <w:widowControl w:val="0"/>
        <w:overflowPunct w:val="0"/>
        <w:autoSpaceDE w:val="0"/>
        <w:autoSpaceDN w:val="0"/>
        <w:adjustRightInd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L’Organo di revisione ha verif</w:t>
      </w:r>
      <w:r w:rsidR="0047496A">
        <w:rPr>
          <w:rFonts w:ascii="Arial" w:eastAsia="Times New Roman" w:hAnsi="Arial" w:cs="Arial"/>
          <w:iCs/>
          <w:color w:val="auto"/>
          <w:szCs w:val="22"/>
          <w:lang w:eastAsia="it-IT"/>
        </w:rPr>
        <w:t>i</w:t>
      </w:r>
      <w:r>
        <w:rPr>
          <w:rFonts w:ascii="Arial" w:eastAsia="Times New Roman" w:hAnsi="Arial" w:cs="Arial"/>
          <w:iCs/>
          <w:color w:val="auto"/>
          <w:szCs w:val="22"/>
          <w:lang w:eastAsia="it-IT"/>
        </w:rPr>
        <w:t>cato che l</w:t>
      </w:r>
      <w:r w:rsidRPr="0047496A">
        <w:rPr>
          <w:rFonts w:ascii="Arial" w:eastAsia="Times New Roman" w:hAnsi="Arial" w:cs="Arial"/>
          <w:iCs/>
          <w:color w:val="auto"/>
          <w:szCs w:val="22"/>
          <w:lang w:eastAsia="it-IT"/>
        </w:rPr>
        <w:t>’Ente</w:t>
      </w:r>
      <w:r>
        <w:rPr>
          <w:rFonts w:ascii="Arial" w:eastAsia="Times New Roman" w:hAnsi="Arial" w:cs="Arial"/>
          <w:iCs/>
          <w:color w:val="auto"/>
          <w:szCs w:val="22"/>
          <w:lang w:eastAsia="it-IT"/>
        </w:rPr>
        <w:t xml:space="preserve"> </w:t>
      </w:r>
      <w:r w:rsidRPr="0047496A">
        <w:rPr>
          <w:rFonts w:ascii="Arial" w:eastAsia="Times New Roman" w:hAnsi="Arial" w:cs="Arial"/>
          <w:b/>
          <w:bCs/>
          <w:i/>
          <w:color w:val="auto"/>
          <w:szCs w:val="22"/>
          <w:lang w:eastAsia="it-IT"/>
        </w:rPr>
        <w:t xml:space="preserve">ha/non ha </w:t>
      </w:r>
      <w:r w:rsidRPr="009B04B0">
        <w:rPr>
          <w:rFonts w:ascii="Arial" w:eastAsia="Times New Roman" w:hAnsi="Arial" w:cs="Arial"/>
          <w:iCs/>
          <w:color w:val="auto"/>
          <w:szCs w:val="22"/>
          <w:lang w:eastAsia="it-IT"/>
        </w:rPr>
        <w:t>approvato</w:t>
      </w:r>
      <w:r w:rsidRPr="0047496A">
        <w:rPr>
          <w:rFonts w:ascii="Arial" w:eastAsia="Times New Roman" w:hAnsi="Arial" w:cs="Arial"/>
          <w:iCs/>
          <w:color w:val="auto"/>
          <w:szCs w:val="22"/>
          <w:lang w:eastAsia="it-IT"/>
        </w:rPr>
        <w:t>,</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nell’ambito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del</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provvedimento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di</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ricognizione</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di</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cui</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all’art.20,</w:t>
      </w:r>
      <w:r w:rsidR="001870D3">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co.1,</w:t>
      </w:r>
      <w:r w:rsidR="001870D3">
        <w:rPr>
          <w:rFonts w:ascii="Arial" w:eastAsia="Times New Roman" w:hAnsi="Arial" w:cs="Arial"/>
          <w:iCs/>
          <w:color w:val="auto"/>
          <w:szCs w:val="22"/>
          <w:lang w:eastAsia="it-IT"/>
        </w:rPr>
        <w:t xml:space="preserve"> </w:t>
      </w:r>
      <w:proofErr w:type="spellStart"/>
      <w:r w:rsidRPr="0047496A">
        <w:rPr>
          <w:rFonts w:ascii="Arial" w:eastAsia="Times New Roman" w:hAnsi="Arial" w:cs="Arial"/>
          <w:iCs/>
          <w:color w:val="auto"/>
          <w:szCs w:val="22"/>
          <w:lang w:eastAsia="it-IT"/>
        </w:rPr>
        <w:t>Tusp</w:t>
      </w:r>
      <w:proofErr w:type="spellEnd"/>
      <w:r w:rsidRPr="0047496A">
        <w:rPr>
          <w:rFonts w:ascii="Arial" w:eastAsia="Times New Roman" w:hAnsi="Arial" w:cs="Arial"/>
          <w:iCs/>
          <w:color w:val="auto"/>
          <w:szCs w:val="22"/>
          <w:lang w:eastAsia="it-IT"/>
        </w:rPr>
        <w:t>,</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ovvero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in</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atto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separato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adottato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entro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lo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scorso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31</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dicembre,</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la</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relazione</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sull’attuazione</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del</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piano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di</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razionalizzazione</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adottato</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l’anno</w:t>
      </w:r>
      <w:r w:rsidR="0047496A">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precedente,</w:t>
      </w:r>
      <w:r w:rsidR="009B04B0">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con</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evidenza</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dei</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risultati</w:t>
      </w:r>
      <w:r>
        <w:rPr>
          <w:rFonts w:ascii="Arial" w:eastAsia="Times New Roman" w:hAnsi="Arial" w:cs="Arial"/>
          <w:iCs/>
          <w:color w:val="auto"/>
          <w:szCs w:val="22"/>
          <w:lang w:eastAsia="it-IT"/>
        </w:rPr>
        <w:t xml:space="preserve"> </w:t>
      </w:r>
      <w:r w:rsidRPr="0047496A">
        <w:rPr>
          <w:rFonts w:ascii="Arial" w:eastAsia="Times New Roman" w:hAnsi="Arial" w:cs="Arial"/>
          <w:iCs/>
          <w:color w:val="auto"/>
          <w:szCs w:val="22"/>
          <w:lang w:eastAsia="it-IT"/>
        </w:rPr>
        <w:t>conseguiti, in adempimento dell’art. 20, co. 4, TUS</w:t>
      </w:r>
      <w:r>
        <w:rPr>
          <w:rFonts w:ascii="Arial" w:eastAsia="Times New Roman" w:hAnsi="Arial" w:cs="Arial"/>
          <w:iCs/>
          <w:color w:val="auto"/>
          <w:szCs w:val="22"/>
          <w:lang w:eastAsia="it-IT"/>
        </w:rPr>
        <w:t>.</w:t>
      </w:r>
    </w:p>
    <w:p w14:paraId="4669DA89" w14:textId="77777777" w:rsidR="0078041C" w:rsidRDefault="0078041C" w:rsidP="004D3A15">
      <w:pPr>
        <w:widowControl w:val="0"/>
        <w:overflowPunct w:val="0"/>
        <w:autoSpaceDE w:val="0"/>
        <w:autoSpaceDN w:val="0"/>
        <w:adjustRightInd w:val="0"/>
        <w:spacing w:after="0" w:line="240" w:lineRule="auto"/>
        <w:textAlignment w:val="baseline"/>
        <w:rPr>
          <w:rFonts w:ascii="Arial" w:eastAsia="Times New Roman" w:hAnsi="Arial" w:cs="Arial"/>
          <w:i/>
          <w:color w:val="auto"/>
          <w:szCs w:val="22"/>
          <w:lang w:eastAsia="it-IT"/>
        </w:rPr>
      </w:pPr>
    </w:p>
    <w:p w14:paraId="2963C859" w14:textId="0EB9A5CE" w:rsidR="004D3A15" w:rsidRPr="0047496A" w:rsidRDefault="0047496A" w:rsidP="004D3A15">
      <w:pPr>
        <w:widowControl w:val="0"/>
        <w:overflowPunct w:val="0"/>
        <w:autoSpaceDE w:val="0"/>
        <w:autoSpaceDN w:val="0"/>
        <w:adjustRightInd w:val="0"/>
        <w:spacing w:after="0" w:line="240" w:lineRule="auto"/>
        <w:textAlignment w:val="baseline"/>
        <w:rPr>
          <w:rFonts w:ascii="Arial" w:eastAsia="Times New Roman" w:hAnsi="Arial" w:cs="Arial"/>
          <w:i/>
          <w:color w:val="auto"/>
          <w:szCs w:val="22"/>
          <w:lang w:eastAsia="it-IT"/>
        </w:rPr>
      </w:pPr>
      <w:r>
        <w:rPr>
          <w:rFonts w:ascii="Arial" w:eastAsia="Times New Roman" w:hAnsi="Arial" w:cs="Arial"/>
          <w:i/>
          <w:color w:val="auto"/>
          <w:szCs w:val="22"/>
          <w:lang w:eastAsia="it-IT"/>
        </w:rPr>
        <w:t>(</w:t>
      </w:r>
      <w:r w:rsidR="004D3A15" w:rsidRPr="0047496A">
        <w:rPr>
          <w:rFonts w:ascii="Arial" w:eastAsia="Times New Roman" w:hAnsi="Arial" w:cs="Arial"/>
          <w:i/>
          <w:color w:val="auto"/>
          <w:szCs w:val="22"/>
          <w:lang w:eastAsia="it-IT"/>
        </w:rPr>
        <w:t>Oppure</w:t>
      </w:r>
    </w:p>
    <w:p w14:paraId="5793392B" w14:textId="416444C6" w:rsidR="009B7FB0" w:rsidRDefault="0047496A" w:rsidP="004D3A15">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 xml:space="preserve"> </w:t>
      </w:r>
      <w:r w:rsidR="004D3A15" w:rsidRPr="0047496A">
        <w:rPr>
          <w:rFonts w:ascii="Arial" w:eastAsia="Times New Roman" w:hAnsi="Arial" w:cs="Arial"/>
          <w:color w:val="auto"/>
          <w:szCs w:val="22"/>
          <w:lang w:eastAsia="it-IT"/>
        </w:rPr>
        <w:t>L’Organo di revisione dà atto che l’Ente non detiene alcuna partecipazione societaria</w:t>
      </w:r>
      <w:r w:rsidR="009B7FB0">
        <w:rPr>
          <w:rFonts w:ascii="Arial" w:eastAsia="Times New Roman" w:hAnsi="Arial" w:cs="Arial"/>
          <w:color w:val="auto"/>
          <w:szCs w:val="22"/>
          <w:lang w:eastAsia="it-IT"/>
        </w:rPr>
        <w:t>.</w:t>
      </w:r>
      <w:r w:rsidR="009B04B0">
        <w:rPr>
          <w:rFonts w:ascii="Arial" w:eastAsia="Times New Roman" w:hAnsi="Arial" w:cs="Arial"/>
          <w:color w:val="auto"/>
          <w:szCs w:val="22"/>
          <w:lang w:eastAsia="it-IT"/>
        </w:rPr>
        <w:t>)</w:t>
      </w:r>
    </w:p>
    <w:p w14:paraId="4AB5AC1B" w14:textId="77777777" w:rsidR="009B7FB0" w:rsidRDefault="009B7FB0" w:rsidP="004D3A15">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0EFFB1F7" w14:textId="05BCB6B1" w:rsidR="00860050" w:rsidRPr="00833F8E" w:rsidRDefault="00A272BE" w:rsidP="004D3A15">
      <w:pPr>
        <w:widowControl w:val="0"/>
        <w:overflowPunct w:val="0"/>
        <w:autoSpaceDE w:val="0"/>
        <w:autoSpaceDN w:val="0"/>
        <w:adjustRightInd w:val="0"/>
        <w:spacing w:after="0" w:line="240" w:lineRule="auto"/>
        <w:textAlignment w:val="baseline"/>
        <w:rPr>
          <w:rFonts w:ascii="Arial" w:eastAsia="Times New Roman" w:hAnsi="Arial" w:cs="Arial"/>
          <w:b/>
          <w:bCs/>
          <w:color w:val="FF0000"/>
          <w:szCs w:val="22"/>
          <w:lang w:eastAsia="it-IT"/>
        </w:rPr>
      </w:pPr>
      <w:r>
        <w:rPr>
          <w:rFonts w:ascii="Arial" w:eastAsia="Times New Roman" w:hAnsi="Arial" w:cs="Arial"/>
          <w:b/>
          <w:bCs/>
          <w:color w:val="FF0000"/>
          <w:szCs w:val="22"/>
          <w:lang w:eastAsia="it-IT"/>
        </w:rPr>
        <w:t xml:space="preserve">N.B. </w:t>
      </w:r>
      <w:r w:rsidR="00860050" w:rsidRPr="00833F8E">
        <w:rPr>
          <w:rFonts w:ascii="Arial" w:eastAsia="Times New Roman" w:hAnsi="Arial" w:cs="Arial"/>
          <w:b/>
          <w:bCs/>
          <w:color w:val="FF0000"/>
          <w:szCs w:val="22"/>
          <w:lang w:eastAsia="it-IT"/>
        </w:rPr>
        <w:t xml:space="preserve">SOLO PER ENTI CON POPOLAZIONE SUPERIORE A 5.000 ABITANTI E CITTA’ METROPOLITANE </w:t>
      </w:r>
    </w:p>
    <w:p w14:paraId="0EFDEDF2" w14:textId="1C3A98AC" w:rsidR="009B7FB0" w:rsidRDefault="00545D9D" w:rsidP="004D3A15">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r w:rsidRPr="00545D9D">
        <w:rPr>
          <w:rFonts w:ascii="Arial" w:eastAsia="Times New Roman" w:hAnsi="Arial" w:cs="Arial"/>
          <w:color w:val="auto"/>
          <w:szCs w:val="22"/>
          <w:lang w:eastAsia="it-IT"/>
        </w:rPr>
        <w:t>L'</w:t>
      </w:r>
      <w:r>
        <w:rPr>
          <w:rFonts w:ascii="Arial" w:eastAsia="Times New Roman" w:hAnsi="Arial" w:cs="Arial"/>
          <w:color w:val="auto"/>
          <w:szCs w:val="22"/>
          <w:lang w:eastAsia="it-IT"/>
        </w:rPr>
        <w:t>Organo di revisione ha verificato che l’</w:t>
      </w:r>
      <w:r w:rsidRPr="00545D9D">
        <w:rPr>
          <w:rFonts w:ascii="Arial" w:eastAsia="Times New Roman" w:hAnsi="Arial" w:cs="Arial"/>
          <w:color w:val="auto"/>
          <w:szCs w:val="22"/>
          <w:lang w:eastAsia="it-IT"/>
        </w:rPr>
        <w:t xml:space="preserve">Ente </w:t>
      </w:r>
      <w:r w:rsidRPr="009B04B0">
        <w:rPr>
          <w:rFonts w:ascii="Arial" w:eastAsia="Times New Roman" w:hAnsi="Arial" w:cs="Arial"/>
          <w:b/>
          <w:bCs/>
          <w:i/>
          <w:iCs/>
          <w:color w:val="auto"/>
          <w:szCs w:val="22"/>
          <w:lang w:eastAsia="it-IT"/>
        </w:rPr>
        <w:t xml:space="preserve">ha/non ha </w:t>
      </w:r>
      <w:r w:rsidRPr="009B04B0">
        <w:rPr>
          <w:rFonts w:ascii="Arial" w:eastAsia="Times New Roman" w:hAnsi="Arial" w:cs="Arial"/>
          <w:color w:val="auto"/>
          <w:szCs w:val="22"/>
          <w:lang w:eastAsia="it-IT"/>
        </w:rPr>
        <w:t xml:space="preserve">provveduto </w:t>
      </w:r>
      <w:r w:rsidRPr="00545D9D">
        <w:rPr>
          <w:rFonts w:ascii="Arial" w:eastAsia="Times New Roman" w:hAnsi="Arial" w:cs="Arial"/>
          <w:color w:val="auto"/>
          <w:szCs w:val="22"/>
          <w:lang w:eastAsia="it-IT"/>
        </w:rPr>
        <w:t xml:space="preserve">alla verifica periodica dei </w:t>
      </w:r>
      <w:r w:rsidRPr="00545D9D">
        <w:rPr>
          <w:rFonts w:ascii="Arial" w:eastAsia="Times New Roman" w:hAnsi="Arial" w:cs="Arial"/>
          <w:color w:val="auto"/>
          <w:szCs w:val="22"/>
          <w:lang w:eastAsia="it-IT"/>
        </w:rPr>
        <w:lastRenderedPageBreak/>
        <w:t>servizi pubblici locali di rilevanza economica ex art. 30 del D.</w:t>
      </w:r>
      <w:r w:rsidR="009B04B0">
        <w:rPr>
          <w:rFonts w:ascii="Arial" w:eastAsia="Times New Roman" w:hAnsi="Arial" w:cs="Arial"/>
          <w:color w:val="auto"/>
          <w:szCs w:val="22"/>
          <w:lang w:eastAsia="it-IT"/>
        </w:rPr>
        <w:t>l</w:t>
      </w:r>
      <w:r w:rsidRPr="00545D9D">
        <w:rPr>
          <w:rFonts w:ascii="Arial" w:eastAsia="Times New Roman" w:hAnsi="Arial" w:cs="Arial"/>
          <w:color w:val="auto"/>
          <w:szCs w:val="22"/>
          <w:lang w:eastAsia="it-IT"/>
        </w:rPr>
        <w:t>gs. n 201/2022</w:t>
      </w:r>
      <w:r>
        <w:rPr>
          <w:rFonts w:ascii="Arial" w:eastAsia="Times New Roman" w:hAnsi="Arial" w:cs="Arial"/>
          <w:color w:val="auto"/>
          <w:szCs w:val="22"/>
          <w:lang w:eastAsia="it-IT"/>
        </w:rPr>
        <w:t>.</w:t>
      </w:r>
    </w:p>
    <w:p w14:paraId="64032A6F" w14:textId="4BCB6E1F" w:rsidR="000748F5" w:rsidRDefault="000748F5" w:rsidP="004D3A15">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7A809399" w14:textId="77777777" w:rsidR="00545D9D" w:rsidRDefault="00545D9D" w:rsidP="004D3A15">
      <w:pPr>
        <w:widowControl w:val="0"/>
        <w:overflowPunct w:val="0"/>
        <w:autoSpaceDE w:val="0"/>
        <w:autoSpaceDN w:val="0"/>
        <w:adjustRightInd w:val="0"/>
        <w:spacing w:after="0" w:line="240" w:lineRule="auto"/>
        <w:textAlignment w:val="baseline"/>
        <w:rPr>
          <w:rFonts w:ascii="Arial" w:eastAsia="Times New Roman" w:hAnsi="Arial" w:cs="Arial"/>
          <w:color w:val="auto"/>
          <w:szCs w:val="22"/>
          <w:lang w:eastAsia="it-IT"/>
        </w:rPr>
      </w:pPr>
    </w:p>
    <w:p w14:paraId="3B5FD937" w14:textId="6B345489" w:rsidR="004D3A15" w:rsidRDefault="009B7FB0" w:rsidP="009B04B0">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r w:rsidRPr="009B7FB0">
        <w:rPr>
          <w:rFonts w:ascii="Arial" w:eastAsia="Times New Roman" w:hAnsi="Arial" w:cs="Arial"/>
          <w:color w:val="auto"/>
          <w:szCs w:val="22"/>
          <w:lang w:eastAsia="it-IT"/>
        </w:rPr>
        <w:t>L'</w:t>
      </w:r>
      <w:r>
        <w:rPr>
          <w:rFonts w:ascii="Arial" w:eastAsia="Times New Roman" w:hAnsi="Arial" w:cs="Arial"/>
          <w:color w:val="auto"/>
          <w:szCs w:val="22"/>
          <w:lang w:eastAsia="it-IT"/>
        </w:rPr>
        <w:t>Organo di revisione ha verificato che l’</w:t>
      </w:r>
      <w:r w:rsidRPr="009B7FB0">
        <w:rPr>
          <w:rFonts w:ascii="Arial" w:eastAsia="Times New Roman" w:hAnsi="Arial" w:cs="Arial"/>
          <w:color w:val="auto"/>
          <w:szCs w:val="22"/>
          <w:lang w:eastAsia="it-IT"/>
        </w:rPr>
        <w:t xml:space="preserve">Ente </w:t>
      </w:r>
      <w:r w:rsidRPr="0047496A">
        <w:rPr>
          <w:rFonts w:ascii="Arial" w:eastAsia="Times New Roman" w:hAnsi="Arial" w:cs="Arial"/>
          <w:b/>
          <w:bCs/>
          <w:i/>
          <w:iCs/>
          <w:color w:val="auto"/>
          <w:szCs w:val="22"/>
          <w:lang w:eastAsia="it-IT"/>
        </w:rPr>
        <w:t xml:space="preserve">ha/non </w:t>
      </w:r>
      <w:r>
        <w:rPr>
          <w:rFonts w:ascii="Arial" w:eastAsia="Times New Roman" w:hAnsi="Arial" w:cs="Arial"/>
          <w:b/>
          <w:bCs/>
          <w:i/>
          <w:iCs/>
          <w:color w:val="auto"/>
          <w:szCs w:val="22"/>
          <w:lang w:eastAsia="it-IT"/>
        </w:rPr>
        <w:t>ha</w:t>
      </w:r>
      <w:r w:rsidRPr="009B7FB0">
        <w:rPr>
          <w:rFonts w:ascii="Arial" w:eastAsia="Times New Roman" w:hAnsi="Arial" w:cs="Arial"/>
          <w:color w:val="auto"/>
          <w:szCs w:val="22"/>
          <w:lang w:eastAsia="it-IT"/>
        </w:rPr>
        <w:t xml:space="preserve"> assolto gli obblighi di comunicazione alla Corte dei conti previsti dall'art. 20, cc. 1, 3 e 4, TUSP</w:t>
      </w:r>
      <w:r>
        <w:rPr>
          <w:rFonts w:ascii="Arial" w:eastAsia="Times New Roman" w:hAnsi="Arial" w:cs="Arial"/>
          <w:color w:val="auto"/>
          <w:szCs w:val="22"/>
          <w:lang w:eastAsia="it-IT"/>
        </w:rPr>
        <w:t>.</w:t>
      </w:r>
      <w:r w:rsidR="009B04B0">
        <w:rPr>
          <w:rFonts w:ascii="Arial" w:eastAsia="Times New Roman" w:hAnsi="Arial" w:cs="Arial"/>
          <w:color w:val="auto"/>
          <w:szCs w:val="22"/>
          <w:lang w:eastAsia="it-IT"/>
        </w:rPr>
        <w:t xml:space="preserve"> </w:t>
      </w:r>
      <w:r w:rsidR="009B04B0">
        <w:rPr>
          <w:rFonts w:ascii="Arial" w:eastAsia="Times New Roman" w:hAnsi="Arial" w:cs="Arial"/>
          <w:i/>
          <w:color w:val="00B0F0"/>
          <w:szCs w:val="22"/>
          <w:lang w:eastAsia="it-IT"/>
        </w:rPr>
        <w:t>(In</w:t>
      </w:r>
      <w:r w:rsidR="004D3A15" w:rsidRPr="0047496A">
        <w:rPr>
          <w:rFonts w:ascii="Arial" w:eastAsia="Times New Roman" w:hAnsi="Arial" w:cs="Arial"/>
          <w:i/>
          <w:color w:val="00B0F0"/>
          <w:szCs w:val="22"/>
          <w:lang w:eastAsia="it-IT"/>
        </w:rPr>
        <w:t xml:space="preserve"> caso di mancata comunicazione, fornire chiarimenti.</w:t>
      </w:r>
      <w:r w:rsidR="009B04B0">
        <w:rPr>
          <w:rFonts w:ascii="Arial" w:eastAsia="Times New Roman" w:hAnsi="Arial" w:cs="Arial"/>
          <w:i/>
          <w:color w:val="00B0F0"/>
          <w:szCs w:val="22"/>
          <w:lang w:eastAsia="it-IT"/>
        </w:rPr>
        <w:t>)</w:t>
      </w:r>
    </w:p>
    <w:p w14:paraId="2E4385B1" w14:textId="77777777" w:rsidR="00453A67" w:rsidRDefault="00453A67" w:rsidP="009B04B0">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p>
    <w:p w14:paraId="616423EF" w14:textId="51BD9100" w:rsidR="00453A67" w:rsidRPr="00453A67" w:rsidRDefault="00453A67" w:rsidP="00453A67">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r>
        <w:rPr>
          <w:rFonts w:ascii="Arial" w:eastAsia="Times New Roman" w:hAnsi="Arial" w:cs="Arial"/>
          <w:i/>
          <w:color w:val="00B0F0"/>
          <w:szCs w:val="22"/>
          <w:lang w:eastAsia="it-IT"/>
        </w:rPr>
        <w:t>N.B.</w:t>
      </w:r>
      <w:r w:rsidR="006B787D">
        <w:rPr>
          <w:rFonts w:ascii="Arial" w:eastAsia="Times New Roman" w:hAnsi="Arial" w:cs="Arial"/>
          <w:i/>
          <w:color w:val="00B0F0"/>
          <w:szCs w:val="22"/>
          <w:lang w:eastAsia="it-IT"/>
        </w:rPr>
        <w:t xml:space="preserve"> Si rammenta che la Legge 190 del 18.12.2025</w:t>
      </w:r>
      <w:r w:rsidR="006B787D" w:rsidRPr="006B787D">
        <w:rPr>
          <w:rFonts w:ascii="Arial" w:eastAsia="Times New Roman" w:hAnsi="Arial" w:cs="Arial"/>
          <w:i/>
          <w:color w:val="00B0F0"/>
          <w:szCs w:val="22"/>
          <w:lang w:eastAsia="it-IT"/>
        </w:rPr>
        <w:t xml:space="preserve"> ha m</w:t>
      </w:r>
      <w:r w:rsidRPr="00453A67">
        <w:rPr>
          <w:rFonts w:ascii="Arial" w:eastAsia="Times New Roman" w:hAnsi="Arial" w:cs="Arial"/>
          <w:i/>
          <w:color w:val="00B0F0"/>
          <w:szCs w:val="22"/>
          <w:lang w:eastAsia="it-IT"/>
        </w:rPr>
        <w:t>odifica</w:t>
      </w:r>
      <w:r w:rsidR="006B787D">
        <w:rPr>
          <w:rFonts w:ascii="Arial" w:eastAsia="Times New Roman" w:hAnsi="Arial" w:cs="Arial"/>
          <w:i/>
          <w:color w:val="00B0F0"/>
          <w:szCs w:val="22"/>
          <w:lang w:eastAsia="it-IT"/>
        </w:rPr>
        <w:t>to</w:t>
      </w:r>
      <w:r w:rsidRPr="00453A67">
        <w:rPr>
          <w:rFonts w:ascii="Arial" w:eastAsia="Times New Roman" w:hAnsi="Arial" w:cs="Arial"/>
          <w:i/>
          <w:color w:val="00B0F0"/>
          <w:szCs w:val="22"/>
          <w:lang w:eastAsia="it-IT"/>
        </w:rPr>
        <w:t xml:space="preserve"> l'art. 30 del Dlgs 201/2022 in materia di ricognizione e di controlli sui servizi pubblici locali, prevendo sanzioni. In particolare:</w:t>
      </w:r>
    </w:p>
    <w:p w14:paraId="59C35FDD" w14:textId="77777777" w:rsidR="00453A67" w:rsidRPr="00453A67" w:rsidRDefault="00453A67" w:rsidP="00453A67">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r w:rsidRPr="00453A67">
        <w:rPr>
          <w:rFonts w:ascii="Arial" w:eastAsia="Times New Roman" w:hAnsi="Arial" w:cs="Arial"/>
          <w:i/>
          <w:color w:val="00B0F0"/>
          <w:szCs w:val="22"/>
          <w:lang w:eastAsia="it-IT"/>
        </w:rPr>
        <w:t>Sanzioni in materia di servizi pubblici locali</w:t>
      </w:r>
    </w:p>
    <w:p w14:paraId="37418B89" w14:textId="77777777" w:rsidR="00453A67" w:rsidRPr="00453A67" w:rsidRDefault="00453A67" w:rsidP="00453A67">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r w:rsidRPr="00453A67">
        <w:rPr>
          <w:rFonts w:ascii="Arial" w:eastAsia="Times New Roman" w:hAnsi="Arial" w:cs="Arial"/>
          <w:i/>
          <w:color w:val="00B0F0"/>
          <w:szCs w:val="22"/>
          <w:lang w:eastAsia="it-IT"/>
        </w:rPr>
        <w:t>1.Al decreto legislativo 23 dicembre 2022, n. 201, dopo l’articolo 31 è inserito il seguente:</w:t>
      </w:r>
    </w:p>
    <w:p w14:paraId="6892CFF9" w14:textId="043FAB85" w:rsidR="00453A67" w:rsidRPr="00453A67" w:rsidRDefault="00453A67" w:rsidP="00453A67">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r w:rsidRPr="00453A67">
        <w:rPr>
          <w:rFonts w:ascii="Arial" w:eastAsia="Times New Roman" w:hAnsi="Arial" w:cs="Arial"/>
          <w:i/>
          <w:color w:val="00B0F0"/>
          <w:szCs w:val="22"/>
          <w:lang w:eastAsia="it-IT"/>
        </w:rPr>
        <w:t>«Art. 31-bis (Sanzioni) 2 1. L’ANAC applica la sanzione amministrativa pecuniaria di cui all’articolo 20, comma 7, del testo unico in materia di società a partecipazione pubblica, di cui al decreto legislativo 19 agosto 2016, n. 175, in caso di: a) mancata adozione da parte dell’ente locale della relazione di cui all’articolo 30, comma 2; b) mancata pubblicazione della relazione di cui all’articolo 30, comma 2 nel sito internet istituzionale dell’ente affidante ai sensi dell’articolo 31, comma 2; c) mancata adozione da parte dell’ente locale dell’atto di indirizzo ai sensi dell’articolo 30, comma 1-bis. 2. In caso di incompletezza della relazione di cui all’articolo 30, comma 2 tale da non consentirne una compiuta valutazione, l’ANAC comunica all’ente locale interessato il termine perentorio, non superiore a trenta giorni, per le integrazioni ritenute necessarie. Decorso il termine di cui al primo periodo, l’ANAC applica la sanzione amministrativa pecuniaria di cui al comma 1.»</w:t>
      </w:r>
    </w:p>
    <w:p w14:paraId="63416F0D" w14:textId="77777777" w:rsidR="00453A67" w:rsidRPr="00453A67" w:rsidRDefault="00453A67" w:rsidP="00453A67">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p>
    <w:p w14:paraId="3B75C98B" w14:textId="343C4353" w:rsidR="00453A67" w:rsidRPr="0047496A" w:rsidRDefault="00453A67" w:rsidP="00453A67">
      <w:pPr>
        <w:widowControl w:val="0"/>
        <w:overflowPunct w:val="0"/>
        <w:autoSpaceDE w:val="0"/>
        <w:autoSpaceDN w:val="0"/>
        <w:adjustRightInd w:val="0"/>
        <w:spacing w:after="0" w:line="240" w:lineRule="auto"/>
        <w:textAlignment w:val="baseline"/>
        <w:rPr>
          <w:rFonts w:ascii="Arial" w:eastAsia="Times New Roman" w:hAnsi="Arial" w:cs="Arial"/>
          <w:i/>
          <w:color w:val="00B0F0"/>
          <w:szCs w:val="22"/>
          <w:lang w:eastAsia="it-IT"/>
        </w:rPr>
      </w:pPr>
      <w:r w:rsidRPr="00453A67">
        <w:rPr>
          <w:rFonts w:ascii="Arial" w:eastAsia="Times New Roman" w:hAnsi="Arial" w:cs="Arial"/>
          <w:i/>
          <w:color w:val="00B0F0"/>
          <w:szCs w:val="22"/>
          <w:lang w:eastAsia="it-IT"/>
        </w:rPr>
        <w:t xml:space="preserve">L’art. 20 comma 7 del Dlgs 175/2016 e </w:t>
      </w:r>
      <w:proofErr w:type="spellStart"/>
      <w:r w:rsidRPr="00453A67">
        <w:rPr>
          <w:rFonts w:ascii="Arial" w:eastAsia="Times New Roman" w:hAnsi="Arial" w:cs="Arial"/>
          <w:i/>
          <w:color w:val="00B0F0"/>
          <w:szCs w:val="22"/>
          <w:lang w:eastAsia="it-IT"/>
        </w:rPr>
        <w:t>smi</w:t>
      </w:r>
      <w:proofErr w:type="spellEnd"/>
      <w:r w:rsidRPr="00453A67">
        <w:rPr>
          <w:rFonts w:ascii="Arial" w:eastAsia="Times New Roman" w:hAnsi="Arial" w:cs="Arial"/>
          <w:i/>
          <w:color w:val="00B0F0"/>
          <w:szCs w:val="22"/>
          <w:lang w:eastAsia="it-IT"/>
        </w:rPr>
        <w:t xml:space="preserve"> dispone</w:t>
      </w:r>
      <w:r w:rsidR="0069113B">
        <w:rPr>
          <w:rFonts w:ascii="Arial" w:eastAsia="Times New Roman" w:hAnsi="Arial" w:cs="Arial"/>
          <w:i/>
          <w:color w:val="00B0F0"/>
          <w:szCs w:val="22"/>
          <w:lang w:eastAsia="it-IT"/>
        </w:rPr>
        <w:t xml:space="preserve"> che </w:t>
      </w:r>
      <w:r w:rsidR="0069113B" w:rsidRPr="00453A67">
        <w:rPr>
          <w:rFonts w:ascii="Arial" w:eastAsia="Times New Roman" w:hAnsi="Arial" w:cs="Arial"/>
          <w:i/>
          <w:color w:val="00B0F0"/>
          <w:szCs w:val="22"/>
          <w:lang w:eastAsia="it-IT"/>
        </w:rPr>
        <w:t>«</w:t>
      </w:r>
      <w:proofErr w:type="gramStart"/>
      <w:r w:rsidRPr="00453A67">
        <w:rPr>
          <w:rFonts w:ascii="Arial" w:eastAsia="Times New Roman" w:hAnsi="Arial" w:cs="Arial"/>
          <w:i/>
          <w:color w:val="00B0F0"/>
          <w:szCs w:val="22"/>
          <w:lang w:eastAsia="it-IT"/>
        </w:rPr>
        <w:t>1.La</w:t>
      </w:r>
      <w:proofErr w:type="gramEnd"/>
      <w:r w:rsidRPr="00453A67">
        <w:rPr>
          <w:rFonts w:ascii="Arial" w:eastAsia="Times New Roman" w:hAnsi="Arial" w:cs="Arial"/>
          <w:i/>
          <w:color w:val="00B0F0"/>
          <w:szCs w:val="22"/>
          <w:lang w:eastAsia="it-IT"/>
        </w:rPr>
        <w:t xml:space="preserve"> mancata adozione degli atti di cui ai commi da 1 a 4 da parte degli enti locali comporta la sanzione amministrativa del pagamento di una somma da un minimo di euro 5.000 a un massimo di euro 500.000, salvo il danno eventualmente rilevato in sede di giudizio amministrativo contabile, comminata dalla competente sezione giurisdizionale regionale della Corte dei </w:t>
      </w:r>
      <w:proofErr w:type="gramStart"/>
      <w:r w:rsidRPr="00453A67">
        <w:rPr>
          <w:rFonts w:ascii="Arial" w:eastAsia="Times New Roman" w:hAnsi="Arial" w:cs="Arial"/>
          <w:i/>
          <w:color w:val="00B0F0"/>
          <w:szCs w:val="22"/>
          <w:lang w:eastAsia="it-IT"/>
        </w:rPr>
        <w:t>conti .Si</w:t>
      </w:r>
      <w:proofErr w:type="gramEnd"/>
      <w:r w:rsidRPr="00453A67">
        <w:rPr>
          <w:rFonts w:ascii="Arial" w:eastAsia="Times New Roman" w:hAnsi="Arial" w:cs="Arial"/>
          <w:i/>
          <w:color w:val="00B0F0"/>
          <w:szCs w:val="22"/>
          <w:lang w:eastAsia="it-IT"/>
        </w:rPr>
        <w:t xml:space="preserve"> applica l'articolo 24, commi 5, 6, 7, 8 e 9</w:t>
      </w:r>
      <w:r w:rsidR="006B787D">
        <w:rPr>
          <w:rFonts w:ascii="Arial" w:eastAsia="Times New Roman" w:hAnsi="Arial" w:cs="Arial"/>
          <w:i/>
          <w:color w:val="00B0F0"/>
          <w:szCs w:val="22"/>
          <w:lang w:eastAsia="it-IT"/>
        </w:rPr>
        <w:t>.</w:t>
      </w:r>
      <w:r w:rsidR="0069113B" w:rsidRPr="00453A67">
        <w:rPr>
          <w:rFonts w:ascii="Arial" w:eastAsia="Times New Roman" w:hAnsi="Arial" w:cs="Arial"/>
          <w:i/>
          <w:color w:val="00B0F0"/>
          <w:szCs w:val="22"/>
          <w:lang w:eastAsia="it-IT"/>
        </w:rPr>
        <w:t>»</w:t>
      </w:r>
    </w:p>
    <w:p w14:paraId="08419756" w14:textId="7D0A55C7" w:rsidR="004D3A15" w:rsidRPr="001054D4" w:rsidRDefault="004D3A15" w:rsidP="001054D4">
      <w:pPr>
        <w:pStyle w:val="Titolo2"/>
        <w:ind w:left="851" w:hanging="491"/>
      </w:pPr>
      <w:bookmarkStart w:id="98" w:name="_Toc223523005"/>
      <w:r w:rsidRPr="001054D4">
        <w:t>Ulteriori controlli in materia di organismi partecipati</w:t>
      </w:r>
      <w:bookmarkEnd w:id="98"/>
    </w:p>
    <w:p w14:paraId="5757820D" w14:textId="77777777" w:rsidR="004D3A15" w:rsidRPr="004D3A15" w:rsidRDefault="004D3A15" w:rsidP="004D3A15">
      <w:pPr>
        <w:autoSpaceDN w:val="0"/>
        <w:spacing w:after="0" w:line="240" w:lineRule="auto"/>
        <w:textAlignment w:val="baseline"/>
        <w:rPr>
          <w:rFonts w:ascii="Arial" w:eastAsia="Times New Roman" w:hAnsi="Arial" w:cs="Arial"/>
          <w:i/>
          <w:color w:val="00B0F0"/>
          <w:sz w:val="20"/>
          <w:szCs w:val="20"/>
          <w:lang w:eastAsia="it-IT"/>
        </w:rPr>
      </w:pPr>
    </w:p>
    <w:p w14:paraId="53251552" w14:textId="50322426" w:rsidR="004D3A15" w:rsidRPr="00B078AE" w:rsidRDefault="004D3A15" w:rsidP="004D3A15">
      <w:pPr>
        <w:autoSpaceDN w:val="0"/>
        <w:spacing w:after="0" w:line="240" w:lineRule="auto"/>
        <w:textAlignment w:val="baseline"/>
        <w:rPr>
          <w:rFonts w:ascii="Arial" w:eastAsia="Times New Roman" w:hAnsi="Arial" w:cs="Arial"/>
          <w:color w:val="auto"/>
          <w:szCs w:val="22"/>
          <w:lang w:eastAsia="it-IT"/>
        </w:rPr>
      </w:pPr>
      <w:r w:rsidRPr="00B078AE">
        <w:rPr>
          <w:rFonts w:ascii="Arial" w:eastAsia="Times New Roman" w:hAnsi="Arial" w:cs="Arial"/>
          <w:color w:val="auto"/>
          <w:szCs w:val="22"/>
          <w:lang w:eastAsia="it-IT"/>
        </w:rPr>
        <w:t>L’Organo di revisione ha verificato che nel corso del 202</w:t>
      </w:r>
      <w:r w:rsidR="001870D3">
        <w:rPr>
          <w:rFonts w:ascii="Arial" w:eastAsia="Times New Roman" w:hAnsi="Arial" w:cs="Arial"/>
          <w:color w:val="auto"/>
          <w:szCs w:val="22"/>
          <w:lang w:eastAsia="it-IT"/>
        </w:rPr>
        <w:t>5</w:t>
      </w:r>
      <w:r w:rsidRPr="00B078AE">
        <w:rPr>
          <w:rFonts w:ascii="Arial" w:eastAsia="Times New Roman" w:hAnsi="Arial" w:cs="Arial"/>
          <w:color w:val="auto"/>
          <w:szCs w:val="22"/>
          <w:lang w:eastAsia="it-IT"/>
        </w:rPr>
        <w:t xml:space="preserve"> </w:t>
      </w:r>
      <w:r w:rsidRPr="00B078AE">
        <w:rPr>
          <w:rFonts w:ascii="Arial" w:eastAsia="Times New Roman" w:hAnsi="Arial" w:cs="Arial"/>
          <w:b/>
          <w:bCs/>
          <w:i/>
          <w:iCs/>
          <w:color w:val="auto"/>
          <w:szCs w:val="22"/>
          <w:lang w:eastAsia="it-IT"/>
        </w:rPr>
        <w:t xml:space="preserve">sono stati/non sono stati </w:t>
      </w:r>
      <w:r w:rsidRPr="009B04B0">
        <w:rPr>
          <w:rFonts w:ascii="Arial" w:eastAsia="Times New Roman" w:hAnsi="Arial" w:cs="Arial"/>
          <w:color w:val="auto"/>
          <w:szCs w:val="22"/>
          <w:lang w:eastAsia="it-IT"/>
        </w:rPr>
        <w:t>addebitati</w:t>
      </w:r>
      <w:r w:rsidRPr="00B078AE">
        <w:rPr>
          <w:rFonts w:ascii="Arial" w:eastAsia="Times New Roman" w:hAnsi="Arial" w:cs="Arial"/>
          <w:color w:val="auto"/>
          <w:szCs w:val="22"/>
          <w:lang w:eastAsia="it-IT"/>
        </w:rPr>
        <w:t xml:space="preserve"> all'Ente interessi di mora per ritardato pagamento di fatture emesse dalle proprie partecipate.</w:t>
      </w:r>
    </w:p>
    <w:p w14:paraId="055E8067" w14:textId="77777777" w:rsidR="004D3A15" w:rsidRPr="00B078AE" w:rsidRDefault="004D3A15" w:rsidP="004D3A15">
      <w:pPr>
        <w:autoSpaceDN w:val="0"/>
        <w:spacing w:after="0" w:line="240" w:lineRule="auto"/>
        <w:textAlignment w:val="baseline"/>
        <w:rPr>
          <w:rFonts w:ascii="Arial" w:eastAsia="Times New Roman" w:hAnsi="Arial" w:cs="Arial"/>
          <w:color w:val="auto"/>
          <w:szCs w:val="22"/>
          <w:lang w:eastAsia="it-IT"/>
        </w:rPr>
      </w:pPr>
    </w:p>
    <w:p w14:paraId="1570945C" w14:textId="77777777" w:rsidR="004D3A15" w:rsidRPr="00B078AE" w:rsidRDefault="004D3A15" w:rsidP="004D3A15">
      <w:pPr>
        <w:autoSpaceDN w:val="0"/>
        <w:spacing w:after="0" w:line="240" w:lineRule="auto"/>
        <w:textAlignment w:val="baseline"/>
        <w:rPr>
          <w:rFonts w:ascii="Arial" w:eastAsia="Times New Roman" w:hAnsi="Arial" w:cs="Arial"/>
          <w:i/>
          <w:color w:val="00B0F0"/>
          <w:szCs w:val="22"/>
          <w:lang w:eastAsia="it-IT"/>
        </w:rPr>
      </w:pPr>
      <w:r w:rsidRPr="00B078AE">
        <w:rPr>
          <w:rFonts w:ascii="Arial" w:eastAsia="Times New Roman" w:hAnsi="Arial" w:cs="Arial"/>
          <w:i/>
          <w:color w:val="00B0F0"/>
          <w:szCs w:val="22"/>
          <w:lang w:eastAsia="it-IT"/>
        </w:rPr>
        <w:t>In caso di risposta affermativa, indicare l’importo cumulato e il numero di società</w:t>
      </w:r>
    </w:p>
    <w:p w14:paraId="1AF855F4" w14:textId="77777777" w:rsidR="004D3A15" w:rsidRPr="00B078AE" w:rsidRDefault="004D3A15" w:rsidP="004D3A15">
      <w:pPr>
        <w:autoSpaceDN w:val="0"/>
        <w:spacing w:after="0" w:line="240" w:lineRule="auto"/>
        <w:textAlignment w:val="baseline"/>
        <w:rPr>
          <w:rFonts w:ascii="Arial" w:eastAsia="Times New Roman" w:hAnsi="Arial" w:cs="Arial"/>
          <w:color w:val="auto"/>
          <w:szCs w:val="22"/>
          <w:lang w:eastAsia="it-IT"/>
        </w:rPr>
      </w:pPr>
    </w:p>
    <w:bookmarkStart w:id="99" w:name="_MON_1740489053"/>
    <w:bookmarkEnd w:id="99"/>
    <w:p w14:paraId="440644E3" w14:textId="3E616860" w:rsidR="004D3A15" w:rsidRPr="00B078AE" w:rsidRDefault="00EC05A3" w:rsidP="004D3A15">
      <w:pPr>
        <w:autoSpaceDN w:val="0"/>
        <w:spacing w:after="0" w:line="240" w:lineRule="auto"/>
        <w:jc w:val="center"/>
        <w:textAlignment w:val="baseline"/>
        <w:rPr>
          <w:rFonts w:ascii="Arial" w:eastAsia="Times New Roman" w:hAnsi="Arial" w:cs="Arial"/>
          <w:color w:val="auto"/>
          <w:szCs w:val="22"/>
          <w:lang w:eastAsia="it-IT"/>
        </w:rPr>
      </w:pPr>
      <w:r w:rsidRPr="00B078AE">
        <w:rPr>
          <w:rFonts w:ascii="Arial" w:eastAsia="Times New Roman" w:hAnsi="Arial" w:cs="Arial"/>
          <w:color w:val="auto"/>
          <w:szCs w:val="22"/>
          <w:lang w:eastAsia="it-IT"/>
        </w:rPr>
        <w:object w:dxaOrig="4520" w:dyaOrig="2924" w14:anchorId="06787184">
          <v:shape id="_x0000_i1025" type="#_x0000_t75" style="width:210pt;height:136.8pt" o:ole="">
            <v:imagedata r:id="rId21" o:title=""/>
          </v:shape>
          <o:OLEObject Type="Embed" ProgID="Excel.Sheet.12" ShapeID="_x0000_i1025" DrawAspect="Content" ObjectID="_1837664456" r:id="rId22"/>
        </w:object>
      </w:r>
    </w:p>
    <w:p w14:paraId="34103912" w14:textId="77777777" w:rsidR="004D3A15" w:rsidRDefault="004D3A15" w:rsidP="004D3A15">
      <w:pPr>
        <w:autoSpaceDN w:val="0"/>
        <w:spacing w:after="0" w:line="240" w:lineRule="auto"/>
        <w:textAlignment w:val="baseline"/>
        <w:rPr>
          <w:rFonts w:ascii="Arial" w:eastAsia="Times New Roman" w:hAnsi="Arial" w:cs="Arial"/>
          <w:i/>
          <w:color w:val="00B0F0"/>
          <w:szCs w:val="22"/>
          <w:lang w:eastAsia="it-IT"/>
        </w:rPr>
      </w:pPr>
      <w:r w:rsidRPr="00B078AE">
        <w:rPr>
          <w:rFonts w:ascii="Arial" w:eastAsia="Times New Roman" w:hAnsi="Arial" w:cs="Arial"/>
          <w:i/>
          <w:color w:val="00B0F0"/>
          <w:szCs w:val="22"/>
          <w:lang w:eastAsia="it-IT"/>
        </w:rPr>
        <w:t>In caso di risposta negativa, fornire chiarimenti.</w:t>
      </w:r>
    </w:p>
    <w:p w14:paraId="1981330D" w14:textId="740576F1" w:rsidR="00584A0F" w:rsidRDefault="00AC5F4C" w:rsidP="001C4F70">
      <w:pPr>
        <w:pStyle w:val="Titolo1"/>
        <w:numPr>
          <w:ilvl w:val="0"/>
          <w:numId w:val="3"/>
        </w:numPr>
        <w:ind w:left="284" w:hanging="284"/>
      </w:pPr>
      <w:bookmarkStart w:id="100" w:name="_Toc223523006"/>
      <w:bookmarkEnd w:id="95"/>
      <w:r>
        <w:lastRenderedPageBreak/>
        <w:t>C</w:t>
      </w:r>
      <w:r w:rsidR="001C4F70" w:rsidRPr="00584A0F">
        <w:t>ontabilit</w:t>
      </w:r>
      <w:r w:rsidR="001C4F70">
        <w:t>à</w:t>
      </w:r>
      <w:r w:rsidR="001C4F70" w:rsidRPr="00584A0F">
        <w:t xml:space="preserve"> economico-patrimoniale</w:t>
      </w:r>
      <w:bookmarkEnd w:id="100"/>
    </w:p>
    <w:p w14:paraId="0BB8CBEC" w14:textId="390FA1AB" w:rsidR="00DC4FDB" w:rsidRPr="00354031" w:rsidRDefault="00207F57" w:rsidP="00354031">
      <w:pPr>
        <w:widowControl w:val="0"/>
        <w:pBdr>
          <w:top w:val="single" w:sz="24" w:space="1" w:color="EE0000"/>
          <w:left w:val="single" w:sz="24" w:space="4" w:color="EE0000"/>
          <w:bottom w:val="single" w:sz="24" w:space="1" w:color="EE0000"/>
          <w:right w:val="single" w:sz="24" w:space="4" w:color="EE0000"/>
        </w:pBdr>
        <w:overflowPunct w:val="0"/>
        <w:autoSpaceDE w:val="0"/>
        <w:autoSpaceDN w:val="0"/>
        <w:adjustRightInd w:val="0"/>
        <w:spacing w:after="120" w:line="240" w:lineRule="auto"/>
        <w:textAlignment w:val="baseline"/>
        <w:rPr>
          <w:rFonts w:ascii="Arial" w:eastAsia="Times New Roman" w:hAnsi="Arial" w:cs="Arial"/>
          <w:b/>
          <w:bCs/>
          <w:i/>
          <w:iCs/>
          <w:color w:val="EE0000"/>
          <w:sz w:val="28"/>
          <w:szCs w:val="28"/>
          <w:lang w:eastAsia="it-IT"/>
        </w:rPr>
      </w:pPr>
      <w:r w:rsidRPr="00354031">
        <w:rPr>
          <w:rFonts w:ascii="Arial" w:eastAsia="Times New Roman" w:hAnsi="Arial" w:cs="Arial"/>
          <w:b/>
          <w:bCs/>
          <w:i/>
          <w:iCs/>
          <w:color w:val="EE0000"/>
          <w:sz w:val="28"/>
          <w:szCs w:val="28"/>
          <w:lang w:eastAsia="it-IT"/>
        </w:rPr>
        <w:t xml:space="preserve">N.B. </w:t>
      </w:r>
      <w:r w:rsidR="00DC4FDB" w:rsidRPr="00354031">
        <w:rPr>
          <w:rFonts w:ascii="Arial" w:eastAsia="Times New Roman" w:hAnsi="Arial" w:cs="Arial"/>
          <w:b/>
          <w:bCs/>
          <w:i/>
          <w:iCs/>
          <w:color w:val="EE0000"/>
          <w:sz w:val="28"/>
          <w:szCs w:val="28"/>
          <w:lang w:eastAsia="it-IT"/>
        </w:rPr>
        <w:t>SOLO PER GLI ENTI CHE PARTECIPANO ALLA FASE PILOTA “ACCRUAL”:</w:t>
      </w:r>
    </w:p>
    <w:p w14:paraId="094E4A8E" w14:textId="0554683F" w:rsidR="00207F57" w:rsidRPr="00354031" w:rsidRDefault="00207F57" w:rsidP="00354031">
      <w:pPr>
        <w:widowControl w:val="0"/>
        <w:pBdr>
          <w:top w:val="single" w:sz="24" w:space="1" w:color="EE0000"/>
          <w:left w:val="single" w:sz="24" w:space="4" w:color="EE0000"/>
          <w:bottom w:val="single" w:sz="24" w:space="1" w:color="EE0000"/>
          <w:right w:val="single" w:sz="24" w:space="4" w:color="EE0000"/>
        </w:pBdr>
        <w:overflowPunct w:val="0"/>
        <w:autoSpaceDE w:val="0"/>
        <w:autoSpaceDN w:val="0"/>
        <w:adjustRightInd w:val="0"/>
        <w:spacing w:after="120" w:line="240" w:lineRule="auto"/>
        <w:textAlignment w:val="baseline"/>
        <w:rPr>
          <w:rFonts w:ascii="Arial" w:eastAsia="Times New Roman" w:hAnsi="Arial" w:cs="Arial"/>
          <w:i/>
          <w:iCs/>
          <w:color w:val="EE0000"/>
          <w:sz w:val="28"/>
          <w:szCs w:val="28"/>
          <w:lang w:eastAsia="it-IT"/>
        </w:rPr>
      </w:pPr>
      <w:r w:rsidRPr="00354031">
        <w:rPr>
          <w:rFonts w:ascii="Arial" w:eastAsia="Times New Roman" w:hAnsi="Arial" w:cs="Arial"/>
          <w:i/>
          <w:iCs/>
          <w:color w:val="EE0000"/>
          <w:sz w:val="28"/>
          <w:szCs w:val="28"/>
          <w:lang w:eastAsia="it-IT"/>
        </w:rPr>
        <w:t xml:space="preserve">IL CONTO ECONOMICO E LO STATO PATRIMONIALE SECONDO GLI SCHEMI PREVISTI DA ITAS 1 DA TRASMETTERE ALLA BDAP NON DEVONO ESSERE APPROVATI </w:t>
      </w:r>
      <w:r w:rsidR="00D912E7" w:rsidRPr="00354031">
        <w:rPr>
          <w:rFonts w:ascii="Arial" w:eastAsia="Times New Roman" w:hAnsi="Arial" w:cs="Arial"/>
          <w:i/>
          <w:iCs/>
          <w:color w:val="EE0000"/>
          <w:sz w:val="28"/>
          <w:szCs w:val="28"/>
          <w:lang w:eastAsia="it-IT"/>
        </w:rPr>
        <w:t xml:space="preserve">DAL CONSIGLIO (FAQ 4 SITO </w:t>
      </w:r>
      <w:r w:rsidR="00B82614">
        <w:rPr>
          <w:rFonts w:ascii="Arial" w:eastAsia="Times New Roman" w:hAnsi="Arial" w:cs="Arial"/>
          <w:i/>
          <w:iCs/>
          <w:color w:val="EE0000"/>
          <w:sz w:val="28"/>
          <w:szCs w:val="28"/>
          <w:lang w:eastAsia="it-IT"/>
        </w:rPr>
        <w:t>MEF-RGS-</w:t>
      </w:r>
      <w:r w:rsidR="00D912E7" w:rsidRPr="00354031">
        <w:rPr>
          <w:rFonts w:ascii="Arial" w:eastAsia="Times New Roman" w:hAnsi="Arial" w:cs="Arial"/>
          <w:i/>
          <w:iCs/>
          <w:color w:val="EE0000"/>
          <w:sz w:val="28"/>
          <w:szCs w:val="28"/>
          <w:lang w:eastAsia="it-IT"/>
        </w:rPr>
        <w:t>ACCRUAL)</w:t>
      </w:r>
      <w:r w:rsidRPr="00354031">
        <w:rPr>
          <w:rFonts w:ascii="Arial" w:eastAsia="Times New Roman" w:hAnsi="Arial" w:cs="Arial"/>
          <w:i/>
          <w:iCs/>
          <w:color w:val="EE0000"/>
          <w:sz w:val="28"/>
          <w:szCs w:val="28"/>
          <w:lang w:eastAsia="it-IT"/>
        </w:rPr>
        <w:t>.</w:t>
      </w:r>
      <w:r w:rsidR="00DC4FDB" w:rsidRPr="00354031">
        <w:rPr>
          <w:color w:val="EE0000"/>
          <w:sz w:val="28"/>
          <w:szCs w:val="28"/>
        </w:rPr>
        <w:t xml:space="preserve"> </w:t>
      </w:r>
      <w:r w:rsidR="00DC4FDB" w:rsidRPr="00354031">
        <w:rPr>
          <w:rFonts w:ascii="Arial" w:eastAsia="Times New Roman" w:hAnsi="Arial" w:cs="Arial"/>
          <w:i/>
          <w:iCs/>
          <w:color w:val="EE0000"/>
          <w:sz w:val="28"/>
          <w:szCs w:val="28"/>
          <w:lang w:eastAsia="it-IT"/>
        </w:rPr>
        <w:t>https://accrual.rgs.mef.gov.it/it/fase_pilota/Info-e-faq/</w:t>
      </w:r>
    </w:p>
    <w:p w14:paraId="39DC3787" w14:textId="77777777" w:rsidR="00354031" w:rsidRDefault="00354031" w:rsidP="00AE5409">
      <w:pPr>
        <w:widowControl w:val="0"/>
        <w:overflowPunct w:val="0"/>
        <w:autoSpaceDE w:val="0"/>
        <w:autoSpaceDN w:val="0"/>
        <w:adjustRightInd w:val="0"/>
        <w:spacing w:after="120" w:line="240" w:lineRule="auto"/>
        <w:textAlignment w:val="baseline"/>
        <w:rPr>
          <w:rFonts w:ascii="Arial" w:eastAsia="Times New Roman" w:hAnsi="Arial" w:cs="Arial"/>
          <w:b/>
          <w:bCs/>
          <w:i/>
          <w:iCs/>
          <w:color w:val="00B0F0"/>
          <w:szCs w:val="22"/>
          <w:lang w:eastAsia="it-IT"/>
        </w:rPr>
      </w:pPr>
    </w:p>
    <w:p w14:paraId="1BF7FAA8" w14:textId="33B94CFD" w:rsidR="004D3A15"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
          <w:bCs/>
          <w:i/>
          <w:iCs/>
          <w:color w:val="00B0F0"/>
          <w:szCs w:val="22"/>
          <w:lang w:eastAsia="it-IT"/>
        </w:rPr>
      </w:pPr>
      <w:r w:rsidRPr="000377C6">
        <w:rPr>
          <w:rFonts w:ascii="Arial" w:eastAsia="Times New Roman" w:hAnsi="Arial" w:cs="Arial"/>
          <w:b/>
          <w:bCs/>
          <w:i/>
          <w:iCs/>
          <w:color w:val="00B0F0"/>
          <w:szCs w:val="22"/>
          <w:lang w:eastAsia="it-IT"/>
        </w:rPr>
        <w:t>Per le verifiche della presente sezione si rimanda alla compilazione della check list allegata alla relazione</w:t>
      </w:r>
      <w:r w:rsidR="00A272BE">
        <w:rPr>
          <w:rFonts w:ascii="Arial" w:eastAsia="Times New Roman" w:hAnsi="Arial" w:cs="Arial"/>
          <w:b/>
          <w:bCs/>
          <w:i/>
          <w:iCs/>
          <w:color w:val="00B0F0"/>
          <w:szCs w:val="22"/>
          <w:lang w:eastAsia="it-IT"/>
        </w:rPr>
        <w:t>.</w:t>
      </w:r>
    </w:p>
    <w:p w14:paraId="7FA59159" w14:textId="77777777" w:rsidR="003F310B" w:rsidRDefault="003F310B" w:rsidP="00AE5409">
      <w:pPr>
        <w:widowControl w:val="0"/>
        <w:overflowPunct w:val="0"/>
        <w:autoSpaceDE w:val="0"/>
        <w:autoSpaceDN w:val="0"/>
        <w:adjustRightInd w:val="0"/>
        <w:spacing w:after="120" w:line="240" w:lineRule="auto"/>
        <w:textAlignment w:val="baseline"/>
        <w:rPr>
          <w:rFonts w:ascii="Arial" w:eastAsia="Times New Roman" w:hAnsi="Arial" w:cs="Arial"/>
          <w:b/>
          <w:bCs/>
          <w:i/>
          <w:iCs/>
          <w:color w:val="00B0F0"/>
          <w:szCs w:val="22"/>
          <w:lang w:eastAsia="it-IT"/>
        </w:rPr>
      </w:pPr>
    </w:p>
    <w:p w14:paraId="27B28807" w14:textId="77777777" w:rsidR="004D3A15" w:rsidRPr="000377C6" w:rsidRDefault="004D3A15" w:rsidP="00AE5409">
      <w:pPr>
        <w:widowControl w:val="0"/>
        <w:numPr>
          <w:ilvl w:val="12"/>
          <w:numId w:val="0"/>
        </w:numPr>
        <w:pBdr>
          <w:top w:val="single" w:sz="4" w:space="1" w:color="auto"/>
          <w:left w:val="single" w:sz="4" w:space="4" w:color="auto"/>
          <w:bottom w:val="single" w:sz="4" w:space="1" w:color="auto"/>
          <w:right w:val="single" w:sz="4" w:space="4" w:color="auto"/>
          <w:between w:val="single" w:sz="4" w:space="1" w:color="auto"/>
          <w:bar w:val="single" w:sz="4" w:color="auto"/>
        </w:pBdr>
        <w:overflowPunct w:val="0"/>
        <w:autoSpaceDE w:val="0"/>
        <w:autoSpaceDN w:val="0"/>
        <w:adjustRightInd w:val="0"/>
        <w:spacing w:after="120" w:line="240" w:lineRule="auto"/>
        <w:jc w:val="center"/>
        <w:textAlignment w:val="baseline"/>
        <w:rPr>
          <w:rFonts w:ascii="Arial" w:eastAsia="Times New Roman" w:hAnsi="Arial" w:cs="Arial"/>
          <w:b/>
          <w:bCs/>
          <w:i/>
          <w:color w:val="000000"/>
          <w:szCs w:val="22"/>
          <w:lang w:eastAsia="it-IT"/>
        </w:rPr>
      </w:pPr>
      <w:r w:rsidRPr="000377C6">
        <w:rPr>
          <w:rFonts w:ascii="Arial" w:eastAsia="Times New Roman" w:hAnsi="Arial" w:cs="Arial"/>
          <w:b/>
          <w:bCs/>
          <w:i/>
          <w:color w:val="000000"/>
          <w:szCs w:val="22"/>
          <w:lang w:eastAsia="it-IT"/>
        </w:rPr>
        <w:t xml:space="preserve">SEZIONE ENTI CON POPOLAZIONE </w:t>
      </w:r>
      <w:r w:rsidRPr="000377C6">
        <w:rPr>
          <w:rFonts w:ascii="Arial" w:eastAsia="Times New Roman" w:hAnsi="Arial" w:cs="Arial"/>
          <w:b/>
          <w:bCs/>
          <w:i/>
          <w:color w:val="000000"/>
          <w:szCs w:val="22"/>
          <w:u w:val="single"/>
          <w:lang w:eastAsia="it-IT"/>
        </w:rPr>
        <w:t xml:space="preserve">&lt; </w:t>
      </w:r>
      <w:r w:rsidRPr="000377C6">
        <w:rPr>
          <w:rFonts w:ascii="Arial" w:eastAsia="Times New Roman" w:hAnsi="Arial" w:cs="Arial"/>
          <w:b/>
          <w:bCs/>
          <w:i/>
          <w:color w:val="000000"/>
          <w:szCs w:val="22"/>
          <w:lang w:eastAsia="it-IT"/>
        </w:rPr>
        <w:t>A 5.000 ABITANTI CHE REDIGONO LA SITUAZIONE PATRIMONIALE SEMPLIFICATA</w:t>
      </w:r>
    </w:p>
    <w:p w14:paraId="07194060" w14:textId="68E03DF1"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0377C6">
        <w:rPr>
          <w:rFonts w:ascii="Arial" w:eastAsia="Times New Roman" w:hAnsi="Arial" w:cs="Arial"/>
          <w:i/>
          <w:color w:val="00B0F0"/>
          <w:szCs w:val="22"/>
          <w:lang w:eastAsia="it-IT"/>
        </w:rPr>
        <w:t xml:space="preserve">Per quanto riguarda i comuni con popolazione inferiore ai 5.000 abitanti che si avvalgono della facoltà di approvare la situazione patrimoniale semplificata si rinvia alle disposizioni del DM 12.10.2021 e ai file </w:t>
      </w:r>
      <w:r w:rsidR="005620CA">
        <w:rPr>
          <w:rFonts w:ascii="Arial" w:eastAsia="Times New Roman" w:hAnsi="Arial" w:cs="Arial"/>
          <w:i/>
          <w:color w:val="00B0F0"/>
          <w:szCs w:val="22"/>
          <w:lang w:eastAsia="it-IT"/>
        </w:rPr>
        <w:t>Excel</w:t>
      </w:r>
      <w:r w:rsidRPr="000377C6">
        <w:rPr>
          <w:rFonts w:ascii="Arial" w:eastAsia="Times New Roman" w:hAnsi="Arial" w:cs="Arial"/>
          <w:i/>
          <w:color w:val="00B0F0"/>
          <w:szCs w:val="22"/>
          <w:lang w:eastAsia="it-IT"/>
        </w:rPr>
        <w:t xml:space="preserve"> scaricabili dal sito </w:t>
      </w:r>
      <w:proofErr w:type="spellStart"/>
      <w:r w:rsidRPr="000377C6">
        <w:rPr>
          <w:rFonts w:ascii="Arial" w:eastAsia="Times New Roman" w:hAnsi="Arial" w:cs="Arial"/>
          <w:i/>
          <w:color w:val="00B0F0"/>
          <w:szCs w:val="22"/>
          <w:lang w:eastAsia="it-IT"/>
        </w:rPr>
        <w:t>Arconet</w:t>
      </w:r>
      <w:proofErr w:type="spellEnd"/>
      <w:r w:rsidRPr="000377C6">
        <w:rPr>
          <w:rFonts w:ascii="Arial" w:eastAsia="Times New Roman" w:hAnsi="Arial" w:cs="Arial"/>
          <w:i/>
          <w:color w:val="00B0F0"/>
          <w:szCs w:val="22"/>
          <w:lang w:eastAsia="it-IT"/>
        </w:rPr>
        <w:t xml:space="preserve"> </w:t>
      </w:r>
      <w:hyperlink r:id="rId23" w:history="1">
        <w:r w:rsidRPr="000377C6">
          <w:rPr>
            <w:rFonts w:ascii="Arial" w:eastAsia="Times New Roman" w:hAnsi="Arial" w:cs="Arial"/>
            <w:i/>
            <w:color w:val="00B0F0"/>
            <w:szCs w:val="22"/>
            <w:u w:val="single"/>
            <w:lang w:eastAsia="it-IT"/>
          </w:rPr>
          <w:t>https://www.rgs.mef.gov.it/VERSIONE-I/e_government/amministrazioni_pubbliche/arconet/index.html</w:t>
        </w:r>
      </w:hyperlink>
      <w:r w:rsidRPr="000377C6">
        <w:rPr>
          <w:rFonts w:ascii="Arial" w:eastAsia="Times New Roman" w:hAnsi="Arial" w:cs="Arial"/>
          <w:i/>
          <w:color w:val="00B0F0"/>
          <w:szCs w:val="22"/>
          <w:lang w:eastAsia="it-IT"/>
        </w:rPr>
        <w:t>).</w:t>
      </w:r>
    </w:p>
    <w:p w14:paraId="6EC74F74"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i/>
          <w:color w:val="00B0F0"/>
          <w:szCs w:val="22"/>
          <w:lang w:eastAsia="it-IT"/>
        </w:rPr>
      </w:pPr>
      <w:r w:rsidRPr="000377C6">
        <w:rPr>
          <w:rFonts w:ascii="Arial" w:eastAsia="Times New Roman" w:hAnsi="Arial" w:cs="Arial"/>
          <w:i/>
          <w:color w:val="00B0F0"/>
          <w:szCs w:val="22"/>
          <w:lang w:eastAsia="it-IT"/>
        </w:rPr>
        <w:t>Si ricorda che è a tal fine l’Ente deve trasmettere alla BDAP la delibera di Giunta, con la quale ha esercitato la facoltà di non tenere la contabilità economico patrimoniale.</w:t>
      </w:r>
    </w:p>
    <w:p w14:paraId="3A16D31D" w14:textId="0A0EA7C3" w:rsidR="00D51A79"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iCs/>
          <w:color w:val="000000"/>
          <w:szCs w:val="22"/>
          <w:lang w:eastAsia="it-IT"/>
        </w:rPr>
      </w:pPr>
      <w:r w:rsidRPr="000377C6">
        <w:rPr>
          <w:rFonts w:ascii="Arial" w:eastAsia="Times New Roman" w:hAnsi="Arial" w:cs="Arial"/>
          <w:iCs/>
          <w:color w:val="000000"/>
          <w:szCs w:val="22"/>
          <w:lang w:eastAsia="it-IT"/>
        </w:rPr>
        <w:t xml:space="preserve">L’Organo di revisione ha verificato che l’Ente, al fine di elaborare la situazione patrimoniale semplificata, </w:t>
      </w:r>
      <w:r w:rsidRPr="000377C6">
        <w:rPr>
          <w:rFonts w:ascii="Arial" w:eastAsia="Times New Roman" w:hAnsi="Arial" w:cs="Arial"/>
          <w:b/>
          <w:bCs/>
          <w:i/>
          <w:color w:val="000000"/>
          <w:szCs w:val="22"/>
          <w:lang w:eastAsia="it-IT"/>
        </w:rPr>
        <w:t>ha/non ha</w:t>
      </w:r>
      <w:r w:rsidRPr="000377C6">
        <w:rPr>
          <w:rFonts w:ascii="Arial" w:eastAsia="Times New Roman" w:hAnsi="Arial" w:cs="Arial"/>
          <w:iCs/>
          <w:color w:val="000000"/>
          <w:szCs w:val="22"/>
          <w:lang w:eastAsia="it-IT"/>
        </w:rPr>
        <w:t xml:space="preserve"> aggiornato gli inventari al 31 dicembre 202</w:t>
      </w:r>
      <w:r w:rsidR="001870D3">
        <w:rPr>
          <w:rFonts w:ascii="Arial" w:eastAsia="Times New Roman" w:hAnsi="Arial" w:cs="Arial"/>
          <w:iCs/>
          <w:color w:val="000000"/>
          <w:szCs w:val="22"/>
          <w:lang w:eastAsia="it-IT"/>
        </w:rPr>
        <w:t>5</w:t>
      </w:r>
      <w:r w:rsidRPr="000377C6">
        <w:rPr>
          <w:rFonts w:ascii="Arial" w:eastAsia="Times New Roman" w:hAnsi="Arial" w:cs="Arial"/>
          <w:iCs/>
          <w:color w:val="000000"/>
          <w:szCs w:val="22"/>
          <w:lang w:eastAsia="it-IT"/>
        </w:rPr>
        <w:t>.</w:t>
      </w:r>
      <w:r w:rsidR="00D51A79">
        <w:rPr>
          <w:rFonts w:ascii="Arial" w:eastAsia="Times New Roman" w:hAnsi="Arial" w:cs="Arial"/>
          <w:iCs/>
          <w:color w:val="000000"/>
          <w:szCs w:val="22"/>
          <w:lang w:eastAsia="it-IT"/>
        </w:rPr>
        <w:t xml:space="preserve"> </w:t>
      </w:r>
    </w:p>
    <w:p w14:paraId="08EFBDC0" w14:textId="03D9DC93"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jc w:val="left"/>
        <w:textAlignment w:val="baseline"/>
        <w:rPr>
          <w:rFonts w:ascii="Arial" w:eastAsia="Times New Roman" w:hAnsi="Arial" w:cs="Arial"/>
          <w:b/>
          <w:bCs/>
          <w:i/>
          <w:iCs/>
          <w:color w:val="000000"/>
          <w:szCs w:val="22"/>
          <w:lang w:eastAsia="it-IT"/>
        </w:rPr>
      </w:pPr>
      <w:r w:rsidRPr="000377C6">
        <w:rPr>
          <w:rFonts w:ascii="Arial" w:eastAsia="Times New Roman" w:hAnsi="Arial" w:cs="Arial"/>
          <w:color w:val="auto"/>
          <w:szCs w:val="22"/>
          <w:lang w:eastAsia="it-IT"/>
        </w:rPr>
        <w:t>Gli inventari sono con riferimento al 31/12/202</w:t>
      </w:r>
      <w:r w:rsidR="001870D3">
        <w:rPr>
          <w:rFonts w:ascii="Arial" w:eastAsia="Times New Roman" w:hAnsi="Arial" w:cs="Arial"/>
          <w:color w:val="auto"/>
          <w:szCs w:val="22"/>
          <w:lang w:eastAsia="it-IT"/>
        </w:rPr>
        <w:t>5</w:t>
      </w:r>
      <w:r w:rsidRPr="000377C6">
        <w:rPr>
          <w:rFonts w:ascii="Arial" w:eastAsia="Times New Roman" w:hAnsi="Arial" w:cs="Arial"/>
          <w:color w:val="auto"/>
          <w:szCs w:val="22"/>
          <w:lang w:eastAsia="it-IT"/>
        </w:rPr>
        <w:t xml:space="preserve"> come da tabella: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4526"/>
      </w:tblGrid>
      <w:tr w:rsidR="004D3A15" w:rsidRPr="000377C6" w14:paraId="4A9BFD61" w14:textId="77777777" w:rsidTr="009273FE">
        <w:tc>
          <w:tcPr>
            <w:tcW w:w="4889" w:type="dxa"/>
          </w:tcPr>
          <w:p w14:paraId="704F2884"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jc w:val="center"/>
              <w:textAlignment w:val="baseline"/>
              <w:rPr>
                <w:rFonts w:ascii="Arial" w:eastAsia="Times New Roman" w:hAnsi="Arial" w:cs="Arial"/>
                <w:b/>
                <w:bCs/>
                <w:i/>
                <w:iCs/>
                <w:color w:val="000000"/>
                <w:szCs w:val="22"/>
                <w:lang w:eastAsia="it-IT"/>
              </w:rPr>
            </w:pPr>
            <w:r w:rsidRPr="000377C6">
              <w:rPr>
                <w:rFonts w:ascii="Arial" w:eastAsia="Times New Roman" w:hAnsi="Arial" w:cs="Arial"/>
                <w:b/>
                <w:bCs/>
                <w:i/>
                <w:iCs/>
                <w:color w:val="000000"/>
                <w:szCs w:val="22"/>
                <w:lang w:eastAsia="it-IT"/>
              </w:rPr>
              <w:t>Inventario di settore</w:t>
            </w:r>
          </w:p>
        </w:tc>
        <w:tc>
          <w:tcPr>
            <w:tcW w:w="4889" w:type="dxa"/>
          </w:tcPr>
          <w:p w14:paraId="27D251E1"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jc w:val="center"/>
              <w:textAlignment w:val="baseline"/>
              <w:rPr>
                <w:rFonts w:ascii="Arial" w:eastAsia="Times New Roman" w:hAnsi="Arial" w:cs="Arial"/>
                <w:b/>
                <w:bCs/>
                <w:i/>
                <w:iCs/>
                <w:color w:val="000000"/>
                <w:szCs w:val="22"/>
                <w:lang w:eastAsia="it-IT"/>
              </w:rPr>
            </w:pPr>
            <w:r w:rsidRPr="000377C6">
              <w:rPr>
                <w:rFonts w:ascii="Arial" w:eastAsia="Times New Roman" w:hAnsi="Arial" w:cs="Arial"/>
                <w:b/>
                <w:bCs/>
                <w:i/>
                <w:iCs/>
                <w:color w:val="000000"/>
                <w:szCs w:val="22"/>
                <w:lang w:eastAsia="it-IT"/>
              </w:rPr>
              <w:t>Ultima data di aggiornamento</w:t>
            </w:r>
          </w:p>
        </w:tc>
      </w:tr>
      <w:tr w:rsidR="004D3A15" w:rsidRPr="000377C6" w14:paraId="3953D13F" w14:textId="77777777" w:rsidTr="009273FE">
        <w:tc>
          <w:tcPr>
            <w:tcW w:w="4889" w:type="dxa"/>
          </w:tcPr>
          <w:p w14:paraId="5D544781"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0377C6">
              <w:rPr>
                <w:rFonts w:ascii="Arial" w:eastAsia="Times New Roman" w:hAnsi="Arial" w:cs="Arial"/>
                <w:color w:val="000000"/>
                <w:szCs w:val="22"/>
                <w:lang w:eastAsia="it-IT"/>
              </w:rPr>
              <w:t>Immobilizzazioni immateriali</w:t>
            </w:r>
          </w:p>
        </w:tc>
        <w:tc>
          <w:tcPr>
            <w:tcW w:w="4889" w:type="dxa"/>
          </w:tcPr>
          <w:p w14:paraId="054814D5"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357F223A" w14:textId="77777777" w:rsidTr="009273FE">
        <w:tc>
          <w:tcPr>
            <w:tcW w:w="4889" w:type="dxa"/>
          </w:tcPr>
          <w:p w14:paraId="5F8F3B9F"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0377C6">
              <w:rPr>
                <w:rFonts w:ascii="Arial" w:eastAsia="Times New Roman" w:hAnsi="Arial" w:cs="Arial"/>
                <w:color w:val="000000"/>
                <w:szCs w:val="22"/>
                <w:lang w:eastAsia="it-IT"/>
              </w:rPr>
              <w:t>Immobilizzazioni materiali di cui:</w:t>
            </w:r>
          </w:p>
        </w:tc>
        <w:tc>
          <w:tcPr>
            <w:tcW w:w="4889" w:type="dxa"/>
          </w:tcPr>
          <w:p w14:paraId="14EF2585"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5110BB56" w14:textId="77777777" w:rsidTr="009273FE">
        <w:tc>
          <w:tcPr>
            <w:tcW w:w="4889" w:type="dxa"/>
          </w:tcPr>
          <w:p w14:paraId="6A4493B0" w14:textId="77777777" w:rsidR="004D3A15"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i/>
                <w:iCs/>
                <w:color w:val="000000"/>
                <w:szCs w:val="22"/>
                <w:lang w:eastAsia="it-IT"/>
              </w:rPr>
            </w:pPr>
            <w:r w:rsidRPr="000377C6">
              <w:rPr>
                <w:rFonts w:ascii="Arial" w:eastAsia="Times New Roman" w:hAnsi="Arial" w:cs="Arial"/>
                <w:i/>
                <w:iCs/>
                <w:color w:val="000000"/>
                <w:szCs w:val="22"/>
                <w:lang w:eastAsia="it-IT"/>
              </w:rPr>
              <w:t>inventario dei beni immobili</w:t>
            </w:r>
          </w:p>
          <w:p w14:paraId="6950ECC6" w14:textId="10661288" w:rsidR="00B82614" w:rsidRPr="000377C6" w:rsidRDefault="00B82614" w:rsidP="00B82614">
            <w:pPr>
              <w:widowControl w:val="0"/>
              <w:suppressAutoHyphens/>
              <w:overflowPunct w:val="0"/>
              <w:autoSpaceDE w:val="0"/>
              <w:autoSpaceDN w:val="0"/>
              <w:adjustRightInd w:val="0"/>
              <w:spacing w:after="120" w:line="240" w:lineRule="auto"/>
              <w:jc w:val="left"/>
              <w:textDirection w:val="btLr"/>
              <w:textAlignment w:val="baseline"/>
              <w:rPr>
                <w:rFonts w:ascii="Arial" w:eastAsia="Times New Roman" w:hAnsi="Arial" w:cs="Arial"/>
                <w:i/>
                <w:iCs/>
                <w:color w:val="000000"/>
                <w:szCs w:val="22"/>
                <w:lang w:eastAsia="it-IT"/>
              </w:rPr>
            </w:pPr>
            <w:r>
              <w:rPr>
                <w:rFonts w:ascii="Arial" w:eastAsia="Times New Roman" w:hAnsi="Arial" w:cs="Arial"/>
                <w:i/>
                <w:iCs/>
                <w:color w:val="000000"/>
                <w:szCs w:val="22"/>
                <w:lang w:eastAsia="it-IT"/>
              </w:rPr>
              <w:t>distinguendo tra beni demaniali, indisponibili, disponibili e di interesse storico, artistico e culturale</w:t>
            </w:r>
          </w:p>
        </w:tc>
        <w:tc>
          <w:tcPr>
            <w:tcW w:w="4889" w:type="dxa"/>
          </w:tcPr>
          <w:p w14:paraId="609862BC"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36AA6DE4" w14:textId="77777777" w:rsidTr="009273FE">
        <w:tc>
          <w:tcPr>
            <w:tcW w:w="4889" w:type="dxa"/>
          </w:tcPr>
          <w:p w14:paraId="09EFA172" w14:textId="77777777" w:rsidR="004D3A15" w:rsidRPr="000377C6"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i/>
                <w:iCs/>
                <w:color w:val="000000"/>
                <w:szCs w:val="22"/>
                <w:lang w:eastAsia="it-IT"/>
              </w:rPr>
            </w:pPr>
            <w:r w:rsidRPr="000377C6">
              <w:rPr>
                <w:rFonts w:ascii="Arial" w:eastAsia="Times New Roman" w:hAnsi="Arial" w:cs="Arial"/>
                <w:i/>
                <w:iCs/>
                <w:color w:val="000000"/>
                <w:szCs w:val="22"/>
                <w:lang w:eastAsia="it-IT"/>
              </w:rPr>
              <w:t>inventario dei beni mobili</w:t>
            </w:r>
          </w:p>
        </w:tc>
        <w:tc>
          <w:tcPr>
            <w:tcW w:w="4889" w:type="dxa"/>
          </w:tcPr>
          <w:p w14:paraId="491145AA"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352A93BC" w14:textId="77777777" w:rsidTr="009273FE">
        <w:tc>
          <w:tcPr>
            <w:tcW w:w="4889" w:type="dxa"/>
          </w:tcPr>
          <w:p w14:paraId="43468338"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color w:val="000000"/>
                <w:szCs w:val="22"/>
                <w:lang w:eastAsia="it-IT"/>
              </w:rPr>
              <w:t>Immobilizzazioni finanziarie</w:t>
            </w:r>
          </w:p>
        </w:tc>
        <w:tc>
          <w:tcPr>
            <w:tcW w:w="4889" w:type="dxa"/>
          </w:tcPr>
          <w:p w14:paraId="0324C873"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452FB6A3" w14:textId="77777777" w:rsidTr="009273FE">
        <w:tc>
          <w:tcPr>
            <w:tcW w:w="4889" w:type="dxa"/>
          </w:tcPr>
          <w:p w14:paraId="3D72505E"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color w:val="000000"/>
                <w:szCs w:val="22"/>
                <w:lang w:eastAsia="it-IT"/>
              </w:rPr>
              <w:t>Rimanenze</w:t>
            </w:r>
          </w:p>
        </w:tc>
        <w:tc>
          <w:tcPr>
            <w:tcW w:w="4889" w:type="dxa"/>
          </w:tcPr>
          <w:p w14:paraId="6581F20D"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bl>
    <w:p w14:paraId="527E63DB"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p w14:paraId="55C99DD3" w14:textId="148F22BA"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i/>
          <w:iCs/>
          <w:color w:val="00B0F0"/>
          <w:szCs w:val="22"/>
          <w:lang w:eastAsia="it-IT"/>
        </w:rPr>
        <w:t>(In caso negativo fornire le spiegazioni</w:t>
      </w:r>
      <w:r w:rsidR="00A272BE">
        <w:rPr>
          <w:rFonts w:ascii="Arial" w:eastAsia="Times New Roman" w:hAnsi="Arial" w:cs="Arial"/>
          <w:i/>
          <w:iCs/>
          <w:color w:val="00B0F0"/>
          <w:szCs w:val="22"/>
          <w:lang w:eastAsia="it-IT"/>
        </w:rPr>
        <w:t xml:space="preserve"> ____________</w:t>
      </w:r>
      <w:r w:rsidRPr="000377C6">
        <w:rPr>
          <w:rFonts w:ascii="Arial" w:eastAsia="Times New Roman" w:hAnsi="Arial" w:cs="Arial"/>
          <w:i/>
          <w:iCs/>
          <w:color w:val="00B0F0"/>
          <w:szCs w:val="22"/>
          <w:lang w:eastAsia="it-IT"/>
        </w:rPr>
        <w:t>)</w:t>
      </w:r>
    </w:p>
    <w:p w14:paraId="32B89C9E" w14:textId="32D4B540" w:rsidR="004D3A15"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i/>
          <w:iCs/>
          <w:color w:val="00B0F0"/>
          <w:szCs w:val="22"/>
          <w:lang w:eastAsia="it-IT"/>
        </w:rPr>
        <w:t>Si rammenta che</w:t>
      </w:r>
      <w:r w:rsidR="00B82614">
        <w:rPr>
          <w:rFonts w:ascii="Arial" w:eastAsia="Times New Roman" w:hAnsi="Arial" w:cs="Arial"/>
          <w:i/>
          <w:iCs/>
          <w:color w:val="00B0F0"/>
          <w:szCs w:val="22"/>
          <w:lang w:eastAsia="it-IT"/>
        </w:rPr>
        <w:t>, nell’ottica dell’adozione del sistema di contabilità economico-patrimoniale ACCRUAL,</w:t>
      </w:r>
      <w:r w:rsidRPr="000377C6">
        <w:rPr>
          <w:rFonts w:ascii="Arial" w:eastAsia="Times New Roman" w:hAnsi="Arial" w:cs="Arial"/>
          <w:i/>
          <w:iCs/>
          <w:color w:val="00B0F0"/>
          <w:szCs w:val="22"/>
          <w:lang w:eastAsia="it-IT"/>
        </w:rPr>
        <w:t xml:space="preserve"> gli inventari devono essere annualmente aggiornati sulla base delle variazioni intervenute rispetto alla consistenza iniziale, le variazioni devono essere conciliate con le </w:t>
      </w:r>
      <w:r w:rsidRPr="000377C6">
        <w:rPr>
          <w:rFonts w:ascii="Arial" w:eastAsia="Times New Roman" w:hAnsi="Arial" w:cs="Arial"/>
          <w:i/>
          <w:iCs/>
          <w:color w:val="00B0F0"/>
          <w:szCs w:val="22"/>
          <w:lang w:eastAsia="it-IT"/>
        </w:rPr>
        <w:lastRenderedPageBreak/>
        <w:t>scritture patrimoniali</w:t>
      </w:r>
      <w:r w:rsidR="00D51A79">
        <w:rPr>
          <w:rFonts w:ascii="Arial" w:eastAsia="Times New Roman" w:hAnsi="Arial" w:cs="Arial"/>
          <w:i/>
          <w:iCs/>
          <w:color w:val="00B0F0"/>
          <w:szCs w:val="22"/>
          <w:lang w:eastAsia="it-IT"/>
        </w:rPr>
        <w:t xml:space="preserve"> e </w:t>
      </w:r>
      <w:r w:rsidR="00E70DF3">
        <w:rPr>
          <w:rFonts w:ascii="Arial" w:eastAsia="Times New Roman" w:hAnsi="Arial" w:cs="Arial"/>
          <w:i/>
          <w:iCs/>
          <w:color w:val="00B0F0"/>
          <w:szCs w:val="22"/>
          <w:lang w:eastAsia="it-IT"/>
        </w:rPr>
        <w:t>il costante aggiornamento degli inventari e il loro allineamento alle risultanze contabili</w:t>
      </w:r>
      <w:r w:rsidR="00B82614">
        <w:rPr>
          <w:rFonts w:ascii="Arial" w:eastAsia="Times New Roman" w:hAnsi="Arial" w:cs="Arial"/>
          <w:i/>
          <w:iCs/>
          <w:color w:val="00B0F0"/>
          <w:szCs w:val="22"/>
          <w:lang w:eastAsia="it-IT"/>
        </w:rPr>
        <w:t>.</w:t>
      </w:r>
    </w:p>
    <w:p w14:paraId="6ACA9339" w14:textId="77777777" w:rsidR="00E70DF3" w:rsidRPr="000377C6" w:rsidRDefault="00E70DF3"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p w14:paraId="6F5D21A0"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La situazione patrimoniale dell’ente è la seguente:</w:t>
      </w:r>
    </w:p>
    <w:p w14:paraId="615846BB" w14:textId="77777777" w:rsidR="002909C6" w:rsidRPr="000377C6" w:rsidRDefault="002909C6"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62DFFB39" w14:textId="564AAF88" w:rsidR="004D3A15" w:rsidRPr="002909C6" w:rsidRDefault="002909C6" w:rsidP="00AE5409">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 w:val="20"/>
          <w:szCs w:val="20"/>
          <w:lang w:eastAsia="it-IT"/>
        </w:rPr>
      </w:pPr>
      <w:r w:rsidRPr="002909C6">
        <w:rPr>
          <w:rFonts w:ascii="Arial" w:eastAsia="Times New Roman" w:hAnsi="Arial" w:cs="Arial"/>
          <w:b/>
          <w:bCs/>
          <w:color w:val="auto"/>
          <w:sz w:val="20"/>
          <w:szCs w:val="20"/>
          <w:lang w:eastAsia="it-IT"/>
        </w:rPr>
        <w:t>TABELLA 2</w:t>
      </w:r>
      <w:r w:rsidR="003C5228">
        <w:rPr>
          <w:rFonts w:ascii="Arial" w:eastAsia="Times New Roman" w:hAnsi="Arial" w:cs="Arial"/>
          <w:b/>
          <w:bCs/>
          <w:color w:val="auto"/>
          <w:sz w:val="20"/>
          <w:szCs w:val="20"/>
          <w:lang w:eastAsia="it-IT"/>
        </w:rPr>
        <w:t>3</w:t>
      </w:r>
    </w:p>
    <w:p w14:paraId="45B59C8A"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63432403"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 xml:space="preserve">Ai fini della redazione l’Ente </w:t>
      </w:r>
      <w:r w:rsidRPr="000377C6">
        <w:rPr>
          <w:rFonts w:ascii="Arial" w:eastAsia="Times New Roman" w:hAnsi="Arial" w:cs="Arial"/>
          <w:b/>
          <w:bCs/>
          <w:i/>
          <w:iCs/>
          <w:color w:val="auto"/>
          <w:szCs w:val="22"/>
          <w:lang w:eastAsia="it-IT"/>
        </w:rPr>
        <w:t>ha/non ha</w:t>
      </w:r>
      <w:r w:rsidRPr="000377C6">
        <w:rPr>
          <w:rFonts w:ascii="Arial" w:eastAsia="Times New Roman" w:hAnsi="Arial" w:cs="Arial"/>
          <w:color w:val="auto"/>
          <w:szCs w:val="22"/>
          <w:lang w:eastAsia="it-IT"/>
        </w:rPr>
        <w:t xml:space="preserve"> utilizzato il file </w:t>
      </w:r>
      <w:proofErr w:type="spellStart"/>
      <w:r w:rsidRPr="000377C6">
        <w:rPr>
          <w:rFonts w:ascii="Arial" w:eastAsia="Times New Roman" w:hAnsi="Arial" w:cs="Arial"/>
          <w:color w:val="auto"/>
          <w:szCs w:val="22"/>
          <w:lang w:eastAsia="it-IT"/>
        </w:rPr>
        <w:t>xls</w:t>
      </w:r>
      <w:proofErr w:type="spellEnd"/>
      <w:r w:rsidRPr="000377C6">
        <w:rPr>
          <w:rFonts w:ascii="Arial" w:eastAsia="Times New Roman" w:hAnsi="Arial" w:cs="Arial"/>
          <w:color w:val="auto"/>
          <w:szCs w:val="22"/>
          <w:lang w:eastAsia="it-IT"/>
        </w:rPr>
        <w:t xml:space="preserve"> messo a disposizione da </w:t>
      </w:r>
      <w:proofErr w:type="spellStart"/>
      <w:r w:rsidRPr="000377C6">
        <w:rPr>
          <w:rFonts w:ascii="Arial" w:eastAsia="Times New Roman" w:hAnsi="Arial" w:cs="Arial"/>
          <w:color w:val="auto"/>
          <w:szCs w:val="22"/>
          <w:lang w:eastAsia="it-IT"/>
        </w:rPr>
        <w:t>Arconet</w:t>
      </w:r>
      <w:proofErr w:type="spellEnd"/>
      <w:r w:rsidRPr="000377C6">
        <w:rPr>
          <w:rFonts w:ascii="Arial" w:eastAsia="Times New Roman" w:hAnsi="Arial" w:cs="Arial"/>
          <w:color w:val="auto"/>
          <w:szCs w:val="22"/>
          <w:lang w:eastAsia="it-IT"/>
        </w:rPr>
        <w:t xml:space="preserve"> compilando tutte le schede (oppure indicare quali schede non sono state compilate). </w:t>
      </w:r>
    </w:p>
    <w:p w14:paraId="21C964AD" w14:textId="1E8EA6AC"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Le principali variazioni rispetto all’esercizio 202</w:t>
      </w:r>
      <w:r w:rsidR="001870D3">
        <w:rPr>
          <w:rFonts w:ascii="Arial" w:eastAsia="Times New Roman" w:hAnsi="Arial" w:cs="Arial"/>
          <w:color w:val="auto"/>
          <w:szCs w:val="22"/>
          <w:lang w:eastAsia="it-IT"/>
        </w:rPr>
        <w:t>5</w:t>
      </w:r>
      <w:r w:rsidRPr="000377C6">
        <w:rPr>
          <w:rFonts w:ascii="Arial" w:eastAsia="Times New Roman" w:hAnsi="Arial" w:cs="Arial"/>
          <w:color w:val="auto"/>
          <w:szCs w:val="22"/>
          <w:lang w:eastAsia="it-IT"/>
        </w:rPr>
        <w:t xml:space="preserve"> sono le </w:t>
      </w:r>
      <w:proofErr w:type="gramStart"/>
      <w:r w:rsidRPr="000377C6">
        <w:rPr>
          <w:rFonts w:ascii="Arial" w:eastAsia="Times New Roman" w:hAnsi="Arial" w:cs="Arial"/>
          <w:color w:val="auto"/>
          <w:szCs w:val="22"/>
          <w:lang w:eastAsia="it-IT"/>
        </w:rPr>
        <w:t>seguenti:_</w:t>
      </w:r>
      <w:proofErr w:type="gramEnd"/>
      <w:r w:rsidRPr="000377C6">
        <w:rPr>
          <w:rFonts w:ascii="Arial" w:eastAsia="Times New Roman" w:hAnsi="Arial" w:cs="Arial"/>
          <w:color w:val="auto"/>
          <w:szCs w:val="22"/>
          <w:lang w:eastAsia="it-IT"/>
        </w:rPr>
        <w:t xml:space="preserve">_____(commentare)______. </w:t>
      </w:r>
    </w:p>
    <w:p w14:paraId="4A121265" w14:textId="77777777" w:rsidR="001408D5" w:rsidRPr="004D3A15" w:rsidRDefault="001408D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462815AB" w14:textId="77777777" w:rsidR="004D3A15" w:rsidRPr="009D4EC4" w:rsidRDefault="004D3A15" w:rsidP="00AE5409">
      <w:pPr>
        <w:widowControl w:val="0"/>
        <w:numPr>
          <w:ilvl w:val="12"/>
          <w:numId w:val="0"/>
        </w:numPr>
        <w:pBdr>
          <w:top w:val="single" w:sz="4" w:space="1" w:color="auto"/>
          <w:left w:val="single" w:sz="4" w:space="4" w:color="auto"/>
          <w:bottom w:val="single" w:sz="4" w:space="1" w:color="auto"/>
          <w:right w:val="single" w:sz="4" w:space="4" w:color="auto"/>
          <w:between w:val="single" w:sz="4" w:space="1" w:color="auto"/>
          <w:bar w:val="single" w:sz="4" w:color="auto"/>
        </w:pBdr>
        <w:overflowPunct w:val="0"/>
        <w:autoSpaceDE w:val="0"/>
        <w:autoSpaceDN w:val="0"/>
        <w:adjustRightInd w:val="0"/>
        <w:spacing w:after="120" w:line="240" w:lineRule="auto"/>
        <w:jc w:val="center"/>
        <w:textAlignment w:val="baseline"/>
        <w:rPr>
          <w:rFonts w:ascii="Arial" w:eastAsia="Times New Roman" w:hAnsi="Arial" w:cs="Arial"/>
          <w:b/>
          <w:bCs/>
          <w:i/>
          <w:color w:val="000000"/>
          <w:szCs w:val="22"/>
          <w:lang w:eastAsia="it-IT"/>
        </w:rPr>
      </w:pPr>
      <w:r w:rsidRPr="009D4EC4">
        <w:rPr>
          <w:rFonts w:ascii="Arial" w:eastAsia="Times New Roman" w:hAnsi="Arial" w:cs="Arial"/>
          <w:b/>
          <w:bCs/>
          <w:i/>
          <w:color w:val="000000"/>
          <w:szCs w:val="22"/>
          <w:lang w:eastAsia="it-IT"/>
        </w:rPr>
        <w:t>SEZIONE ENTI CON POPOLAZIONE &gt; A 5.000 ABITANTI ED ENTI CON POPOLAZIONE &lt; A 5.000 ABITANTI CHE NON REDIGONO LA SITUAZIONE PATRIMONIALE SEMPLIFICATA</w:t>
      </w:r>
    </w:p>
    <w:p w14:paraId="0AD40C47" w14:textId="77777777" w:rsidR="004D3A15" w:rsidRPr="004D3A15"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auto"/>
          <w:sz w:val="20"/>
          <w:szCs w:val="20"/>
          <w:lang w:eastAsia="it-IT"/>
        </w:rPr>
      </w:pPr>
    </w:p>
    <w:p w14:paraId="03E7BA64" w14:textId="5674582B"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Direction w:val="btLr"/>
        <w:textAlignment w:val="baseline"/>
        <w:rPr>
          <w:rFonts w:ascii="Arial" w:eastAsia="Times New Roman" w:hAnsi="Arial" w:cs="Arial"/>
          <w:b/>
          <w:bCs/>
          <w:i/>
          <w:iCs/>
          <w:color w:val="00B0F0"/>
          <w:szCs w:val="22"/>
          <w:lang w:eastAsia="it-IT"/>
        </w:rPr>
      </w:pPr>
      <w:r w:rsidRPr="000377C6">
        <w:rPr>
          <w:rFonts w:ascii="Arial" w:eastAsia="Times New Roman" w:hAnsi="Arial" w:cs="Arial"/>
          <w:b/>
          <w:bCs/>
          <w:i/>
          <w:iCs/>
          <w:color w:val="00B0F0"/>
          <w:szCs w:val="22"/>
          <w:lang w:eastAsia="it-IT"/>
        </w:rPr>
        <w:t>N.B. Per i controlli su stato patrimoniale e conto economico si rimanda alla check list allegata alla relazione</w:t>
      </w:r>
      <w:r w:rsidR="00AD1CCD">
        <w:rPr>
          <w:rFonts w:ascii="Arial" w:eastAsia="Times New Roman" w:hAnsi="Arial" w:cs="Arial"/>
          <w:b/>
          <w:bCs/>
          <w:i/>
          <w:iCs/>
          <w:color w:val="00B0F0"/>
          <w:szCs w:val="22"/>
          <w:lang w:eastAsia="it-IT"/>
        </w:rPr>
        <w:t xml:space="preserve"> e all</w:t>
      </w:r>
      <w:r w:rsidR="00594883">
        <w:rPr>
          <w:rFonts w:ascii="Arial" w:eastAsia="Times New Roman" w:hAnsi="Arial" w:cs="Arial"/>
          <w:b/>
          <w:bCs/>
          <w:i/>
          <w:iCs/>
          <w:color w:val="00B0F0"/>
          <w:szCs w:val="22"/>
          <w:lang w:eastAsia="it-IT"/>
        </w:rPr>
        <w:t>e</w:t>
      </w:r>
      <w:r w:rsidR="00AD1CCD">
        <w:rPr>
          <w:rFonts w:ascii="Arial" w:eastAsia="Times New Roman" w:hAnsi="Arial" w:cs="Arial"/>
          <w:b/>
          <w:bCs/>
          <w:i/>
          <w:iCs/>
          <w:color w:val="00B0F0"/>
          <w:szCs w:val="22"/>
          <w:lang w:eastAsia="it-IT"/>
        </w:rPr>
        <w:t xml:space="preserve"> indicazioni del documento n.9 dei Principi di vigilanza e controllo dell’organo di revisione degli enti locali pubblicati dal Consiglio Nazionale.</w:t>
      </w:r>
    </w:p>
    <w:p w14:paraId="6BE64373"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7BB68AA9"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L’Organo di Revisione ha verificato che l’Ente ha provveduto:</w:t>
      </w:r>
    </w:p>
    <w:p w14:paraId="24F26736" w14:textId="77777777" w:rsidR="004D3A15" w:rsidRPr="000377C6"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 xml:space="preserve">all’adozione del piano dei conti integrato di cui all’allegato n. </w:t>
      </w:r>
      <w:proofErr w:type="gramStart"/>
      <w:r w:rsidRPr="000377C6">
        <w:rPr>
          <w:rFonts w:ascii="Arial" w:eastAsia="Times New Roman" w:hAnsi="Arial" w:cs="Arial"/>
          <w:color w:val="auto"/>
          <w:szCs w:val="22"/>
          <w:lang w:eastAsia="it-IT"/>
        </w:rPr>
        <w:t>6  del</w:t>
      </w:r>
      <w:proofErr w:type="gramEnd"/>
      <w:r w:rsidRPr="000377C6">
        <w:rPr>
          <w:rFonts w:ascii="Arial" w:eastAsia="Times New Roman" w:hAnsi="Arial" w:cs="Arial"/>
          <w:color w:val="auto"/>
          <w:szCs w:val="22"/>
          <w:lang w:eastAsia="it-IT"/>
        </w:rPr>
        <w:t xml:space="preserve"> d.lgs. n. 118/2011 in modo da evidenziare le modalità di raccordo dei dati finanziari ed economico-patrimoniali nonché consentire la rilevazione unitaria dei fatti gestionali;</w:t>
      </w:r>
    </w:p>
    <w:p w14:paraId="026E592A" w14:textId="77777777" w:rsidR="004D3A15" w:rsidRPr="000377C6"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alla tenuta della contabilità economico-patrimoniale secondo il d.lgs. n. 118/2011;</w:t>
      </w:r>
    </w:p>
    <w:p w14:paraId="5E5F4BDD" w14:textId="77777777" w:rsidR="004D3A15" w:rsidRPr="000377C6"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 xml:space="preserve">all’adozione della matrice di correlazione (facoltativa), pubblicata sul sito </w:t>
      </w:r>
      <w:proofErr w:type="spellStart"/>
      <w:r w:rsidRPr="000377C6">
        <w:rPr>
          <w:rFonts w:ascii="Arial" w:eastAsia="Times New Roman" w:hAnsi="Arial" w:cs="Arial"/>
          <w:color w:val="auto"/>
          <w:szCs w:val="22"/>
          <w:lang w:eastAsia="it-IT"/>
        </w:rPr>
        <w:t>Arconet</w:t>
      </w:r>
      <w:proofErr w:type="spellEnd"/>
      <w:r w:rsidRPr="000377C6">
        <w:rPr>
          <w:rFonts w:ascii="Arial" w:eastAsia="Times New Roman" w:hAnsi="Arial" w:cs="Arial"/>
          <w:color w:val="auto"/>
          <w:szCs w:val="22"/>
          <w:lang w:eastAsia="it-IT"/>
        </w:rPr>
        <w:t xml:space="preserve"> </w:t>
      </w:r>
      <w:hyperlink r:id="rId24" w:history="1">
        <w:r w:rsidRPr="000377C6">
          <w:rPr>
            <w:rFonts w:ascii="Arial" w:eastAsia="Times New Roman" w:hAnsi="Arial" w:cs="Arial"/>
            <w:color w:val="0000FF"/>
            <w:szCs w:val="22"/>
            <w:u w:val="single"/>
            <w:lang w:eastAsia="it-IT"/>
          </w:rPr>
          <w:t>https://www.rgs.mef.gov.it/VERSIONE-I/e_government/amministrazioni_pubbliche/arconet/piano_dei_conti_integrato/</w:t>
        </w:r>
      </w:hyperlink>
      <w:r w:rsidRPr="000377C6">
        <w:rPr>
          <w:rFonts w:ascii="Arial" w:eastAsia="Times New Roman" w:hAnsi="Arial" w:cs="Arial"/>
          <w:color w:val="auto"/>
          <w:szCs w:val="22"/>
          <w:lang w:eastAsia="it-IT"/>
        </w:rPr>
        <w:t>, per il raccordo tra contabilità finanziaria e contabilità economico-patrimoniale.</w:t>
      </w:r>
    </w:p>
    <w:p w14:paraId="08EE528E"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i/>
          <w:iCs/>
          <w:color w:val="00B0F0"/>
          <w:szCs w:val="22"/>
          <w:lang w:eastAsia="it-IT"/>
        </w:rPr>
        <w:t>(in caso di risposte negative fornire chiarimenti)</w:t>
      </w:r>
    </w:p>
    <w:p w14:paraId="39E1BFF8"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48E5148" w14:textId="5AD50D7B"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jc w:val="left"/>
        <w:textAlignment w:val="baseline"/>
        <w:rPr>
          <w:rFonts w:ascii="Arial" w:eastAsia="Times New Roman" w:hAnsi="Arial" w:cs="Arial"/>
          <w:b/>
          <w:bCs/>
          <w:i/>
          <w:iCs/>
          <w:color w:val="000000"/>
          <w:szCs w:val="22"/>
          <w:lang w:eastAsia="it-IT"/>
        </w:rPr>
      </w:pPr>
      <w:r w:rsidRPr="000377C6">
        <w:rPr>
          <w:rFonts w:ascii="Arial" w:eastAsia="Times New Roman" w:hAnsi="Arial" w:cs="Arial"/>
          <w:color w:val="auto"/>
          <w:szCs w:val="22"/>
          <w:lang w:eastAsia="it-IT"/>
        </w:rPr>
        <w:t xml:space="preserve">L’Organo di revisione ha verificato che </w:t>
      </w:r>
      <w:r w:rsidR="00AD1CCD">
        <w:rPr>
          <w:rFonts w:ascii="Arial" w:eastAsia="Times New Roman" w:hAnsi="Arial" w:cs="Arial"/>
          <w:color w:val="auto"/>
          <w:szCs w:val="22"/>
          <w:lang w:eastAsia="it-IT"/>
        </w:rPr>
        <w:t xml:space="preserve">l’Ente </w:t>
      </w:r>
      <w:r w:rsidR="00AD1CCD" w:rsidRPr="00B82614">
        <w:rPr>
          <w:rFonts w:ascii="Arial" w:eastAsia="Times New Roman" w:hAnsi="Arial" w:cs="Arial"/>
          <w:b/>
          <w:bCs/>
          <w:i/>
          <w:iCs/>
          <w:color w:val="auto"/>
          <w:szCs w:val="22"/>
          <w:lang w:eastAsia="it-IT"/>
        </w:rPr>
        <w:t>ha/non</w:t>
      </w:r>
      <w:r w:rsidR="00AD1CCD">
        <w:rPr>
          <w:rFonts w:ascii="Arial" w:eastAsia="Times New Roman" w:hAnsi="Arial" w:cs="Arial"/>
          <w:color w:val="auto"/>
          <w:szCs w:val="22"/>
          <w:lang w:eastAsia="it-IT"/>
        </w:rPr>
        <w:t xml:space="preserve"> ha aggiornato </w:t>
      </w:r>
      <w:r w:rsidRPr="000377C6">
        <w:rPr>
          <w:rFonts w:ascii="Arial" w:eastAsia="Times New Roman" w:hAnsi="Arial" w:cs="Arial"/>
          <w:color w:val="auto"/>
          <w:szCs w:val="22"/>
          <w:lang w:eastAsia="it-IT"/>
        </w:rPr>
        <w:t>gli inventari con riferimento al 31/12/202</w:t>
      </w:r>
      <w:r w:rsidR="001870D3">
        <w:rPr>
          <w:rFonts w:ascii="Arial" w:eastAsia="Times New Roman" w:hAnsi="Arial" w:cs="Arial"/>
          <w:color w:val="auto"/>
          <w:szCs w:val="22"/>
          <w:lang w:eastAsia="it-IT"/>
        </w:rPr>
        <w:t>5</w:t>
      </w:r>
      <w:r w:rsidR="00AD1CCD">
        <w:rPr>
          <w:rFonts w:ascii="Arial" w:eastAsia="Times New Roman" w:hAnsi="Arial" w:cs="Arial"/>
          <w:color w:val="auto"/>
          <w:szCs w:val="22"/>
          <w:lang w:eastAsia="it-IT"/>
        </w:rPr>
        <w:t xml:space="preserve"> in modalità ____________</w:t>
      </w:r>
      <w:proofErr w:type="gramStart"/>
      <w:r w:rsidR="00AD1CCD">
        <w:rPr>
          <w:rFonts w:ascii="Arial" w:eastAsia="Times New Roman" w:hAnsi="Arial" w:cs="Arial"/>
          <w:color w:val="auto"/>
          <w:szCs w:val="22"/>
          <w:lang w:eastAsia="it-IT"/>
        </w:rPr>
        <w:t>_(</w:t>
      </w:r>
      <w:proofErr w:type="gramEnd"/>
      <w:r w:rsidR="00AD1CCD" w:rsidRPr="00B82614">
        <w:rPr>
          <w:rFonts w:ascii="Arial" w:eastAsia="Times New Roman" w:hAnsi="Arial" w:cs="Arial"/>
          <w:i/>
          <w:iCs/>
          <w:color w:val="auto"/>
          <w:szCs w:val="22"/>
          <w:lang w:eastAsia="it-IT"/>
        </w:rPr>
        <w:t>indicare</w:t>
      </w:r>
      <w:r w:rsidR="00AD1CCD">
        <w:rPr>
          <w:rFonts w:ascii="Arial" w:eastAsia="Times New Roman" w:hAnsi="Arial" w:cs="Arial"/>
          <w:i/>
          <w:iCs/>
          <w:color w:val="auto"/>
          <w:szCs w:val="22"/>
          <w:lang w:eastAsia="it-IT"/>
        </w:rPr>
        <w:t xml:space="preserve"> la modalità di integrazione contestuale e automatica/tramite flussi informatici/manualmente/altro</w:t>
      </w:r>
      <w:proofErr w:type="gramStart"/>
      <w:r w:rsidR="00AD1CCD">
        <w:rPr>
          <w:rFonts w:ascii="Arial" w:eastAsia="Times New Roman" w:hAnsi="Arial" w:cs="Arial"/>
          <w:i/>
          <w:iCs/>
          <w:color w:val="auto"/>
          <w:szCs w:val="22"/>
          <w:lang w:eastAsia="it-IT"/>
        </w:rPr>
        <w:t>)</w:t>
      </w:r>
      <w:r w:rsidR="00AD1CCD">
        <w:rPr>
          <w:rFonts w:ascii="Arial" w:eastAsia="Times New Roman" w:hAnsi="Arial" w:cs="Arial"/>
          <w:color w:val="auto"/>
          <w:szCs w:val="22"/>
          <w:lang w:eastAsia="it-IT"/>
        </w:rPr>
        <w:t xml:space="preserve"> </w:t>
      </w:r>
      <w:r w:rsidRPr="000377C6">
        <w:rPr>
          <w:rFonts w:ascii="Arial" w:eastAsia="Times New Roman" w:hAnsi="Arial" w:cs="Arial"/>
          <w:color w:val="auto"/>
          <w:szCs w:val="22"/>
          <w:lang w:eastAsia="it-IT"/>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4526"/>
      </w:tblGrid>
      <w:tr w:rsidR="004D3A15" w:rsidRPr="000377C6" w14:paraId="1F366BAC" w14:textId="77777777" w:rsidTr="009273FE">
        <w:tc>
          <w:tcPr>
            <w:tcW w:w="4889" w:type="dxa"/>
          </w:tcPr>
          <w:p w14:paraId="02D0F5E0"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jc w:val="center"/>
              <w:textAlignment w:val="baseline"/>
              <w:rPr>
                <w:rFonts w:ascii="Arial" w:eastAsia="Times New Roman" w:hAnsi="Arial" w:cs="Arial"/>
                <w:b/>
                <w:bCs/>
                <w:i/>
                <w:iCs/>
                <w:color w:val="000000"/>
                <w:szCs w:val="22"/>
                <w:lang w:eastAsia="it-IT"/>
              </w:rPr>
            </w:pPr>
            <w:r w:rsidRPr="000377C6">
              <w:rPr>
                <w:rFonts w:ascii="Arial" w:eastAsia="Times New Roman" w:hAnsi="Arial" w:cs="Arial"/>
                <w:b/>
                <w:bCs/>
                <w:i/>
                <w:iCs/>
                <w:color w:val="000000"/>
                <w:szCs w:val="22"/>
                <w:lang w:eastAsia="it-IT"/>
              </w:rPr>
              <w:t>Inventario di settore</w:t>
            </w:r>
          </w:p>
        </w:tc>
        <w:tc>
          <w:tcPr>
            <w:tcW w:w="4889" w:type="dxa"/>
          </w:tcPr>
          <w:p w14:paraId="25754720"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jc w:val="center"/>
              <w:textAlignment w:val="baseline"/>
              <w:rPr>
                <w:rFonts w:ascii="Arial" w:eastAsia="Times New Roman" w:hAnsi="Arial" w:cs="Arial"/>
                <w:b/>
                <w:bCs/>
                <w:i/>
                <w:iCs/>
                <w:color w:val="000000"/>
                <w:szCs w:val="22"/>
                <w:lang w:eastAsia="it-IT"/>
              </w:rPr>
            </w:pPr>
            <w:r w:rsidRPr="000377C6">
              <w:rPr>
                <w:rFonts w:ascii="Arial" w:eastAsia="Times New Roman" w:hAnsi="Arial" w:cs="Arial"/>
                <w:b/>
                <w:bCs/>
                <w:i/>
                <w:iCs/>
                <w:color w:val="000000"/>
                <w:szCs w:val="22"/>
                <w:lang w:eastAsia="it-IT"/>
              </w:rPr>
              <w:t>Ultima data di aggiornamento</w:t>
            </w:r>
          </w:p>
        </w:tc>
      </w:tr>
      <w:tr w:rsidR="004D3A15" w:rsidRPr="000377C6" w14:paraId="2B8C5562" w14:textId="77777777" w:rsidTr="009273FE">
        <w:tc>
          <w:tcPr>
            <w:tcW w:w="4889" w:type="dxa"/>
          </w:tcPr>
          <w:p w14:paraId="05CD7630"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0377C6">
              <w:rPr>
                <w:rFonts w:ascii="Arial" w:eastAsia="Times New Roman" w:hAnsi="Arial" w:cs="Arial"/>
                <w:color w:val="000000"/>
                <w:szCs w:val="22"/>
                <w:lang w:eastAsia="it-IT"/>
              </w:rPr>
              <w:t>Immobilizzazioni immateriali</w:t>
            </w:r>
          </w:p>
        </w:tc>
        <w:tc>
          <w:tcPr>
            <w:tcW w:w="4889" w:type="dxa"/>
          </w:tcPr>
          <w:p w14:paraId="363BB49A"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42C9E642" w14:textId="77777777" w:rsidTr="009273FE">
        <w:tc>
          <w:tcPr>
            <w:tcW w:w="4889" w:type="dxa"/>
          </w:tcPr>
          <w:p w14:paraId="41B4577C"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000000"/>
                <w:szCs w:val="22"/>
                <w:lang w:eastAsia="it-IT"/>
              </w:rPr>
            </w:pPr>
            <w:r w:rsidRPr="000377C6">
              <w:rPr>
                <w:rFonts w:ascii="Arial" w:eastAsia="Times New Roman" w:hAnsi="Arial" w:cs="Arial"/>
                <w:color w:val="000000"/>
                <w:szCs w:val="22"/>
                <w:lang w:eastAsia="it-IT"/>
              </w:rPr>
              <w:t>Immobilizzazioni materiali di cui:</w:t>
            </w:r>
          </w:p>
        </w:tc>
        <w:tc>
          <w:tcPr>
            <w:tcW w:w="4889" w:type="dxa"/>
          </w:tcPr>
          <w:p w14:paraId="3E8D0371"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2C4B5C4A" w14:textId="77777777" w:rsidTr="009273FE">
        <w:tc>
          <w:tcPr>
            <w:tcW w:w="4889" w:type="dxa"/>
          </w:tcPr>
          <w:p w14:paraId="56935482" w14:textId="0B958AD0" w:rsidR="004D3A15" w:rsidRPr="000377C6"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i/>
                <w:iCs/>
                <w:color w:val="000000"/>
                <w:szCs w:val="22"/>
                <w:lang w:eastAsia="it-IT"/>
              </w:rPr>
            </w:pPr>
            <w:r w:rsidRPr="000377C6">
              <w:rPr>
                <w:rFonts w:ascii="Arial" w:eastAsia="Times New Roman" w:hAnsi="Arial" w:cs="Arial"/>
                <w:i/>
                <w:iCs/>
                <w:color w:val="000000"/>
                <w:szCs w:val="22"/>
                <w:lang w:eastAsia="it-IT"/>
              </w:rPr>
              <w:t>inventario dei beni immobili</w:t>
            </w:r>
            <w:r w:rsidR="00AD1CCD">
              <w:rPr>
                <w:rFonts w:ascii="Arial" w:eastAsia="Times New Roman" w:hAnsi="Arial" w:cs="Arial"/>
                <w:i/>
                <w:iCs/>
                <w:color w:val="000000"/>
                <w:szCs w:val="22"/>
                <w:lang w:eastAsia="it-IT"/>
              </w:rPr>
              <w:t xml:space="preserve"> distinguendo tra beni demaniali, indisponibili, disponibili e di interesse storico, artistico e culturale</w:t>
            </w:r>
          </w:p>
        </w:tc>
        <w:tc>
          <w:tcPr>
            <w:tcW w:w="4889" w:type="dxa"/>
          </w:tcPr>
          <w:p w14:paraId="6D1DD398"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05115C89" w14:textId="77777777" w:rsidTr="009273FE">
        <w:tc>
          <w:tcPr>
            <w:tcW w:w="4889" w:type="dxa"/>
          </w:tcPr>
          <w:p w14:paraId="62205647" w14:textId="77777777" w:rsidR="004D3A15" w:rsidRPr="000377C6" w:rsidRDefault="004D3A15" w:rsidP="00332ABB">
            <w:pPr>
              <w:widowControl w:val="0"/>
              <w:numPr>
                <w:ilvl w:val="0"/>
                <w:numId w:val="22"/>
              </w:numPr>
              <w:suppressAutoHyphens/>
              <w:overflowPunct w:val="0"/>
              <w:autoSpaceDE w:val="0"/>
              <w:autoSpaceDN w:val="0"/>
              <w:adjustRightInd w:val="0"/>
              <w:spacing w:after="120" w:line="240" w:lineRule="auto"/>
              <w:ind w:leftChars="-1" w:left="0" w:hangingChars="1" w:hanging="2"/>
              <w:jc w:val="left"/>
              <w:textDirection w:val="btLr"/>
              <w:textAlignment w:val="baseline"/>
              <w:rPr>
                <w:rFonts w:ascii="Arial" w:eastAsia="Times New Roman" w:hAnsi="Arial" w:cs="Arial"/>
                <w:i/>
                <w:iCs/>
                <w:color w:val="000000"/>
                <w:szCs w:val="22"/>
                <w:lang w:eastAsia="it-IT"/>
              </w:rPr>
            </w:pPr>
            <w:r w:rsidRPr="000377C6">
              <w:rPr>
                <w:rFonts w:ascii="Arial" w:eastAsia="Times New Roman" w:hAnsi="Arial" w:cs="Arial"/>
                <w:i/>
                <w:iCs/>
                <w:color w:val="000000"/>
                <w:szCs w:val="22"/>
                <w:lang w:eastAsia="it-IT"/>
              </w:rPr>
              <w:lastRenderedPageBreak/>
              <w:t>inventario dei beni mobili</w:t>
            </w:r>
          </w:p>
        </w:tc>
        <w:tc>
          <w:tcPr>
            <w:tcW w:w="4889" w:type="dxa"/>
          </w:tcPr>
          <w:p w14:paraId="0D9AC201"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25CD2E52" w14:textId="77777777" w:rsidTr="009273FE">
        <w:tc>
          <w:tcPr>
            <w:tcW w:w="4889" w:type="dxa"/>
          </w:tcPr>
          <w:p w14:paraId="0617A1C8"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color w:val="000000"/>
                <w:szCs w:val="22"/>
                <w:lang w:eastAsia="it-IT"/>
              </w:rPr>
              <w:t>Immobilizzazioni finanziarie</w:t>
            </w:r>
          </w:p>
        </w:tc>
        <w:tc>
          <w:tcPr>
            <w:tcW w:w="4889" w:type="dxa"/>
          </w:tcPr>
          <w:p w14:paraId="53A61700"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r w:rsidR="004D3A15" w:rsidRPr="000377C6" w14:paraId="66BCFA28" w14:textId="77777777" w:rsidTr="009273FE">
        <w:tc>
          <w:tcPr>
            <w:tcW w:w="4889" w:type="dxa"/>
          </w:tcPr>
          <w:p w14:paraId="4B76D907"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color w:val="000000"/>
                <w:szCs w:val="22"/>
                <w:lang w:eastAsia="it-IT"/>
              </w:rPr>
              <w:t>Rimanenze</w:t>
            </w:r>
          </w:p>
        </w:tc>
        <w:tc>
          <w:tcPr>
            <w:tcW w:w="4889" w:type="dxa"/>
          </w:tcPr>
          <w:p w14:paraId="2970C832"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tc>
      </w:tr>
    </w:tbl>
    <w:p w14:paraId="7AD5C21F"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p>
    <w:p w14:paraId="7585072F" w14:textId="53A65D06"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i/>
          <w:iCs/>
          <w:color w:val="00B0F0"/>
          <w:szCs w:val="22"/>
          <w:lang w:eastAsia="it-IT"/>
        </w:rPr>
        <w:t>(In caso negativo fornire le spiegazioni</w:t>
      </w:r>
      <w:r w:rsidR="00A272BE">
        <w:rPr>
          <w:rFonts w:ascii="Arial" w:eastAsia="Times New Roman" w:hAnsi="Arial" w:cs="Arial"/>
          <w:i/>
          <w:iCs/>
          <w:color w:val="00B0F0"/>
          <w:szCs w:val="22"/>
          <w:lang w:eastAsia="it-IT"/>
        </w:rPr>
        <w:t>_____________</w:t>
      </w:r>
      <w:r w:rsidRPr="000377C6">
        <w:rPr>
          <w:rFonts w:ascii="Arial" w:eastAsia="Times New Roman" w:hAnsi="Arial" w:cs="Arial"/>
          <w:i/>
          <w:iCs/>
          <w:color w:val="00B0F0"/>
          <w:szCs w:val="22"/>
          <w:lang w:eastAsia="it-IT"/>
        </w:rPr>
        <w:t>)</w:t>
      </w:r>
    </w:p>
    <w:p w14:paraId="18CC88EC" w14:textId="77777777" w:rsidR="00B82614" w:rsidRDefault="00B82614" w:rsidP="00B82614">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i/>
          <w:iCs/>
          <w:color w:val="00B0F0"/>
          <w:szCs w:val="22"/>
          <w:lang w:eastAsia="it-IT"/>
        </w:rPr>
        <w:t>Si rammenta che</w:t>
      </w:r>
      <w:r>
        <w:rPr>
          <w:rFonts w:ascii="Arial" w:eastAsia="Times New Roman" w:hAnsi="Arial" w:cs="Arial"/>
          <w:i/>
          <w:iCs/>
          <w:color w:val="00B0F0"/>
          <w:szCs w:val="22"/>
          <w:lang w:eastAsia="it-IT"/>
        </w:rPr>
        <w:t>, nell’ottica dell’adozione del sistema di contabilità economico-patrimoniale ACCRUAL,</w:t>
      </w:r>
      <w:r w:rsidRPr="000377C6">
        <w:rPr>
          <w:rFonts w:ascii="Arial" w:eastAsia="Times New Roman" w:hAnsi="Arial" w:cs="Arial"/>
          <w:i/>
          <w:iCs/>
          <w:color w:val="00B0F0"/>
          <w:szCs w:val="22"/>
          <w:lang w:eastAsia="it-IT"/>
        </w:rPr>
        <w:t xml:space="preserve"> gli inventari devono essere annualmente aggiornati sulla base delle variazioni intervenute rispetto alla consistenza iniziale, le variazioni devono essere conciliate con le scritture patrimoniali</w:t>
      </w:r>
      <w:r>
        <w:rPr>
          <w:rFonts w:ascii="Arial" w:eastAsia="Times New Roman" w:hAnsi="Arial" w:cs="Arial"/>
          <w:i/>
          <w:iCs/>
          <w:color w:val="00B0F0"/>
          <w:szCs w:val="22"/>
          <w:lang w:eastAsia="it-IT"/>
        </w:rPr>
        <w:t xml:space="preserve"> e il costante aggiornamento degli inventari e il loro allineamento alle risultanze contabili.</w:t>
      </w:r>
    </w:p>
    <w:p w14:paraId="1F42F7AE" w14:textId="7A934CD7" w:rsidR="004D3A15" w:rsidRPr="000377C6" w:rsidRDefault="004D3A15" w:rsidP="008D699C">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i/>
          <w:iCs/>
          <w:color w:val="00B0F0"/>
          <w:szCs w:val="22"/>
          <w:lang w:eastAsia="it-IT"/>
        </w:rPr>
        <w:t>.</w:t>
      </w:r>
      <w:r w:rsidRPr="000377C6">
        <w:rPr>
          <w:rFonts w:ascii="Arial" w:eastAsia="Times New Roman" w:hAnsi="Arial" w:cs="Arial"/>
          <w:i/>
          <w:iCs/>
          <w:color w:val="00B0F0"/>
          <w:szCs w:val="22"/>
          <w:lang w:eastAsia="it-IT"/>
        </w:rPr>
        <w:cr/>
      </w:r>
      <w:r w:rsidRPr="000377C6">
        <w:rPr>
          <w:rFonts w:ascii="Arial" w:eastAsia="Times New Roman" w:hAnsi="Arial" w:cs="Arial"/>
          <w:color w:val="auto"/>
          <w:szCs w:val="22"/>
          <w:lang w:eastAsia="it-IT"/>
        </w:rPr>
        <w:t>Le risultanze dello stato patrimoniale al 31</w:t>
      </w:r>
      <w:r w:rsidR="001870D3">
        <w:rPr>
          <w:rFonts w:ascii="Arial" w:eastAsia="Times New Roman" w:hAnsi="Arial" w:cs="Arial"/>
          <w:color w:val="auto"/>
          <w:szCs w:val="22"/>
          <w:lang w:eastAsia="it-IT"/>
        </w:rPr>
        <w:t>/</w:t>
      </w:r>
      <w:r w:rsidRPr="000377C6">
        <w:rPr>
          <w:rFonts w:ascii="Arial" w:eastAsia="Times New Roman" w:hAnsi="Arial" w:cs="Arial"/>
          <w:color w:val="auto"/>
          <w:szCs w:val="22"/>
          <w:lang w:eastAsia="it-IT"/>
        </w:rPr>
        <w:t>12</w:t>
      </w:r>
      <w:r w:rsidR="001870D3">
        <w:rPr>
          <w:rFonts w:ascii="Arial" w:eastAsia="Times New Roman" w:hAnsi="Arial" w:cs="Arial"/>
          <w:color w:val="auto"/>
          <w:szCs w:val="22"/>
          <w:lang w:eastAsia="it-IT"/>
        </w:rPr>
        <w:t>/</w:t>
      </w:r>
      <w:r w:rsidRPr="000377C6">
        <w:rPr>
          <w:rFonts w:ascii="Arial" w:eastAsia="Times New Roman" w:hAnsi="Arial" w:cs="Arial"/>
          <w:color w:val="auto"/>
          <w:szCs w:val="22"/>
          <w:lang w:eastAsia="it-IT"/>
        </w:rPr>
        <w:t>202</w:t>
      </w:r>
      <w:r w:rsidR="007B2E62">
        <w:rPr>
          <w:rFonts w:ascii="Arial" w:eastAsia="Times New Roman" w:hAnsi="Arial" w:cs="Arial"/>
          <w:color w:val="auto"/>
          <w:szCs w:val="22"/>
          <w:lang w:eastAsia="it-IT"/>
        </w:rPr>
        <w:t>5</w:t>
      </w:r>
      <w:r w:rsidRPr="000377C6">
        <w:rPr>
          <w:rFonts w:ascii="Arial" w:eastAsia="Times New Roman" w:hAnsi="Arial" w:cs="Arial"/>
          <w:color w:val="auto"/>
          <w:szCs w:val="22"/>
          <w:lang w:eastAsia="it-IT"/>
        </w:rPr>
        <w:t xml:space="preserve"> sono così riassumibili:</w:t>
      </w:r>
    </w:p>
    <w:p w14:paraId="672498FD" w14:textId="77777777" w:rsidR="004D3A15" w:rsidRPr="000377C6" w:rsidRDefault="004D3A15" w:rsidP="00AE5409">
      <w:pPr>
        <w:widowControl w:val="0"/>
        <w:numPr>
          <w:ilvl w:val="12"/>
          <w:numId w:val="0"/>
        </w:numPr>
        <w:tabs>
          <w:tab w:val="num" w:pos="360"/>
        </w:tabs>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4F30C68D" w14:textId="5B95A37A" w:rsidR="002909C6" w:rsidRPr="000377C6" w:rsidRDefault="002909C6" w:rsidP="002909C6">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0377C6">
        <w:rPr>
          <w:rFonts w:ascii="Arial" w:eastAsia="Times New Roman" w:hAnsi="Arial" w:cs="Arial"/>
          <w:b/>
          <w:bCs/>
          <w:color w:val="auto"/>
          <w:szCs w:val="22"/>
          <w:lang w:eastAsia="it-IT"/>
        </w:rPr>
        <w:t>TABELLA 2</w:t>
      </w:r>
      <w:r w:rsidR="003C5228">
        <w:rPr>
          <w:rFonts w:ascii="Arial" w:eastAsia="Times New Roman" w:hAnsi="Arial" w:cs="Arial"/>
          <w:b/>
          <w:bCs/>
          <w:color w:val="auto"/>
          <w:szCs w:val="22"/>
          <w:lang w:eastAsia="it-IT"/>
        </w:rPr>
        <w:t>4</w:t>
      </w:r>
      <w:r w:rsidR="001408D5" w:rsidRPr="000377C6">
        <w:rPr>
          <w:rFonts w:ascii="Arial" w:eastAsia="Times New Roman" w:hAnsi="Arial" w:cs="Arial"/>
          <w:b/>
          <w:bCs/>
          <w:color w:val="auto"/>
          <w:szCs w:val="22"/>
          <w:lang w:eastAsia="it-IT"/>
        </w:rPr>
        <w:t>a</w:t>
      </w:r>
    </w:p>
    <w:p w14:paraId="168CCE18" w14:textId="77777777" w:rsidR="008D699C" w:rsidRDefault="008D699C" w:rsidP="00AE5409">
      <w:pPr>
        <w:widowControl w:val="0"/>
        <w:numPr>
          <w:ilvl w:val="12"/>
          <w:numId w:val="0"/>
        </w:numPr>
        <w:suppressAutoHyphens/>
        <w:overflowPunct w:val="0"/>
        <w:autoSpaceDE w:val="0"/>
        <w:autoSpaceDN w:val="0"/>
        <w:adjustRightInd w:val="0"/>
        <w:spacing w:after="120" w:line="1" w:lineRule="atLeast"/>
        <w:textDirection w:val="btLr"/>
        <w:textAlignment w:val="top"/>
        <w:rPr>
          <w:rFonts w:ascii="Arial" w:eastAsia="Times New Roman" w:hAnsi="Arial" w:cs="Arial"/>
          <w:color w:val="auto"/>
          <w:szCs w:val="22"/>
          <w:lang w:eastAsia="it-IT"/>
        </w:rPr>
      </w:pPr>
    </w:p>
    <w:p w14:paraId="6F17F40E" w14:textId="73F2D351" w:rsidR="004D3A15" w:rsidRPr="000377C6" w:rsidRDefault="004D3A15" w:rsidP="00AE5409">
      <w:pPr>
        <w:widowControl w:val="0"/>
        <w:numPr>
          <w:ilvl w:val="12"/>
          <w:numId w:val="0"/>
        </w:numPr>
        <w:suppressAutoHyphens/>
        <w:overflowPunct w:val="0"/>
        <w:autoSpaceDE w:val="0"/>
        <w:autoSpaceDN w:val="0"/>
        <w:adjustRightInd w:val="0"/>
        <w:spacing w:after="120" w:line="1" w:lineRule="atLeast"/>
        <w:textDirection w:val="btLr"/>
        <w:textAlignment w:val="top"/>
        <w:rPr>
          <w:rFonts w:ascii="Arial" w:eastAsia="Times New Roman" w:hAnsi="Arial" w:cs="Arial"/>
          <w:color w:val="auto"/>
          <w:szCs w:val="22"/>
          <w:lang w:eastAsia="it-IT"/>
        </w:rPr>
      </w:pPr>
      <w:r w:rsidRPr="000377C6">
        <w:rPr>
          <w:rFonts w:ascii="Arial" w:eastAsia="Times New Roman" w:hAnsi="Arial" w:cs="Arial"/>
          <w:color w:val="auto"/>
          <w:szCs w:val="22"/>
          <w:lang w:eastAsia="it-IT"/>
        </w:rPr>
        <w:t>Le principali variazioni rispetto all’esercizio 202</w:t>
      </w:r>
      <w:r w:rsidR="007B2E62">
        <w:rPr>
          <w:rFonts w:ascii="Arial" w:eastAsia="Times New Roman" w:hAnsi="Arial" w:cs="Arial"/>
          <w:color w:val="auto"/>
          <w:szCs w:val="22"/>
          <w:lang w:eastAsia="it-IT"/>
        </w:rPr>
        <w:t>4</w:t>
      </w:r>
      <w:r w:rsidRPr="000377C6">
        <w:rPr>
          <w:rFonts w:ascii="Arial" w:eastAsia="Times New Roman" w:hAnsi="Arial" w:cs="Arial"/>
          <w:color w:val="auto"/>
          <w:szCs w:val="22"/>
          <w:lang w:eastAsia="it-IT"/>
        </w:rPr>
        <w:t xml:space="preserve"> sono le seguenti:</w:t>
      </w:r>
    </w:p>
    <w:p w14:paraId="04FAB31B" w14:textId="77777777" w:rsidR="004D3A15" w:rsidRPr="000377C6" w:rsidRDefault="004D3A15" w:rsidP="00AE5409">
      <w:pPr>
        <w:widowControl w:val="0"/>
        <w:numPr>
          <w:ilvl w:val="12"/>
          <w:numId w:val="0"/>
        </w:numPr>
        <w:suppressAutoHyphens/>
        <w:overflowPunct w:val="0"/>
        <w:autoSpaceDE w:val="0"/>
        <w:autoSpaceDN w:val="0"/>
        <w:adjustRightInd w:val="0"/>
        <w:spacing w:after="120" w:line="1" w:lineRule="atLeast"/>
        <w:textDirection w:val="btLr"/>
        <w:textAlignment w:val="top"/>
        <w:rPr>
          <w:rFonts w:ascii="Arial" w:eastAsia="Times New Roman" w:hAnsi="Arial" w:cs="Arial"/>
          <w:color w:val="auto"/>
          <w:szCs w:val="22"/>
          <w:lang w:eastAsia="it-IT"/>
        </w:rPr>
      </w:pPr>
      <w:r w:rsidRPr="000377C6">
        <w:rPr>
          <w:rFonts w:ascii="Arial" w:eastAsia="Times New Roman" w:hAnsi="Arial" w:cs="Arial"/>
          <w:color w:val="auto"/>
          <w:szCs w:val="22"/>
          <w:lang w:eastAsia="it-IT"/>
        </w:rPr>
        <w:t>(</w:t>
      </w:r>
      <w:r w:rsidRPr="000377C6">
        <w:rPr>
          <w:rFonts w:ascii="Arial" w:eastAsia="Times New Roman" w:hAnsi="Arial" w:cs="Arial"/>
          <w:i/>
          <w:iCs/>
          <w:color w:val="auto"/>
          <w:szCs w:val="22"/>
          <w:lang w:eastAsia="it-IT"/>
        </w:rPr>
        <w:t>commentare</w:t>
      </w:r>
      <w:r w:rsidRPr="000377C6">
        <w:rPr>
          <w:rFonts w:ascii="Arial" w:eastAsia="Times New Roman" w:hAnsi="Arial" w:cs="Arial"/>
          <w:color w:val="auto"/>
          <w:szCs w:val="22"/>
          <w:lang w:eastAsia="it-IT"/>
        </w:rPr>
        <w:t>)______.</w:t>
      </w:r>
    </w:p>
    <w:p w14:paraId="20B5BA26" w14:textId="77777777" w:rsidR="004D3A15" w:rsidRPr="000377C6" w:rsidRDefault="004D3A15" w:rsidP="00AE5409">
      <w:pPr>
        <w:suppressAutoHyphens/>
        <w:spacing w:after="0" w:line="1" w:lineRule="atLeast"/>
        <w:ind w:left="2" w:hangingChars="1" w:hanging="2"/>
        <w:jc w:val="left"/>
        <w:textDirection w:val="btLr"/>
        <w:textAlignment w:val="top"/>
        <w:rPr>
          <w:rFonts w:ascii="Arial" w:eastAsia="Times New Roman" w:hAnsi="Arial" w:cs="Arial"/>
          <w:color w:val="auto"/>
          <w:szCs w:val="22"/>
          <w:lang w:eastAsia="it-IT"/>
        </w:rPr>
      </w:pPr>
    </w:p>
    <w:p w14:paraId="76B30524" w14:textId="77777777" w:rsidR="004D3A15" w:rsidRPr="000377C6" w:rsidRDefault="004D3A15" w:rsidP="00AE5409">
      <w:pPr>
        <w:suppressAutoHyphens/>
        <w:spacing w:after="0" w:line="1" w:lineRule="atLeast"/>
        <w:ind w:left="2" w:hangingChars="1" w:hanging="2"/>
        <w:jc w:val="left"/>
        <w:textDirection w:val="btLr"/>
        <w:textAlignment w:val="top"/>
        <w:rPr>
          <w:rFonts w:ascii="Arial" w:eastAsia="Times New Roman" w:hAnsi="Arial" w:cs="Arial"/>
          <w:color w:val="auto"/>
          <w:szCs w:val="22"/>
          <w:lang w:eastAsia="it-IT"/>
        </w:rPr>
      </w:pPr>
      <w:r w:rsidRPr="000377C6">
        <w:rPr>
          <w:rFonts w:ascii="Arial" w:eastAsia="Times New Roman" w:hAnsi="Arial" w:cs="Arial"/>
          <w:color w:val="auto"/>
          <w:szCs w:val="22"/>
          <w:lang w:eastAsia="it-IT"/>
        </w:rPr>
        <w:t>I crediti sono conciliati con i residui attivi nel seguente modo:</w:t>
      </w:r>
    </w:p>
    <w:p w14:paraId="4CD91EE7" w14:textId="77777777" w:rsidR="004D3A15" w:rsidRPr="000377C6" w:rsidRDefault="004D3A15" w:rsidP="00AE5409">
      <w:pPr>
        <w:suppressAutoHyphens/>
        <w:spacing w:after="0" w:line="1" w:lineRule="atLeast"/>
        <w:ind w:left="2" w:hangingChars="1" w:hanging="2"/>
        <w:jc w:val="left"/>
        <w:textDirection w:val="btLr"/>
        <w:textAlignment w:val="top"/>
        <w:rPr>
          <w:rFonts w:ascii="Arial" w:eastAsia="Times New Roman" w:hAnsi="Arial" w:cs="Arial"/>
          <w:color w:val="auto"/>
          <w:szCs w:val="22"/>
          <w:lang w:eastAsia="it-IT"/>
        </w:rPr>
      </w:pPr>
    </w:p>
    <w:p w14:paraId="7815778C" w14:textId="16028BE2" w:rsidR="001408D5" w:rsidRPr="000377C6" w:rsidRDefault="001408D5" w:rsidP="001408D5">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0377C6">
        <w:rPr>
          <w:rFonts w:ascii="Arial" w:eastAsia="Times New Roman" w:hAnsi="Arial" w:cs="Arial"/>
          <w:b/>
          <w:bCs/>
          <w:color w:val="auto"/>
          <w:szCs w:val="22"/>
          <w:lang w:eastAsia="it-IT"/>
        </w:rPr>
        <w:t>TABELLA 2</w:t>
      </w:r>
      <w:r w:rsidR="003C5228">
        <w:rPr>
          <w:rFonts w:ascii="Arial" w:eastAsia="Times New Roman" w:hAnsi="Arial" w:cs="Arial"/>
          <w:b/>
          <w:bCs/>
          <w:color w:val="auto"/>
          <w:szCs w:val="22"/>
          <w:lang w:eastAsia="it-IT"/>
        </w:rPr>
        <w:t>4</w:t>
      </w:r>
      <w:r w:rsidRPr="000377C6">
        <w:rPr>
          <w:rFonts w:ascii="Arial" w:eastAsia="Times New Roman" w:hAnsi="Arial" w:cs="Arial"/>
          <w:b/>
          <w:bCs/>
          <w:color w:val="auto"/>
          <w:szCs w:val="22"/>
          <w:lang w:eastAsia="it-IT"/>
        </w:rPr>
        <w:t>b</w:t>
      </w:r>
    </w:p>
    <w:p w14:paraId="40836241" w14:textId="1600A977" w:rsidR="004D3A15" w:rsidRPr="000377C6" w:rsidRDefault="004D3A15" w:rsidP="00AE5409">
      <w:pPr>
        <w:suppressAutoHyphens/>
        <w:spacing w:after="0" w:line="1" w:lineRule="atLeast"/>
        <w:ind w:left="2" w:hangingChars="1" w:hanging="2"/>
        <w:jc w:val="left"/>
        <w:textDirection w:val="btLr"/>
        <w:textAlignment w:val="top"/>
        <w:rPr>
          <w:rFonts w:ascii="Arial" w:eastAsia="Times New Roman" w:hAnsi="Arial" w:cs="Arial"/>
          <w:color w:val="auto"/>
          <w:szCs w:val="22"/>
          <w:lang w:eastAsia="it-IT"/>
        </w:rPr>
      </w:pPr>
    </w:p>
    <w:p w14:paraId="0B5D2564" w14:textId="77777777" w:rsidR="004D3A15" w:rsidRPr="000377C6" w:rsidRDefault="004D3A15" w:rsidP="00AE5409">
      <w:pPr>
        <w:widowControl w:val="0"/>
        <w:tabs>
          <w:tab w:val="left" w:pos="0"/>
        </w:tabs>
        <w:suppressAutoHyphens/>
        <w:overflowPunct w:val="0"/>
        <w:autoSpaceDE w:val="0"/>
        <w:autoSpaceDN w:val="0"/>
        <w:adjustRightInd w:val="0"/>
        <w:spacing w:before="240" w:after="120" w:line="240" w:lineRule="auto"/>
        <w:ind w:left="-1"/>
        <w:jc w:val="left"/>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I debiti sono conciliati con i residui passivi nel seguente modo:</w:t>
      </w:r>
    </w:p>
    <w:p w14:paraId="128195C6" w14:textId="460BC314" w:rsidR="001408D5" w:rsidRPr="000377C6" w:rsidRDefault="001408D5" w:rsidP="001408D5">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0377C6">
        <w:rPr>
          <w:rFonts w:ascii="Arial" w:eastAsia="Times New Roman" w:hAnsi="Arial" w:cs="Arial"/>
          <w:b/>
          <w:bCs/>
          <w:color w:val="auto"/>
          <w:szCs w:val="22"/>
          <w:lang w:eastAsia="it-IT"/>
        </w:rPr>
        <w:t>TABELLA 2</w:t>
      </w:r>
      <w:r w:rsidR="003C5228">
        <w:rPr>
          <w:rFonts w:ascii="Arial" w:eastAsia="Times New Roman" w:hAnsi="Arial" w:cs="Arial"/>
          <w:b/>
          <w:bCs/>
          <w:color w:val="auto"/>
          <w:szCs w:val="22"/>
          <w:lang w:eastAsia="it-IT"/>
        </w:rPr>
        <w:t>4</w:t>
      </w:r>
      <w:r w:rsidRPr="000377C6">
        <w:rPr>
          <w:rFonts w:ascii="Arial" w:eastAsia="Times New Roman" w:hAnsi="Arial" w:cs="Arial"/>
          <w:b/>
          <w:bCs/>
          <w:color w:val="auto"/>
          <w:szCs w:val="22"/>
          <w:lang w:eastAsia="it-IT"/>
        </w:rPr>
        <w:t>c</w:t>
      </w:r>
    </w:p>
    <w:p w14:paraId="5EC66C8E" w14:textId="77777777" w:rsidR="004D3A15" w:rsidRPr="000377C6" w:rsidRDefault="004D3A15" w:rsidP="00AE5409">
      <w:pPr>
        <w:widowControl w:val="0"/>
        <w:tabs>
          <w:tab w:val="left" w:pos="0"/>
        </w:tabs>
        <w:suppressAutoHyphens/>
        <w:overflowPunct w:val="0"/>
        <w:autoSpaceDE w:val="0"/>
        <w:autoSpaceDN w:val="0"/>
        <w:adjustRightInd w:val="0"/>
        <w:spacing w:before="240" w:after="120" w:line="240" w:lineRule="auto"/>
        <w:jc w:val="left"/>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Le variazioni di patrimonio netto sono così riassunte:</w:t>
      </w:r>
    </w:p>
    <w:p w14:paraId="114B0A3D" w14:textId="761083E8" w:rsidR="001408D5" w:rsidRDefault="001408D5" w:rsidP="001408D5">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0377C6">
        <w:rPr>
          <w:rFonts w:ascii="Arial" w:eastAsia="Times New Roman" w:hAnsi="Arial" w:cs="Arial"/>
          <w:b/>
          <w:bCs/>
          <w:color w:val="auto"/>
          <w:szCs w:val="22"/>
          <w:lang w:eastAsia="it-IT"/>
        </w:rPr>
        <w:t>TABELLA 2</w:t>
      </w:r>
      <w:r w:rsidR="003C5228">
        <w:rPr>
          <w:rFonts w:ascii="Arial" w:eastAsia="Times New Roman" w:hAnsi="Arial" w:cs="Arial"/>
          <w:b/>
          <w:bCs/>
          <w:color w:val="auto"/>
          <w:szCs w:val="22"/>
          <w:lang w:eastAsia="it-IT"/>
        </w:rPr>
        <w:t>4</w:t>
      </w:r>
      <w:r w:rsidRPr="000377C6">
        <w:rPr>
          <w:rFonts w:ascii="Arial" w:eastAsia="Times New Roman" w:hAnsi="Arial" w:cs="Arial"/>
          <w:b/>
          <w:bCs/>
          <w:color w:val="auto"/>
          <w:szCs w:val="22"/>
          <w:lang w:eastAsia="it-IT"/>
        </w:rPr>
        <w:t>d</w:t>
      </w:r>
    </w:p>
    <w:p w14:paraId="59AF74A3" w14:textId="77777777" w:rsidR="00594883" w:rsidRDefault="00594883" w:rsidP="001408D5">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p>
    <w:p w14:paraId="4D4099C4" w14:textId="7ED0D4D9" w:rsidR="00594883" w:rsidRDefault="00014DB5" w:rsidP="00594883">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 xml:space="preserve">Il fondo svalutazione crediti </w:t>
      </w:r>
      <w:r w:rsidRPr="00B82614">
        <w:rPr>
          <w:rFonts w:ascii="Arial" w:eastAsia="Times New Roman" w:hAnsi="Arial" w:cs="Arial"/>
          <w:b/>
          <w:bCs/>
          <w:i/>
          <w:iCs/>
          <w:color w:val="auto"/>
          <w:szCs w:val="22"/>
          <w:lang w:eastAsia="it-IT"/>
        </w:rPr>
        <w:t>è/non è</w:t>
      </w:r>
      <w:r>
        <w:rPr>
          <w:rFonts w:ascii="Arial" w:eastAsia="Times New Roman" w:hAnsi="Arial" w:cs="Arial"/>
          <w:color w:val="auto"/>
          <w:szCs w:val="22"/>
          <w:lang w:eastAsia="it-IT"/>
        </w:rPr>
        <w:t xml:space="preserve"> raccordato con </w:t>
      </w:r>
      <w:r w:rsidRPr="00B82614">
        <w:rPr>
          <w:rFonts w:ascii="Arial" w:eastAsia="Times New Roman" w:hAnsi="Arial" w:cs="Arial"/>
          <w:color w:val="auto"/>
          <w:szCs w:val="22"/>
          <w:lang w:eastAsia="it-IT"/>
        </w:rPr>
        <w:t>il Fondo crediti di dubbia esigibilità accantonato nel risultato di Amministrazione</w:t>
      </w:r>
      <w:r>
        <w:rPr>
          <w:rFonts w:ascii="Arial" w:eastAsia="Times New Roman" w:hAnsi="Arial" w:cs="Arial"/>
          <w:color w:val="auto"/>
          <w:szCs w:val="22"/>
          <w:lang w:eastAsia="it-IT"/>
        </w:rPr>
        <w:t xml:space="preserve"> come da prospetto allegato C al rendiconto (si rimanda alla check list)</w:t>
      </w:r>
    </w:p>
    <w:p w14:paraId="2A3F3365" w14:textId="349A2765" w:rsidR="00014DB5" w:rsidRPr="00B82614" w:rsidRDefault="00014DB5" w:rsidP="00B82614">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Pr>
          <w:rFonts w:ascii="Arial" w:eastAsia="Times New Roman" w:hAnsi="Arial" w:cs="Arial"/>
          <w:color w:val="auto"/>
          <w:szCs w:val="22"/>
          <w:lang w:eastAsia="it-IT"/>
        </w:rPr>
        <w:t>(</w:t>
      </w:r>
      <w:r w:rsidRPr="00B82614">
        <w:rPr>
          <w:rFonts w:ascii="Arial" w:eastAsia="Times New Roman" w:hAnsi="Arial" w:cs="Arial"/>
          <w:i/>
          <w:iCs/>
          <w:color w:val="00B0F0"/>
          <w:szCs w:val="22"/>
          <w:lang w:eastAsia="it-IT"/>
        </w:rPr>
        <w:t xml:space="preserve">nel caso di mancato raccordo </w:t>
      </w:r>
      <w:r w:rsidR="00B82614">
        <w:rPr>
          <w:rFonts w:ascii="Arial" w:eastAsia="Times New Roman" w:hAnsi="Arial" w:cs="Arial"/>
          <w:i/>
          <w:iCs/>
          <w:color w:val="00B0F0"/>
          <w:szCs w:val="22"/>
          <w:lang w:eastAsia="it-IT"/>
        </w:rPr>
        <w:t>fornire chiarimenti</w:t>
      </w:r>
      <w:r w:rsidRPr="00B82614">
        <w:rPr>
          <w:rFonts w:ascii="Arial" w:eastAsia="Times New Roman" w:hAnsi="Arial" w:cs="Arial"/>
          <w:i/>
          <w:iCs/>
          <w:color w:val="00B0F0"/>
          <w:szCs w:val="22"/>
          <w:lang w:eastAsia="it-IT"/>
        </w:rPr>
        <w:t>________)</w:t>
      </w:r>
    </w:p>
    <w:p w14:paraId="39580373" w14:textId="77777777" w:rsidR="004D3A15" w:rsidRPr="00014DB5" w:rsidRDefault="004D3A15"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p>
    <w:p w14:paraId="00891B16" w14:textId="77777777" w:rsidR="004D3A15" w:rsidRPr="000377C6" w:rsidRDefault="004D3A15"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I fondi rischi rispetto ai fondi accantonati nel risultato di amministrazione sono così conciliati:</w:t>
      </w:r>
    </w:p>
    <w:p w14:paraId="4C949E68" w14:textId="3378F335" w:rsidR="001408D5" w:rsidRPr="000377C6" w:rsidRDefault="004D3A15" w:rsidP="001408D5">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0377C6">
        <w:rPr>
          <w:rFonts w:ascii="Arial" w:eastAsia="Times New Roman" w:hAnsi="Arial" w:cs="Arial"/>
          <w:iCs/>
          <w:color w:val="auto"/>
          <w:szCs w:val="22"/>
          <w:lang w:eastAsia="it-IT"/>
        </w:rPr>
        <w:t xml:space="preserve"> </w:t>
      </w:r>
      <w:r w:rsidR="001408D5" w:rsidRPr="000377C6">
        <w:rPr>
          <w:rFonts w:ascii="Arial" w:eastAsia="Times New Roman" w:hAnsi="Arial" w:cs="Arial"/>
          <w:b/>
          <w:bCs/>
          <w:color w:val="auto"/>
          <w:szCs w:val="22"/>
          <w:lang w:eastAsia="it-IT"/>
        </w:rPr>
        <w:t>TABELLA 2</w:t>
      </w:r>
      <w:r w:rsidR="003C5228">
        <w:rPr>
          <w:rFonts w:ascii="Arial" w:eastAsia="Times New Roman" w:hAnsi="Arial" w:cs="Arial"/>
          <w:b/>
          <w:bCs/>
          <w:color w:val="auto"/>
          <w:szCs w:val="22"/>
          <w:lang w:eastAsia="it-IT"/>
        </w:rPr>
        <w:t>4</w:t>
      </w:r>
      <w:r w:rsidR="001408D5" w:rsidRPr="000377C6">
        <w:rPr>
          <w:rFonts w:ascii="Arial" w:eastAsia="Times New Roman" w:hAnsi="Arial" w:cs="Arial"/>
          <w:b/>
          <w:bCs/>
          <w:color w:val="auto"/>
          <w:szCs w:val="22"/>
          <w:lang w:eastAsia="it-IT"/>
        </w:rPr>
        <w:t>e</w:t>
      </w:r>
    </w:p>
    <w:p w14:paraId="26E0D956" w14:textId="7C8DE74D" w:rsidR="004D3A15" w:rsidRPr="000377C6" w:rsidRDefault="004D3A15"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p>
    <w:p w14:paraId="1AFE7084" w14:textId="77777777" w:rsidR="004D3A15" w:rsidRPr="000377C6" w:rsidRDefault="004D3A15"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r w:rsidRPr="000377C6">
        <w:rPr>
          <w:rFonts w:ascii="Arial" w:eastAsia="Times New Roman" w:hAnsi="Arial" w:cs="Arial"/>
          <w:iCs/>
          <w:color w:val="auto"/>
          <w:szCs w:val="22"/>
          <w:lang w:eastAsia="it-IT"/>
        </w:rPr>
        <w:t>(eventuale) La quota annuale dei contributi agli investimenti è stata calcolata con il seguente criterio: …</w:t>
      </w:r>
      <w:proofErr w:type="gramStart"/>
      <w:r w:rsidRPr="000377C6">
        <w:rPr>
          <w:rFonts w:ascii="Arial" w:eastAsia="Times New Roman" w:hAnsi="Arial" w:cs="Arial"/>
          <w:iCs/>
          <w:color w:val="auto"/>
          <w:szCs w:val="22"/>
          <w:lang w:eastAsia="it-IT"/>
        </w:rPr>
        <w:t>…….</w:t>
      </w:r>
      <w:proofErr w:type="gramEnd"/>
      <w:r w:rsidRPr="000377C6">
        <w:rPr>
          <w:rFonts w:ascii="Arial" w:eastAsia="Times New Roman" w:hAnsi="Arial" w:cs="Arial"/>
          <w:iCs/>
          <w:color w:val="auto"/>
          <w:szCs w:val="22"/>
          <w:lang w:eastAsia="it-IT"/>
        </w:rPr>
        <w:t>.</w:t>
      </w:r>
    </w:p>
    <w:p w14:paraId="2E2F46BE" w14:textId="77777777" w:rsidR="004D3A15" w:rsidRPr="000377C6" w:rsidRDefault="004D3A15" w:rsidP="00AE5409">
      <w:pPr>
        <w:widowControl w:val="0"/>
        <w:tabs>
          <w:tab w:val="left" w:pos="0"/>
          <w:tab w:val="left" w:pos="5310"/>
        </w:tabs>
        <w:suppressAutoHyphens/>
        <w:overflowPunct w:val="0"/>
        <w:autoSpaceDE w:val="0"/>
        <w:autoSpaceDN w:val="0"/>
        <w:adjustRightInd w:val="0"/>
        <w:spacing w:after="120" w:line="240" w:lineRule="auto"/>
        <w:jc w:val="left"/>
        <w:textAlignment w:val="baseline"/>
        <w:rPr>
          <w:rFonts w:ascii="Arial" w:eastAsia="Times New Roman" w:hAnsi="Arial" w:cs="Arial"/>
          <w:iCs/>
          <w:color w:val="auto"/>
          <w:szCs w:val="22"/>
          <w:lang w:eastAsia="it-IT"/>
        </w:rPr>
      </w:pPr>
    </w:p>
    <w:p w14:paraId="68BD2EE4" w14:textId="77777777" w:rsidR="00EC05A3" w:rsidRDefault="00EC05A3"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p>
    <w:p w14:paraId="66B9AD7E" w14:textId="3B814191" w:rsidR="004D3A15" w:rsidRDefault="004D3A15"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r w:rsidRPr="000377C6">
        <w:rPr>
          <w:rFonts w:ascii="Arial" w:eastAsia="Times New Roman" w:hAnsi="Arial" w:cs="Arial"/>
          <w:iCs/>
          <w:color w:val="auto"/>
          <w:szCs w:val="22"/>
          <w:lang w:eastAsia="it-IT"/>
        </w:rPr>
        <w:lastRenderedPageBreak/>
        <w:t>Le risultanze del conto economico al 31</w:t>
      </w:r>
      <w:r w:rsidR="001870D3">
        <w:rPr>
          <w:rFonts w:ascii="Arial" w:eastAsia="Times New Roman" w:hAnsi="Arial" w:cs="Arial"/>
          <w:iCs/>
          <w:color w:val="auto"/>
          <w:szCs w:val="22"/>
          <w:lang w:eastAsia="it-IT"/>
        </w:rPr>
        <w:t>/</w:t>
      </w:r>
      <w:r w:rsidRPr="000377C6">
        <w:rPr>
          <w:rFonts w:ascii="Arial" w:eastAsia="Times New Roman" w:hAnsi="Arial" w:cs="Arial"/>
          <w:iCs/>
          <w:color w:val="auto"/>
          <w:szCs w:val="22"/>
          <w:lang w:eastAsia="it-IT"/>
        </w:rPr>
        <w:t>12</w:t>
      </w:r>
      <w:r w:rsidR="001870D3">
        <w:rPr>
          <w:rFonts w:ascii="Arial" w:eastAsia="Times New Roman" w:hAnsi="Arial" w:cs="Arial"/>
          <w:iCs/>
          <w:color w:val="auto"/>
          <w:szCs w:val="22"/>
          <w:lang w:eastAsia="it-IT"/>
        </w:rPr>
        <w:t>/</w:t>
      </w:r>
      <w:r w:rsidRPr="000377C6">
        <w:rPr>
          <w:rFonts w:ascii="Arial" w:eastAsia="Times New Roman" w:hAnsi="Arial" w:cs="Arial"/>
          <w:iCs/>
          <w:color w:val="auto"/>
          <w:szCs w:val="22"/>
          <w:lang w:eastAsia="it-IT"/>
        </w:rPr>
        <w:t>202</w:t>
      </w:r>
      <w:r w:rsidR="007B2E62">
        <w:rPr>
          <w:rFonts w:ascii="Arial" w:eastAsia="Times New Roman" w:hAnsi="Arial" w:cs="Arial"/>
          <w:iCs/>
          <w:color w:val="auto"/>
          <w:szCs w:val="22"/>
          <w:lang w:eastAsia="it-IT"/>
        </w:rPr>
        <w:t>5</w:t>
      </w:r>
      <w:r w:rsidRPr="000377C6">
        <w:rPr>
          <w:rFonts w:ascii="Arial" w:eastAsia="Times New Roman" w:hAnsi="Arial" w:cs="Arial"/>
          <w:iCs/>
          <w:color w:val="auto"/>
          <w:szCs w:val="22"/>
          <w:lang w:eastAsia="it-IT"/>
        </w:rPr>
        <w:t xml:space="preserve"> sono le seguenti: </w:t>
      </w:r>
    </w:p>
    <w:p w14:paraId="7E96C816" w14:textId="77777777" w:rsidR="00EA533B" w:rsidRPr="000377C6" w:rsidRDefault="00EA533B"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p>
    <w:p w14:paraId="0C68F832" w14:textId="0A4072D8" w:rsidR="001408D5" w:rsidRPr="000377C6" w:rsidRDefault="001408D5" w:rsidP="001408D5">
      <w:pPr>
        <w:widowControl w:val="0"/>
        <w:numPr>
          <w:ilvl w:val="12"/>
          <w:numId w:val="0"/>
        </w:numPr>
        <w:overflowPunct w:val="0"/>
        <w:autoSpaceDE w:val="0"/>
        <w:autoSpaceDN w:val="0"/>
        <w:adjustRightInd w:val="0"/>
        <w:spacing w:after="120" w:line="240" w:lineRule="auto"/>
        <w:jc w:val="center"/>
        <w:textAlignment w:val="baseline"/>
        <w:rPr>
          <w:rFonts w:ascii="Arial" w:eastAsia="Times New Roman" w:hAnsi="Arial" w:cs="Arial"/>
          <w:b/>
          <w:bCs/>
          <w:color w:val="auto"/>
          <w:szCs w:val="22"/>
          <w:lang w:eastAsia="it-IT"/>
        </w:rPr>
      </w:pPr>
      <w:r w:rsidRPr="000377C6">
        <w:rPr>
          <w:rFonts w:ascii="Arial" w:eastAsia="Times New Roman" w:hAnsi="Arial" w:cs="Arial"/>
          <w:b/>
          <w:bCs/>
          <w:color w:val="auto"/>
          <w:szCs w:val="22"/>
          <w:lang w:eastAsia="it-IT"/>
        </w:rPr>
        <w:t>TABELLA 2</w:t>
      </w:r>
      <w:r w:rsidR="003C5228">
        <w:rPr>
          <w:rFonts w:ascii="Arial" w:eastAsia="Times New Roman" w:hAnsi="Arial" w:cs="Arial"/>
          <w:b/>
          <w:bCs/>
          <w:color w:val="auto"/>
          <w:szCs w:val="22"/>
          <w:lang w:eastAsia="it-IT"/>
        </w:rPr>
        <w:t>5</w:t>
      </w:r>
    </w:p>
    <w:p w14:paraId="7CD9369E" w14:textId="77777777" w:rsidR="004D3A15" w:rsidRPr="000377C6" w:rsidRDefault="004D3A15" w:rsidP="00AE5409">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p>
    <w:p w14:paraId="34113BB8" w14:textId="20F4B9FD" w:rsidR="004D3A15" w:rsidRPr="000377C6" w:rsidRDefault="004D3A15" w:rsidP="00561D55">
      <w:pPr>
        <w:widowControl w:val="0"/>
        <w:tabs>
          <w:tab w:val="left" w:pos="0"/>
          <w:tab w:val="left" w:pos="5310"/>
        </w:tabs>
        <w:suppressAutoHyphens/>
        <w:overflowPunct w:val="0"/>
        <w:autoSpaceDE w:val="0"/>
        <w:autoSpaceDN w:val="0"/>
        <w:adjustRightInd w:val="0"/>
        <w:spacing w:after="120" w:line="240" w:lineRule="auto"/>
        <w:ind w:left="-1"/>
        <w:jc w:val="left"/>
        <w:textAlignment w:val="baseline"/>
        <w:rPr>
          <w:rFonts w:ascii="Arial" w:eastAsia="Times New Roman" w:hAnsi="Arial" w:cs="Arial"/>
          <w:iCs/>
          <w:color w:val="auto"/>
          <w:szCs w:val="22"/>
          <w:lang w:eastAsia="it-IT"/>
        </w:rPr>
      </w:pPr>
      <w:r w:rsidRPr="000377C6">
        <w:rPr>
          <w:rFonts w:ascii="Arial" w:eastAsia="Times New Roman" w:hAnsi="Arial" w:cs="Arial"/>
          <w:iCs/>
          <w:color w:val="auto"/>
          <w:szCs w:val="22"/>
          <w:lang w:eastAsia="it-IT"/>
        </w:rPr>
        <w:tab/>
        <w:t>In merito al risultato economico conseguito nel 202</w:t>
      </w:r>
      <w:r w:rsidR="001870D3">
        <w:rPr>
          <w:rFonts w:ascii="Arial" w:eastAsia="Times New Roman" w:hAnsi="Arial" w:cs="Arial"/>
          <w:iCs/>
          <w:color w:val="auto"/>
          <w:szCs w:val="22"/>
          <w:lang w:eastAsia="it-IT"/>
        </w:rPr>
        <w:t>5</w:t>
      </w:r>
      <w:r w:rsidRPr="000377C6">
        <w:rPr>
          <w:rFonts w:ascii="Arial" w:eastAsia="Times New Roman" w:hAnsi="Arial" w:cs="Arial"/>
          <w:iCs/>
          <w:color w:val="auto"/>
          <w:szCs w:val="22"/>
          <w:lang w:eastAsia="it-IT"/>
        </w:rPr>
        <w:t xml:space="preserve"> di €______ rispetto all’esercizio 202</w:t>
      </w:r>
      <w:r w:rsidR="001870D3">
        <w:rPr>
          <w:rFonts w:ascii="Arial" w:eastAsia="Times New Roman" w:hAnsi="Arial" w:cs="Arial"/>
          <w:iCs/>
          <w:color w:val="auto"/>
          <w:szCs w:val="22"/>
          <w:lang w:eastAsia="it-IT"/>
        </w:rPr>
        <w:t>4</w:t>
      </w:r>
      <w:r w:rsidRPr="000377C6">
        <w:rPr>
          <w:rFonts w:ascii="Arial" w:eastAsia="Times New Roman" w:hAnsi="Arial" w:cs="Arial"/>
          <w:iCs/>
          <w:color w:val="auto"/>
          <w:szCs w:val="22"/>
          <w:lang w:eastAsia="it-IT"/>
        </w:rPr>
        <w:t xml:space="preserve"> di €_______ commentare: ……………</w:t>
      </w:r>
    </w:p>
    <w:p w14:paraId="142CC01D" w14:textId="77777777" w:rsidR="004D3A15" w:rsidRPr="000377C6" w:rsidRDefault="004D3A15" w:rsidP="00AE5409">
      <w:pPr>
        <w:widowControl w:val="0"/>
        <w:tabs>
          <w:tab w:val="left" w:pos="0"/>
          <w:tab w:val="left" w:pos="5310"/>
        </w:tabs>
        <w:suppressAutoHyphens/>
        <w:overflowPunct w:val="0"/>
        <w:autoSpaceDE w:val="0"/>
        <w:autoSpaceDN w:val="0"/>
        <w:adjustRightInd w:val="0"/>
        <w:spacing w:after="120" w:line="240" w:lineRule="auto"/>
        <w:jc w:val="left"/>
        <w:textAlignment w:val="baseline"/>
        <w:rPr>
          <w:rFonts w:ascii="Arial" w:eastAsia="Times New Roman" w:hAnsi="Arial" w:cs="Arial"/>
          <w:iCs/>
          <w:color w:val="auto"/>
          <w:szCs w:val="22"/>
          <w:lang w:eastAsia="it-IT"/>
        </w:rPr>
      </w:pPr>
    </w:p>
    <w:p w14:paraId="532E32F2" w14:textId="206B16D3" w:rsidR="006011E5" w:rsidRPr="00B82614" w:rsidRDefault="004D3A15" w:rsidP="00AE5409">
      <w:pPr>
        <w:widowControl w:val="0"/>
        <w:tabs>
          <w:tab w:val="left" w:pos="0"/>
          <w:tab w:val="left" w:pos="5310"/>
        </w:tabs>
        <w:suppressAutoHyphens/>
        <w:overflowPunct w:val="0"/>
        <w:autoSpaceDE w:val="0"/>
        <w:autoSpaceDN w:val="0"/>
        <w:adjustRightInd w:val="0"/>
        <w:spacing w:after="120" w:line="240" w:lineRule="auto"/>
        <w:jc w:val="left"/>
        <w:textAlignment w:val="baseline"/>
        <w:rPr>
          <w:rFonts w:ascii="Calibri" w:eastAsiaTheme="majorEastAsia" w:hAnsi="Calibri" w:cs="Times New Roman (Titoli CS)"/>
          <w:b/>
          <w:color w:val="C00000"/>
          <w:sz w:val="32"/>
          <w:szCs w:val="40"/>
        </w:rPr>
      </w:pPr>
      <w:r w:rsidRPr="000377C6">
        <w:rPr>
          <w:rFonts w:ascii="Arial" w:eastAsia="Times New Roman" w:hAnsi="Arial" w:cs="Arial"/>
          <w:iCs/>
          <w:color w:val="auto"/>
          <w:szCs w:val="22"/>
          <w:lang w:eastAsia="it-IT"/>
        </w:rPr>
        <w:t>Le principali variazioni rispetto all’esercizio 202</w:t>
      </w:r>
      <w:r w:rsidR="001870D3">
        <w:rPr>
          <w:rFonts w:ascii="Arial" w:eastAsia="Times New Roman" w:hAnsi="Arial" w:cs="Arial"/>
          <w:iCs/>
          <w:color w:val="auto"/>
          <w:szCs w:val="22"/>
          <w:lang w:eastAsia="it-IT"/>
        </w:rPr>
        <w:t>4</w:t>
      </w:r>
      <w:r w:rsidRPr="000377C6">
        <w:rPr>
          <w:rFonts w:ascii="Arial" w:eastAsia="Times New Roman" w:hAnsi="Arial" w:cs="Arial"/>
          <w:iCs/>
          <w:color w:val="auto"/>
          <w:szCs w:val="22"/>
          <w:lang w:eastAsia="it-IT"/>
        </w:rPr>
        <w:t xml:space="preserve"> sono le seguenti: …………</w:t>
      </w:r>
    </w:p>
    <w:p w14:paraId="02A31CEA" w14:textId="450E3E28" w:rsidR="00584A0F" w:rsidRDefault="001C4F70" w:rsidP="001C4F70">
      <w:pPr>
        <w:pStyle w:val="Titolo1"/>
        <w:numPr>
          <w:ilvl w:val="0"/>
          <w:numId w:val="3"/>
        </w:numPr>
        <w:ind w:left="284" w:hanging="284"/>
      </w:pPr>
      <w:bookmarkStart w:id="101" w:name="_Toc223523007"/>
      <w:r w:rsidRPr="00584A0F">
        <w:t>P</w:t>
      </w:r>
      <w:r>
        <w:t>NRR e PNC</w:t>
      </w:r>
      <w:bookmarkEnd w:id="101"/>
    </w:p>
    <w:p w14:paraId="7E5A5154" w14:textId="77777777" w:rsidR="00F60341" w:rsidRDefault="00F60341" w:rsidP="00F60341">
      <w:pPr>
        <w:autoSpaceDN w:val="0"/>
        <w:spacing w:after="0" w:line="240" w:lineRule="auto"/>
        <w:textAlignment w:val="baseline"/>
        <w:rPr>
          <w:rFonts w:ascii="Arial" w:eastAsia="Times New Roman" w:hAnsi="Arial" w:cs="Arial"/>
          <w:b/>
          <w:bCs/>
          <w:color w:val="00B0F0"/>
          <w:szCs w:val="22"/>
          <w:lang w:eastAsia="it-IT"/>
        </w:rPr>
      </w:pPr>
      <w:r w:rsidRPr="00C8153A">
        <w:rPr>
          <w:rFonts w:ascii="Arial" w:eastAsia="Times New Roman" w:hAnsi="Arial" w:cs="Arial"/>
          <w:b/>
          <w:bCs/>
          <w:color w:val="00B0F0"/>
          <w:szCs w:val="22"/>
          <w:lang w:eastAsia="it-IT"/>
        </w:rPr>
        <w:t>(</w:t>
      </w:r>
      <w:r w:rsidRPr="00C8153A">
        <w:rPr>
          <w:rFonts w:ascii="Arial" w:eastAsia="Times New Roman" w:hAnsi="Arial" w:cs="Arial"/>
          <w:b/>
          <w:bCs/>
          <w:i/>
          <w:iCs/>
          <w:color w:val="00B0F0"/>
          <w:szCs w:val="22"/>
          <w:lang w:eastAsia="it-IT"/>
        </w:rPr>
        <w:t>per un’analisi dettagliata delle risultanze contabili dei fondi del PNRR</w:t>
      </w:r>
      <w:r>
        <w:rPr>
          <w:rFonts w:ascii="Arial" w:eastAsia="Times New Roman" w:hAnsi="Arial" w:cs="Arial"/>
          <w:b/>
          <w:bCs/>
          <w:i/>
          <w:iCs/>
          <w:color w:val="00B0F0"/>
          <w:szCs w:val="22"/>
          <w:lang w:eastAsia="it-IT"/>
        </w:rPr>
        <w:t>-PNC</w:t>
      </w:r>
      <w:r w:rsidRPr="00C8153A">
        <w:rPr>
          <w:rFonts w:ascii="Arial" w:eastAsia="Times New Roman" w:hAnsi="Arial" w:cs="Arial"/>
          <w:b/>
          <w:bCs/>
          <w:i/>
          <w:iCs/>
          <w:color w:val="00B0F0"/>
          <w:szCs w:val="22"/>
          <w:lang w:eastAsia="it-IT"/>
        </w:rPr>
        <w:t xml:space="preserve"> si rimanda all’apposita tabella nelle check-list</w:t>
      </w:r>
      <w:r w:rsidRPr="00C8153A">
        <w:rPr>
          <w:rFonts w:ascii="Arial" w:eastAsia="Times New Roman" w:hAnsi="Arial" w:cs="Arial"/>
          <w:b/>
          <w:bCs/>
          <w:color w:val="00B0F0"/>
          <w:szCs w:val="22"/>
          <w:lang w:eastAsia="it-IT"/>
        </w:rPr>
        <w:t>)</w:t>
      </w:r>
    </w:p>
    <w:p w14:paraId="333CF6BC" w14:textId="77777777" w:rsidR="00F60341" w:rsidRDefault="00F60341" w:rsidP="00F60341">
      <w:pPr>
        <w:autoSpaceDN w:val="0"/>
        <w:spacing w:after="0" w:line="240" w:lineRule="auto"/>
        <w:textAlignment w:val="baseline"/>
        <w:rPr>
          <w:rFonts w:ascii="Arial" w:eastAsia="Times New Roman" w:hAnsi="Arial" w:cs="Arial"/>
          <w:b/>
          <w:bCs/>
          <w:color w:val="00B0F0"/>
          <w:szCs w:val="22"/>
          <w:lang w:eastAsia="it-IT"/>
        </w:rPr>
      </w:pPr>
    </w:p>
    <w:p w14:paraId="4B436B93" w14:textId="116A9994" w:rsidR="005620CA" w:rsidRDefault="005620CA" w:rsidP="005620CA">
      <w:pPr>
        <w:autoSpaceDN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L’Organo di revisione ha verificato che la contabilità</w:t>
      </w:r>
      <w:r w:rsidR="00722B3A">
        <w:rPr>
          <w:rFonts w:ascii="Arial" w:eastAsia="Times New Roman" w:hAnsi="Arial" w:cs="Arial"/>
          <w:iCs/>
          <w:color w:val="auto"/>
          <w:szCs w:val="22"/>
          <w:lang w:eastAsia="it-IT"/>
        </w:rPr>
        <w:t xml:space="preserve"> al 31</w:t>
      </w:r>
      <w:r w:rsidR="001870D3">
        <w:rPr>
          <w:rFonts w:ascii="Arial" w:eastAsia="Times New Roman" w:hAnsi="Arial" w:cs="Arial"/>
          <w:iCs/>
          <w:color w:val="auto"/>
          <w:szCs w:val="22"/>
          <w:lang w:eastAsia="it-IT"/>
        </w:rPr>
        <w:t>/</w:t>
      </w:r>
      <w:r w:rsidR="00722B3A">
        <w:rPr>
          <w:rFonts w:ascii="Arial" w:eastAsia="Times New Roman" w:hAnsi="Arial" w:cs="Arial"/>
          <w:iCs/>
          <w:color w:val="auto"/>
          <w:szCs w:val="22"/>
          <w:lang w:eastAsia="it-IT"/>
        </w:rPr>
        <w:t>12</w:t>
      </w:r>
      <w:r w:rsidR="001870D3">
        <w:rPr>
          <w:rFonts w:ascii="Arial" w:eastAsia="Times New Roman" w:hAnsi="Arial" w:cs="Arial"/>
          <w:iCs/>
          <w:color w:val="auto"/>
          <w:szCs w:val="22"/>
          <w:lang w:eastAsia="it-IT"/>
        </w:rPr>
        <w:t>/</w:t>
      </w:r>
      <w:r w:rsidR="00722B3A">
        <w:rPr>
          <w:rFonts w:ascii="Arial" w:eastAsia="Times New Roman" w:hAnsi="Arial" w:cs="Arial"/>
          <w:iCs/>
          <w:color w:val="auto"/>
          <w:szCs w:val="22"/>
          <w:lang w:eastAsia="it-IT"/>
        </w:rPr>
        <w:t>202</w:t>
      </w:r>
      <w:r w:rsidR="007B2E62">
        <w:rPr>
          <w:rFonts w:ascii="Arial" w:eastAsia="Times New Roman" w:hAnsi="Arial" w:cs="Arial"/>
          <w:iCs/>
          <w:color w:val="auto"/>
          <w:szCs w:val="22"/>
          <w:lang w:eastAsia="it-IT"/>
        </w:rPr>
        <w:t>5</w:t>
      </w:r>
      <w:r w:rsidRPr="00B95909">
        <w:rPr>
          <w:rFonts w:ascii="Arial" w:eastAsia="Times New Roman" w:hAnsi="Arial" w:cs="Arial"/>
          <w:b/>
          <w:bCs/>
          <w:i/>
          <w:color w:val="auto"/>
          <w:szCs w:val="22"/>
          <w:lang w:eastAsia="it-IT"/>
        </w:rPr>
        <w:t xml:space="preserve"> è</w:t>
      </w:r>
      <w:r w:rsidR="00573BDF" w:rsidRPr="00B95909">
        <w:rPr>
          <w:rFonts w:ascii="Arial" w:eastAsia="Times New Roman" w:hAnsi="Arial" w:cs="Arial"/>
          <w:b/>
          <w:bCs/>
          <w:i/>
          <w:color w:val="auto"/>
          <w:szCs w:val="22"/>
          <w:lang w:eastAsia="it-IT"/>
        </w:rPr>
        <w:t>/non è</w:t>
      </w:r>
      <w:r>
        <w:rPr>
          <w:rFonts w:ascii="Arial" w:eastAsia="Times New Roman" w:hAnsi="Arial" w:cs="Arial"/>
          <w:iCs/>
          <w:color w:val="auto"/>
          <w:szCs w:val="22"/>
          <w:lang w:eastAsia="it-IT"/>
        </w:rPr>
        <w:t xml:space="preserve"> allineata ai dati contenuti nella banca dati REGIS. (</w:t>
      </w:r>
      <w:r w:rsidRPr="00B95909">
        <w:rPr>
          <w:rFonts w:ascii="Arial" w:eastAsia="Times New Roman" w:hAnsi="Arial" w:cs="Arial"/>
          <w:i/>
          <w:color w:val="00B0F0"/>
          <w:szCs w:val="22"/>
          <w:lang w:eastAsia="it-IT"/>
        </w:rPr>
        <w:t xml:space="preserve">in caso di risposta negativa </w:t>
      </w:r>
      <w:r w:rsidR="00573BDF" w:rsidRPr="00B95909">
        <w:rPr>
          <w:rFonts w:ascii="Arial" w:eastAsia="Times New Roman" w:hAnsi="Arial" w:cs="Arial"/>
          <w:i/>
          <w:color w:val="00B0F0"/>
          <w:szCs w:val="22"/>
          <w:lang w:eastAsia="it-IT"/>
        </w:rPr>
        <w:t>spiegare</w:t>
      </w:r>
      <w:r w:rsidR="00573BDF">
        <w:rPr>
          <w:rFonts w:ascii="Arial" w:eastAsia="Times New Roman" w:hAnsi="Arial" w:cs="Arial"/>
          <w:iCs/>
          <w:color w:val="auto"/>
          <w:szCs w:val="22"/>
          <w:lang w:eastAsia="it-IT"/>
        </w:rPr>
        <w:t>)</w:t>
      </w:r>
    </w:p>
    <w:p w14:paraId="17B71CDF" w14:textId="77777777" w:rsidR="00573BDF" w:rsidRDefault="00573BDF" w:rsidP="005620CA">
      <w:pPr>
        <w:autoSpaceDN w:val="0"/>
        <w:spacing w:after="0" w:line="240" w:lineRule="auto"/>
        <w:textAlignment w:val="baseline"/>
        <w:rPr>
          <w:rFonts w:ascii="Arial" w:eastAsia="Times New Roman" w:hAnsi="Arial" w:cs="Arial"/>
          <w:iCs/>
          <w:color w:val="auto"/>
          <w:szCs w:val="22"/>
          <w:lang w:eastAsia="it-IT"/>
        </w:rPr>
      </w:pPr>
    </w:p>
    <w:p w14:paraId="39EAA33C" w14:textId="0527431A" w:rsidR="00573BDF" w:rsidRDefault="00573BDF" w:rsidP="005620CA">
      <w:pPr>
        <w:autoSpaceDN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 xml:space="preserve">L’Organo di revisione ha verificato </w:t>
      </w:r>
      <w:r w:rsidR="00722B3A">
        <w:rPr>
          <w:rFonts w:ascii="Arial" w:eastAsia="Times New Roman" w:hAnsi="Arial" w:cs="Arial"/>
          <w:iCs/>
          <w:color w:val="auto"/>
          <w:szCs w:val="22"/>
          <w:lang w:eastAsia="it-IT"/>
        </w:rPr>
        <w:t xml:space="preserve">che l’andamento dei progetti </w:t>
      </w:r>
      <w:r w:rsidR="00722B3A" w:rsidRPr="00722B3A">
        <w:rPr>
          <w:rFonts w:ascii="Arial" w:eastAsia="Times New Roman" w:hAnsi="Arial" w:cs="Arial"/>
          <w:b/>
          <w:bCs/>
          <w:i/>
          <w:color w:val="auto"/>
          <w:szCs w:val="22"/>
          <w:lang w:eastAsia="it-IT"/>
        </w:rPr>
        <w:t>è/non è</w:t>
      </w:r>
      <w:r w:rsidR="00722B3A">
        <w:rPr>
          <w:rFonts w:ascii="Arial" w:eastAsia="Times New Roman" w:hAnsi="Arial" w:cs="Arial"/>
          <w:iCs/>
          <w:color w:val="auto"/>
          <w:szCs w:val="22"/>
          <w:lang w:eastAsia="it-IT"/>
        </w:rPr>
        <w:t xml:space="preserve"> conforme alle tempistiche previste</w:t>
      </w:r>
      <w:r w:rsidR="00477CC8">
        <w:rPr>
          <w:rFonts w:ascii="Arial" w:eastAsia="Times New Roman" w:hAnsi="Arial" w:cs="Arial"/>
          <w:iCs/>
          <w:color w:val="auto"/>
          <w:szCs w:val="22"/>
          <w:lang w:eastAsia="it-IT"/>
        </w:rPr>
        <w:t>.</w:t>
      </w:r>
    </w:p>
    <w:p w14:paraId="389088A2" w14:textId="77777777" w:rsidR="009C3907" w:rsidRDefault="009C3907" w:rsidP="005620CA">
      <w:pPr>
        <w:autoSpaceDN w:val="0"/>
        <w:spacing w:after="0" w:line="240" w:lineRule="auto"/>
        <w:textAlignment w:val="baseline"/>
        <w:rPr>
          <w:rFonts w:ascii="Arial" w:eastAsia="Times New Roman" w:hAnsi="Arial" w:cs="Arial"/>
          <w:iCs/>
          <w:color w:val="auto"/>
          <w:szCs w:val="22"/>
          <w:lang w:eastAsia="it-IT"/>
        </w:rPr>
      </w:pPr>
    </w:p>
    <w:p w14:paraId="5A54C5BB" w14:textId="6FFCDB24" w:rsidR="009C3907" w:rsidRDefault="009C3907" w:rsidP="009C3907">
      <w:pPr>
        <w:autoSpaceDN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 xml:space="preserve">L’Organo di revisione ha verificato che l’Ente </w:t>
      </w:r>
      <w:r w:rsidRPr="009C3907">
        <w:rPr>
          <w:rFonts w:ascii="Arial" w:eastAsia="Times New Roman" w:hAnsi="Arial" w:cs="Arial"/>
          <w:b/>
          <w:bCs/>
          <w:i/>
          <w:color w:val="auto"/>
          <w:szCs w:val="22"/>
          <w:lang w:eastAsia="it-IT"/>
        </w:rPr>
        <w:t>ha/non ha</w:t>
      </w:r>
      <w:r>
        <w:rPr>
          <w:rFonts w:ascii="Arial" w:eastAsia="Times New Roman" w:hAnsi="Arial" w:cs="Arial"/>
          <w:iCs/>
          <w:color w:val="auto"/>
          <w:szCs w:val="22"/>
          <w:lang w:eastAsia="it-IT"/>
        </w:rPr>
        <w:t xml:space="preserve"> rispettato i criteri di accertamento/impegno indicati per i progetti a rendicontazione dalla FAQ 48 di </w:t>
      </w:r>
      <w:proofErr w:type="spellStart"/>
      <w:r>
        <w:rPr>
          <w:rFonts w:ascii="Arial" w:eastAsia="Times New Roman" w:hAnsi="Arial" w:cs="Arial"/>
          <w:iCs/>
          <w:color w:val="auto"/>
          <w:szCs w:val="22"/>
          <w:lang w:eastAsia="it-IT"/>
        </w:rPr>
        <w:t>Arconet</w:t>
      </w:r>
      <w:proofErr w:type="spellEnd"/>
      <w:r w:rsidR="00D83090">
        <w:rPr>
          <w:rFonts w:ascii="Arial" w:eastAsia="Times New Roman" w:hAnsi="Arial" w:cs="Arial"/>
          <w:iCs/>
          <w:color w:val="auto"/>
          <w:szCs w:val="22"/>
          <w:lang w:eastAsia="it-IT"/>
        </w:rPr>
        <w:t>.</w:t>
      </w:r>
    </w:p>
    <w:p w14:paraId="4BAE03B6" w14:textId="77777777" w:rsidR="00F60341" w:rsidRDefault="00F60341" w:rsidP="009C3907">
      <w:pPr>
        <w:autoSpaceDN w:val="0"/>
        <w:spacing w:after="0" w:line="240" w:lineRule="auto"/>
        <w:textAlignment w:val="baseline"/>
        <w:rPr>
          <w:rFonts w:ascii="Arial" w:eastAsia="Times New Roman" w:hAnsi="Arial" w:cs="Arial"/>
          <w:iCs/>
          <w:color w:val="auto"/>
          <w:szCs w:val="22"/>
          <w:lang w:eastAsia="it-IT"/>
        </w:rPr>
      </w:pPr>
    </w:p>
    <w:p w14:paraId="2742DD6B" w14:textId="593778F9" w:rsidR="00F60341" w:rsidRDefault="00F60341" w:rsidP="009C3907">
      <w:pPr>
        <w:autoSpaceDN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w:t>
      </w:r>
      <w:r w:rsidRPr="00B82614">
        <w:rPr>
          <w:rFonts w:ascii="Arial" w:eastAsia="Times New Roman" w:hAnsi="Arial" w:cs="Arial"/>
          <w:i/>
          <w:color w:val="00B0F0"/>
          <w:szCs w:val="22"/>
          <w:lang w:eastAsia="it-IT"/>
        </w:rPr>
        <w:t>nel caso di ente che ha concluso progetti PNRR/PNC</w:t>
      </w:r>
      <w:r>
        <w:rPr>
          <w:rFonts w:ascii="Arial" w:eastAsia="Times New Roman" w:hAnsi="Arial" w:cs="Arial"/>
          <w:iCs/>
          <w:color w:val="auto"/>
          <w:szCs w:val="22"/>
          <w:lang w:eastAsia="it-IT"/>
        </w:rPr>
        <w:t xml:space="preserve">) </w:t>
      </w:r>
    </w:p>
    <w:p w14:paraId="2C5D799E" w14:textId="1D1D3134" w:rsidR="00F60341" w:rsidRDefault="00F60341" w:rsidP="009C3907">
      <w:pPr>
        <w:autoSpaceDN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 xml:space="preserve">L’Organo di revisione ha verificato che l’Ente </w:t>
      </w:r>
      <w:r w:rsidRPr="00B82614">
        <w:rPr>
          <w:rFonts w:ascii="Arial" w:eastAsia="Times New Roman" w:hAnsi="Arial" w:cs="Arial"/>
          <w:b/>
          <w:bCs/>
          <w:i/>
          <w:color w:val="auto"/>
          <w:szCs w:val="22"/>
          <w:lang w:eastAsia="it-IT"/>
        </w:rPr>
        <w:t>ha/non ha</w:t>
      </w:r>
      <w:r>
        <w:rPr>
          <w:rFonts w:ascii="Arial" w:eastAsia="Times New Roman" w:hAnsi="Arial" w:cs="Arial"/>
          <w:iCs/>
          <w:color w:val="auto"/>
          <w:szCs w:val="22"/>
          <w:lang w:eastAsia="it-IT"/>
        </w:rPr>
        <w:t xml:space="preserve"> destinato le eventuali risorse ricevute in eccedenza secondo le indicazioni fornite dall’Amministrazione centrale titolare della relativa misura.</w:t>
      </w:r>
    </w:p>
    <w:p w14:paraId="52044698" w14:textId="77777777" w:rsidR="00F60341" w:rsidRDefault="00F60341" w:rsidP="009C3907">
      <w:pPr>
        <w:autoSpaceDN w:val="0"/>
        <w:spacing w:after="0" w:line="240" w:lineRule="auto"/>
        <w:textAlignment w:val="baseline"/>
        <w:rPr>
          <w:rFonts w:ascii="Arial" w:eastAsia="Times New Roman" w:hAnsi="Arial" w:cs="Arial"/>
          <w:iCs/>
          <w:color w:val="auto"/>
          <w:szCs w:val="22"/>
          <w:lang w:eastAsia="it-IT"/>
        </w:rPr>
      </w:pPr>
    </w:p>
    <w:p w14:paraId="7CDFE852" w14:textId="77EC345B" w:rsidR="00F60341" w:rsidRDefault="00F60341" w:rsidP="00F60341">
      <w:pPr>
        <w:autoSpaceDN w:val="0"/>
        <w:spacing w:after="0" w:line="240" w:lineRule="auto"/>
        <w:textAlignment w:val="baseline"/>
        <w:rPr>
          <w:rFonts w:ascii="Arial" w:eastAsia="Times New Roman" w:hAnsi="Arial" w:cs="Arial"/>
          <w:iCs/>
          <w:color w:val="auto"/>
          <w:szCs w:val="22"/>
          <w:lang w:eastAsia="it-IT"/>
        </w:rPr>
      </w:pPr>
      <w:r>
        <w:rPr>
          <w:rFonts w:ascii="Arial" w:eastAsia="Times New Roman" w:hAnsi="Arial" w:cs="Arial"/>
          <w:iCs/>
          <w:color w:val="auto"/>
          <w:szCs w:val="22"/>
          <w:lang w:eastAsia="it-IT"/>
        </w:rPr>
        <w:t>(</w:t>
      </w:r>
      <w:r w:rsidRPr="00F60341">
        <w:rPr>
          <w:rFonts w:ascii="Arial" w:eastAsia="Times New Roman" w:hAnsi="Arial" w:cs="Arial"/>
          <w:i/>
          <w:color w:val="00B0F0"/>
          <w:szCs w:val="22"/>
          <w:lang w:eastAsia="it-IT"/>
        </w:rPr>
        <w:t>nel caso di definanziamento o revoca di finanziamenti relativi a progetti PNRR/PNC</w:t>
      </w:r>
      <w:r>
        <w:rPr>
          <w:rFonts w:ascii="Arial" w:eastAsia="Times New Roman" w:hAnsi="Arial" w:cs="Arial"/>
          <w:iCs/>
          <w:color w:val="auto"/>
          <w:szCs w:val="22"/>
          <w:lang w:eastAsia="it-IT"/>
        </w:rPr>
        <w:t xml:space="preserve">) </w:t>
      </w:r>
    </w:p>
    <w:p w14:paraId="5D6FC8EA" w14:textId="2497085E" w:rsidR="00F60341" w:rsidRDefault="00F60341" w:rsidP="00F60341">
      <w:pPr>
        <w:autoSpaceDN w:val="0"/>
        <w:spacing w:after="0" w:line="240" w:lineRule="auto"/>
        <w:textAlignment w:val="baseline"/>
        <w:rPr>
          <w:rFonts w:ascii="Arial" w:eastAsia="Times New Roman" w:hAnsi="Arial" w:cs="Arial"/>
          <w:i/>
          <w:color w:val="00B0F0"/>
          <w:szCs w:val="22"/>
          <w:lang w:eastAsia="it-IT"/>
        </w:rPr>
      </w:pPr>
      <w:r>
        <w:rPr>
          <w:rFonts w:ascii="Arial" w:eastAsia="Times New Roman" w:hAnsi="Arial" w:cs="Arial"/>
          <w:iCs/>
          <w:color w:val="auto"/>
          <w:szCs w:val="22"/>
          <w:lang w:eastAsia="it-IT"/>
        </w:rPr>
        <w:t xml:space="preserve">L’Organo di revisione ha verificato che l’Ente </w:t>
      </w:r>
      <w:r w:rsidRPr="009C7914">
        <w:rPr>
          <w:rFonts w:ascii="Arial" w:eastAsia="Times New Roman" w:hAnsi="Arial" w:cs="Arial"/>
          <w:b/>
          <w:bCs/>
          <w:i/>
          <w:color w:val="auto"/>
          <w:szCs w:val="22"/>
          <w:lang w:eastAsia="it-IT"/>
        </w:rPr>
        <w:t>ha/non ha</w:t>
      </w:r>
      <w:r>
        <w:rPr>
          <w:rFonts w:ascii="Arial" w:eastAsia="Times New Roman" w:hAnsi="Arial" w:cs="Arial"/>
          <w:iCs/>
          <w:color w:val="auto"/>
          <w:szCs w:val="22"/>
          <w:lang w:eastAsia="it-IT"/>
        </w:rPr>
        <w:t xml:space="preserve"> dato integrale copertura in bilancio agli obblighi di restituzione in favore dell’amministrazione titolare. (</w:t>
      </w:r>
      <w:r>
        <w:rPr>
          <w:rFonts w:ascii="Arial" w:eastAsia="Times New Roman" w:hAnsi="Arial" w:cs="Arial"/>
          <w:i/>
          <w:color w:val="00B0F0"/>
          <w:szCs w:val="22"/>
          <w:lang w:eastAsia="it-IT"/>
        </w:rPr>
        <w:t>in caso di risposta positiva indicare le modalità di contabilizzazione della restituzione)</w:t>
      </w:r>
    </w:p>
    <w:p w14:paraId="2FAF3558" w14:textId="77777777" w:rsidR="009E307D" w:rsidRDefault="009E307D" w:rsidP="00F60341">
      <w:pPr>
        <w:autoSpaceDN w:val="0"/>
        <w:spacing w:after="0" w:line="240" w:lineRule="auto"/>
        <w:textAlignment w:val="baseline"/>
        <w:rPr>
          <w:rFonts w:ascii="Arial" w:eastAsia="Times New Roman" w:hAnsi="Arial" w:cs="Arial"/>
          <w:i/>
          <w:color w:val="00B0F0"/>
          <w:szCs w:val="22"/>
          <w:lang w:eastAsia="it-IT"/>
        </w:rPr>
      </w:pPr>
    </w:p>
    <w:p w14:paraId="7B7D5A69" w14:textId="132ACAC8" w:rsidR="005653D3" w:rsidRPr="001C4F70" w:rsidRDefault="001C4F70" w:rsidP="001C4F70">
      <w:pPr>
        <w:pStyle w:val="Titolo1"/>
        <w:numPr>
          <w:ilvl w:val="0"/>
          <w:numId w:val="3"/>
        </w:numPr>
        <w:ind w:left="284" w:hanging="284"/>
      </w:pPr>
      <w:bookmarkStart w:id="102" w:name="_Toc223523008"/>
      <w:r>
        <w:t>R</w:t>
      </w:r>
      <w:r w:rsidRPr="005653D3">
        <w:t>elazione della giunta al rendiconto</w:t>
      </w:r>
      <w:bookmarkEnd w:id="102"/>
    </w:p>
    <w:p w14:paraId="7439B58E" w14:textId="10D60AAD"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 xml:space="preserve">L’Organo di revisione prende atto che l’Ente ha predisposto la relazione della giunta in aderenza a quanto previsto dall’art. 231 del TUEL, secondo le modalità previste dall’art.11, comma 6 del d.lgs.118/2011 e dal punto 13.1 del principio contabile all.4/1 e che la relazione è composta da </w:t>
      </w:r>
    </w:p>
    <w:p w14:paraId="64F6F0BC"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a)</w:t>
      </w:r>
      <w:r w:rsidRPr="000377C6">
        <w:rPr>
          <w:rFonts w:ascii="Arial" w:eastAsia="Times New Roman" w:hAnsi="Arial" w:cs="Arial"/>
          <w:color w:val="auto"/>
          <w:szCs w:val="22"/>
          <w:lang w:eastAsia="it-IT"/>
        </w:rPr>
        <w:tab/>
        <w:t xml:space="preserve">il conto del bilancio relativo alla gestione finanziaria e i relativi riepiloghi, </w:t>
      </w:r>
    </w:p>
    <w:p w14:paraId="707E48B7"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b)</w:t>
      </w:r>
      <w:r w:rsidRPr="000377C6">
        <w:rPr>
          <w:rFonts w:ascii="Arial" w:eastAsia="Times New Roman" w:hAnsi="Arial" w:cs="Arial"/>
          <w:color w:val="auto"/>
          <w:szCs w:val="22"/>
          <w:lang w:eastAsia="it-IT"/>
        </w:rPr>
        <w:tab/>
        <w:t>il quadro generale riassuntivo,</w:t>
      </w:r>
    </w:p>
    <w:p w14:paraId="37B88E51"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lastRenderedPageBreak/>
        <w:t>c)</w:t>
      </w:r>
      <w:r w:rsidRPr="000377C6">
        <w:rPr>
          <w:rFonts w:ascii="Arial" w:eastAsia="Times New Roman" w:hAnsi="Arial" w:cs="Arial"/>
          <w:color w:val="auto"/>
          <w:szCs w:val="22"/>
          <w:lang w:eastAsia="it-IT"/>
        </w:rPr>
        <w:tab/>
        <w:t xml:space="preserve">la verifica degli equilibri, </w:t>
      </w:r>
    </w:p>
    <w:p w14:paraId="3E387A64"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d)</w:t>
      </w:r>
      <w:r w:rsidRPr="000377C6">
        <w:rPr>
          <w:rFonts w:ascii="Arial" w:eastAsia="Times New Roman" w:hAnsi="Arial" w:cs="Arial"/>
          <w:color w:val="auto"/>
          <w:szCs w:val="22"/>
          <w:lang w:eastAsia="it-IT"/>
        </w:rPr>
        <w:tab/>
        <w:t xml:space="preserve">il conto economico, </w:t>
      </w:r>
    </w:p>
    <w:p w14:paraId="17BC1450" w14:textId="77777777" w:rsidR="004D3A15" w:rsidRPr="000377C6" w:rsidRDefault="004D3A15" w:rsidP="00AE5409">
      <w:pPr>
        <w:widowControl w:val="0"/>
        <w:numPr>
          <w:ilvl w:val="12"/>
          <w:numId w:val="0"/>
        </w:numPr>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e)</w:t>
      </w:r>
      <w:r w:rsidRPr="000377C6">
        <w:rPr>
          <w:rFonts w:ascii="Arial" w:eastAsia="Times New Roman" w:hAnsi="Arial" w:cs="Arial"/>
          <w:color w:val="auto"/>
          <w:szCs w:val="22"/>
          <w:lang w:eastAsia="it-IT"/>
        </w:rPr>
        <w:tab/>
        <w:t>lo stato patrimoniale.</w:t>
      </w:r>
    </w:p>
    <w:p w14:paraId="25640D91"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i/>
          <w:iCs/>
          <w:color w:val="00B0F0"/>
          <w:szCs w:val="22"/>
          <w:lang w:eastAsia="it-IT"/>
        </w:rPr>
      </w:pPr>
      <w:r w:rsidRPr="000377C6">
        <w:rPr>
          <w:rFonts w:ascii="Arial" w:eastAsia="Times New Roman" w:hAnsi="Arial" w:cs="Arial"/>
          <w:i/>
          <w:iCs/>
          <w:color w:val="00B0F0"/>
          <w:szCs w:val="22"/>
          <w:lang w:eastAsia="it-IT"/>
        </w:rPr>
        <w:t xml:space="preserve">(in caso di difformità segnalare) </w:t>
      </w:r>
    </w:p>
    <w:p w14:paraId="0A69389D" w14:textId="77777777" w:rsidR="004D3A15"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color w:val="auto"/>
          <w:szCs w:val="22"/>
          <w:lang w:eastAsia="it-IT"/>
        </w:rPr>
        <w:t xml:space="preserve">Nella relazione </w:t>
      </w:r>
      <w:r w:rsidRPr="000377C6">
        <w:rPr>
          <w:rFonts w:ascii="Arial" w:eastAsia="Times New Roman" w:hAnsi="Arial" w:cs="Arial"/>
          <w:b/>
          <w:i/>
          <w:color w:val="auto"/>
          <w:szCs w:val="22"/>
          <w:lang w:eastAsia="it-IT"/>
        </w:rPr>
        <w:t>sono/</w:t>
      </w:r>
      <w:r w:rsidRPr="000377C6">
        <w:rPr>
          <w:rFonts w:ascii="Arial" w:eastAsia="Times New Roman" w:hAnsi="Arial" w:cs="Arial"/>
          <w:b/>
          <w:i/>
          <w:iCs/>
          <w:color w:val="auto"/>
          <w:szCs w:val="22"/>
          <w:lang w:eastAsia="it-IT"/>
        </w:rPr>
        <w:t>non sono</w:t>
      </w:r>
      <w:r w:rsidRPr="000377C6">
        <w:rPr>
          <w:rFonts w:ascii="Arial" w:eastAsia="Times New Roman" w:hAnsi="Arial" w:cs="Arial"/>
          <w:color w:val="auto"/>
          <w:szCs w:val="22"/>
          <w:lang w:eastAsia="it-IT"/>
        </w:rPr>
        <w:t xml:space="preserve"> illustrati, i criteri di valutazione utilizzati, la gestione dell’ente nonché i fatti di rilievo verificatisi dopo la chiusura dell’esercizio.</w:t>
      </w:r>
    </w:p>
    <w:p w14:paraId="049F7AA5" w14:textId="77777777" w:rsidR="001624AC" w:rsidRPr="000377C6" w:rsidRDefault="001624AC" w:rsidP="00AE5409">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p>
    <w:p w14:paraId="2833B921" w14:textId="4CA32D48" w:rsidR="004D3A15" w:rsidRPr="001C4F70" w:rsidRDefault="001C4F70" w:rsidP="001C4F70">
      <w:pPr>
        <w:pStyle w:val="Titolo1"/>
        <w:numPr>
          <w:ilvl w:val="0"/>
          <w:numId w:val="3"/>
        </w:numPr>
        <w:ind w:left="426" w:hanging="426"/>
      </w:pPr>
      <w:bookmarkStart w:id="103" w:name="_Toc379377491"/>
      <w:bookmarkStart w:id="104" w:name="_Toc98417460"/>
      <w:bookmarkStart w:id="105" w:name="_Toc127770158"/>
      <w:bookmarkStart w:id="106" w:name="_Toc130056267"/>
      <w:bookmarkStart w:id="107" w:name="_Toc130060195"/>
      <w:bookmarkStart w:id="108" w:name="_Toc223523009"/>
      <w:r w:rsidRPr="001C4F70">
        <w:t>Irregolarità non sanate, rilievi, considerazioni e proposte</w:t>
      </w:r>
      <w:bookmarkEnd w:id="103"/>
      <w:bookmarkEnd w:id="104"/>
      <w:bookmarkEnd w:id="105"/>
      <w:bookmarkEnd w:id="106"/>
      <w:bookmarkEnd w:id="107"/>
      <w:bookmarkEnd w:id="108"/>
    </w:p>
    <w:p w14:paraId="588CA1A7" w14:textId="462517A0" w:rsidR="001E1409" w:rsidRPr="00C74FC9" w:rsidRDefault="001E1409" w:rsidP="00027B05">
      <w:pPr>
        <w:widowControl w:val="0"/>
        <w:overflowPunct w:val="0"/>
        <w:autoSpaceDE w:val="0"/>
        <w:autoSpaceDN w:val="0"/>
        <w:adjustRightInd w:val="0"/>
        <w:spacing w:after="120" w:line="240" w:lineRule="auto"/>
        <w:textAlignment w:val="baseline"/>
        <w:rPr>
          <w:rFonts w:ascii="Calibri" w:eastAsiaTheme="majorEastAsia" w:hAnsi="Calibri" w:cs="Times New Roman (Titoli CS)"/>
          <w:b/>
          <w:i/>
          <w:iCs/>
          <w:color w:val="FF0000"/>
          <w:sz w:val="24"/>
          <w:szCs w:val="24"/>
        </w:rPr>
      </w:pPr>
      <w:r w:rsidRPr="00C74FC9">
        <w:rPr>
          <w:rFonts w:ascii="Calibri" w:eastAsiaTheme="majorEastAsia" w:hAnsi="Calibri" w:cs="Times New Roman (Titoli CS)"/>
          <w:b/>
          <w:i/>
          <w:iCs/>
          <w:color w:val="FF0000"/>
          <w:sz w:val="24"/>
          <w:szCs w:val="24"/>
        </w:rPr>
        <w:t xml:space="preserve">N.B. Nel caso in cui l’Organo di revisione dovesse riscontrare irregolarità, inadempienze, criticità e/o anomalie il presente paragrafo è dedicato alla segnalazione di tali evidenze. Si invita </w:t>
      </w:r>
      <w:r w:rsidR="00027B05" w:rsidRPr="00C74FC9">
        <w:rPr>
          <w:rFonts w:ascii="Calibri" w:eastAsiaTheme="majorEastAsia" w:hAnsi="Calibri" w:cs="Times New Roman (Titoli CS)"/>
          <w:b/>
          <w:i/>
          <w:iCs/>
          <w:color w:val="FF0000"/>
          <w:sz w:val="24"/>
          <w:szCs w:val="24"/>
        </w:rPr>
        <w:t>a leggere con attenzione</w:t>
      </w:r>
      <w:r w:rsidRPr="00C74FC9">
        <w:rPr>
          <w:rFonts w:ascii="Calibri" w:eastAsiaTheme="majorEastAsia" w:hAnsi="Calibri" w:cs="Times New Roman (Titoli CS)"/>
          <w:b/>
          <w:i/>
          <w:iCs/>
          <w:color w:val="FF0000"/>
          <w:sz w:val="24"/>
          <w:szCs w:val="24"/>
        </w:rPr>
        <w:t xml:space="preserve"> le indicazioni descritte nel paragrafo e, in particolare, delle evidenze contenute nel successivo box.</w:t>
      </w:r>
    </w:p>
    <w:p w14:paraId="0BFEB6EA" w14:textId="77777777" w:rsidR="00027B05" w:rsidRDefault="00027B05" w:rsidP="00833F8E">
      <w:pPr>
        <w:widowControl w:val="0"/>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p>
    <w:p w14:paraId="64D32E9B" w14:textId="1808284C" w:rsidR="004D3A15" w:rsidRPr="000377C6" w:rsidRDefault="004D3A15" w:rsidP="00833F8E">
      <w:pPr>
        <w:widowControl w:val="0"/>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r w:rsidRPr="000377C6">
        <w:rPr>
          <w:rFonts w:ascii="Arial" w:eastAsia="Times New Roman" w:hAnsi="Arial" w:cs="Arial"/>
          <w:i/>
          <w:color w:val="auto"/>
          <w:szCs w:val="22"/>
          <w:lang w:eastAsia="it-IT"/>
        </w:rPr>
        <w:t>L’Organo di revisione deve fornire all’organo politico dell’ente il supporto fondamentale alla sua funzione di indirizzo e controllo per le sue scelte di politica economica e finanziaria.</w:t>
      </w:r>
    </w:p>
    <w:p w14:paraId="14AFE114" w14:textId="77777777" w:rsidR="004D3A15" w:rsidRPr="000377C6" w:rsidRDefault="004D3A15" w:rsidP="00833F8E">
      <w:pPr>
        <w:widowControl w:val="0"/>
        <w:tabs>
          <w:tab w:val="left" w:pos="708"/>
          <w:tab w:val="center" w:pos="4819"/>
          <w:tab w:val="right" w:pos="9638"/>
        </w:tabs>
        <w:overflowPunct w:val="0"/>
        <w:autoSpaceDE w:val="0"/>
        <w:autoSpaceDN w:val="0"/>
        <w:adjustRightInd w:val="0"/>
        <w:spacing w:before="240" w:after="120" w:line="240" w:lineRule="auto"/>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Gli aspetti che devono essere evidenziati sono i seguenti:</w:t>
      </w:r>
    </w:p>
    <w:p w14:paraId="3A5A7DE7" w14:textId="77777777" w:rsidR="004D3A15" w:rsidRPr="000377C6"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color w:val="365F91"/>
          <w:szCs w:val="22"/>
          <w:lang w:eastAsia="it-IT"/>
        </w:rPr>
      </w:pPr>
      <w:r w:rsidRPr="000377C6">
        <w:rPr>
          <w:rFonts w:ascii="Arial" w:eastAsia="Times New Roman" w:hAnsi="Arial" w:cs="Arial"/>
          <w:i/>
          <w:iCs/>
          <w:color w:val="auto"/>
          <w:szCs w:val="22"/>
          <w:lang w:eastAsia="it-IT"/>
        </w:rPr>
        <w:t xml:space="preserve">attendibilità delle risultanze della gestione finanziaria </w:t>
      </w:r>
      <w:r w:rsidRPr="000377C6">
        <w:rPr>
          <w:rFonts w:ascii="Arial" w:eastAsia="Times New Roman" w:hAnsi="Arial" w:cs="Arial"/>
          <w:i/>
          <w:color w:val="00B0F0"/>
          <w:szCs w:val="22"/>
          <w:lang w:eastAsia="it-IT"/>
        </w:rPr>
        <w:t>(rispetto delle regole e principi per l’accertamento e l’impegno, esigibilità dei crediti, salvaguardia equilibri finanziari anche prospettici, debiti fuori bilancio, ecc.)</w:t>
      </w:r>
      <w:r w:rsidRPr="000377C6">
        <w:rPr>
          <w:rFonts w:ascii="Arial" w:eastAsia="Times New Roman" w:hAnsi="Arial" w:cs="Arial"/>
          <w:i/>
          <w:color w:val="365F91"/>
          <w:szCs w:val="22"/>
          <w:lang w:eastAsia="it-IT"/>
        </w:rPr>
        <w:t xml:space="preserve">; </w:t>
      </w:r>
    </w:p>
    <w:p w14:paraId="3C9CE541" w14:textId="31856A4D" w:rsidR="004D3A15" w:rsidRPr="000377C6"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color w:val="365F91"/>
          <w:szCs w:val="22"/>
          <w:lang w:eastAsia="it-IT"/>
        </w:rPr>
      </w:pPr>
      <w:r w:rsidRPr="000377C6">
        <w:rPr>
          <w:rFonts w:ascii="Arial" w:eastAsia="Times New Roman" w:hAnsi="Arial" w:cs="Arial"/>
          <w:i/>
          <w:iCs/>
          <w:color w:val="auto"/>
          <w:szCs w:val="22"/>
          <w:lang w:eastAsia="it-IT"/>
        </w:rPr>
        <w:t>continuo ricorso ad anticipazioni di tesoreria</w:t>
      </w:r>
      <w:r w:rsidR="00B42C43">
        <w:rPr>
          <w:rFonts w:ascii="Arial" w:eastAsia="Times New Roman" w:hAnsi="Arial" w:cs="Arial"/>
          <w:i/>
          <w:iCs/>
          <w:color w:val="auto"/>
          <w:szCs w:val="22"/>
          <w:lang w:eastAsia="it-IT"/>
        </w:rPr>
        <w:t>, non reintegro dell’anticipazione di tesoreria al 31/12 e non ricostituzione della cassa vincolata al 31/12;</w:t>
      </w:r>
    </w:p>
    <w:p w14:paraId="6A13BC63" w14:textId="77777777" w:rsidR="004D3A15" w:rsidRPr="000377C6"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color w:val="00B0F0"/>
          <w:szCs w:val="22"/>
          <w:lang w:eastAsia="it-IT"/>
        </w:rPr>
      </w:pPr>
      <w:r w:rsidRPr="000377C6">
        <w:rPr>
          <w:rFonts w:ascii="Arial" w:eastAsia="Times New Roman" w:hAnsi="Arial" w:cs="Arial"/>
          <w:i/>
          <w:iCs/>
          <w:color w:val="auto"/>
          <w:szCs w:val="22"/>
          <w:lang w:eastAsia="it-IT"/>
        </w:rPr>
        <w:t xml:space="preserve">rispetto degli obiettivi di finanza pubblica </w:t>
      </w:r>
      <w:r w:rsidRPr="000377C6">
        <w:rPr>
          <w:rFonts w:ascii="Arial" w:eastAsia="Times New Roman" w:hAnsi="Arial" w:cs="Arial"/>
          <w:i/>
          <w:color w:val="00B0F0"/>
          <w:szCs w:val="22"/>
          <w:lang w:eastAsia="it-IT"/>
        </w:rPr>
        <w:t>(saldo di bilancio, contenimento spese di personale, contenimento indebitamento);</w:t>
      </w:r>
    </w:p>
    <w:p w14:paraId="329DFB8E" w14:textId="246B1AEA" w:rsidR="004D3A15" w:rsidRPr="00B95909"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b/>
          <w:i/>
          <w:strike/>
          <w:color w:val="365F91"/>
          <w:szCs w:val="22"/>
          <w:lang w:eastAsia="it-IT"/>
        </w:rPr>
      </w:pPr>
      <w:r w:rsidRPr="000377C6">
        <w:rPr>
          <w:rFonts w:ascii="Arial" w:eastAsia="Times New Roman" w:hAnsi="Arial" w:cs="Arial"/>
          <w:i/>
          <w:iCs/>
          <w:color w:val="auto"/>
          <w:szCs w:val="22"/>
          <w:lang w:eastAsia="it-IT"/>
        </w:rPr>
        <w:t>congruità del fondo crediti di dubbia esigibilità e dei fondi rischi;</w:t>
      </w:r>
    </w:p>
    <w:p w14:paraId="71C85538" w14:textId="4BF88B0B" w:rsidR="004D3A15" w:rsidRPr="000377C6"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color w:val="365F91"/>
          <w:szCs w:val="22"/>
          <w:lang w:eastAsia="it-IT"/>
        </w:rPr>
      </w:pPr>
      <w:r w:rsidRPr="000377C6">
        <w:rPr>
          <w:rFonts w:ascii="Arial" w:eastAsia="Times New Roman" w:hAnsi="Arial" w:cs="Arial"/>
          <w:i/>
          <w:iCs/>
          <w:color w:val="auto"/>
          <w:szCs w:val="22"/>
          <w:lang w:eastAsia="it-IT"/>
        </w:rPr>
        <w:t xml:space="preserve">attendibilità dei valori </w:t>
      </w:r>
      <w:r w:rsidR="00B95909">
        <w:rPr>
          <w:rFonts w:ascii="Arial" w:eastAsia="Times New Roman" w:hAnsi="Arial" w:cs="Arial"/>
          <w:i/>
          <w:iCs/>
          <w:color w:val="auto"/>
          <w:szCs w:val="22"/>
          <w:lang w:eastAsia="it-IT"/>
        </w:rPr>
        <w:t>e</w:t>
      </w:r>
      <w:r w:rsidR="00B42C43">
        <w:rPr>
          <w:rFonts w:ascii="Arial" w:eastAsia="Times New Roman" w:hAnsi="Arial" w:cs="Arial"/>
          <w:i/>
          <w:iCs/>
          <w:color w:val="auto"/>
          <w:szCs w:val="22"/>
          <w:lang w:eastAsia="it-IT"/>
        </w:rPr>
        <w:t>conomico-</w:t>
      </w:r>
      <w:r w:rsidR="00B95909">
        <w:rPr>
          <w:rFonts w:ascii="Arial" w:eastAsia="Times New Roman" w:hAnsi="Arial" w:cs="Arial"/>
          <w:i/>
          <w:iCs/>
          <w:color w:val="auto"/>
          <w:szCs w:val="22"/>
          <w:lang w:eastAsia="it-IT"/>
        </w:rPr>
        <w:t>p</w:t>
      </w:r>
      <w:r w:rsidRPr="000377C6">
        <w:rPr>
          <w:rFonts w:ascii="Arial" w:eastAsia="Times New Roman" w:hAnsi="Arial" w:cs="Arial"/>
          <w:i/>
          <w:iCs/>
          <w:color w:val="auto"/>
          <w:szCs w:val="22"/>
          <w:lang w:eastAsia="it-IT"/>
        </w:rPr>
        <w:t xml:space="preserve">atrimoniali </w:t>
      </w:r>
      <w:r w:rsidRPr="000377C6">
        <w:rPr>
          <w:rFonts w:ascii="Arial" w:eastAsia="Times New Roman" w:hAnsi="Arial" w:cs="Arial"/>
          <w:i/>
          <w:color w:val="00B0F0"/>
          <w:szCs w:val="22"/>
          <w:lang w:eastAsia="it-IT"/>
        </w:rPr>
        <w:t>(rispetto dei principi contabili per la valutazione e classificazione, conciliazione dei valori con gli inventari);</w:t>
      </w:r>
    </w:p>
    <w:p w14:paraId="2D7A2EFE" w14:textId="77777777" w:rsidR="004D3A15" w:rsidRPr="000377C6"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analisi e valutazione dei risultati finanziari ed economici generali e di dettaglio della gestione diretta ed indiretta dell’ente;</w:t>
      </w:r>
    </w:p>
    <w:p w14:paraId="461DD055" w14:textId="6F7AD110" w:rsidR="004D3A15" w:rsidRPr="00B95909"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iCs/>
          <w:strike/>
          <w:color w:val="auto"/>
          <w:szCs w:val="22"/>
          <w:lang w:eastAsia="it-IT"/>
        </w:rPr>
      </w:pPr>
      <w:r w:rsidRPr="000377C6">
        <w:rPr>
          <w:rFonts w:ascii="Arial" w:eastAsia="Times New Roman" w:hAnsi="Arial" w:cs="Arial"/>
          <w:i/>
          <w:iCs/>
          <w:color w:val="auto"/>
          <w:szCs w:val="22"/>
          <w:lang w:eastAsia="it-IT"/>
        </w:rPr>
        <w:t>rispetto del piano di rientro del disavanzo</w:t>
      </w:r>
      <w:r w:rsidR="00B42C43">
        <w:rPr>
          <w:rFonts w:ascii="Arial" w:eastAsia="Times New Roman" w:hAnsi="Arial" w:cs="Arial"/>
          <w:i/>
          <w:iCs/>
          <w:color w:val="auto"/>
          <w:szCs w:val="22"/>
          <w:lang w:eastAsia="it-IT"/>
        </w:rPr>
        <w:t>;</w:t>
      </w:r>
      <w:r w:rsidRPr="000377C6">
        <w:rPr>
          <w:rFonts w:ascii="Arial" w:eastAsia="Times New Roman" w:hAnsi="Arial" w:cs="Arial"/>
          <w:i/>
          <w:iCs/>
          <w:color w:val="auto"/>
          <w:szCs w:val="22"/>
          <w:lang w:eastAsia="it-IT"/>
        </w:rPr>
        <w:t xml:space="preserve"> </w:t>
      </w:r>
    </w:p>
    <w:p w14:paraId="00CE2B84" w14:textId="77777777" w:rsidR="004D3A15" w:rsidRPr="000377C6" w:rsidRDefault="004D3A15" w:rsidP="00332ABB">
      <w:pPr>
        <w:widowControl w:val="0"/>
        <w:numPr>
          <w:ilvl w:val="0"/>
          <w:numId w:val="8"/>
        </w:numPr>
        <w:tabs>
          <w:tab w:val="left" w:pos="708"/>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proposta sulla destinazione dell’avanzo di amministrazione non vincolato tenendo conto delle priorità in ordine al finanziamento di debiti fuori bilancio ed al vincolo per crediti di dubbia esigibilità.</w:t>
      </w:r>
    </w:p>
    <w:p w14:paraId="00682A3E" w14:textId="77777777" w:rsidR="004D3A15" w:rsidRPr="000377C6" w:rsidRDefault="004D3A15" w:rsidP="00833F8E">
      <w:pPr>
        <w:widowControl w:val="0"/>
        <w:tabs>
          <w:tab w:val="left" w:pos="708"/>
          <w:tab w:val="center" w:pos="4819"/>
          <w:tab w:val="right" w:pos="9638"/>
        </w:tabs>
        <w:overflowPunct w:val="0"/>
        <w:autoSpaceDE w:val="0"/>
        <w:autoSpaceDN w:val="0"/>
        <w:adjustRightInd w:val="0"/>
        <w:spacing w:after="0" w:line="240" w:lineRule="auto"/>
        <w:ind w:left="360"/>
        <w:rPr>
          <w:rFonts w:ascii="Arial" w:eastAsia="Times New Roman" w:hAnsi="Arial" w:cs="Arial"/>
          <w:i/>
          <w:iCs/>
          <w:color w:val="auto"/>
          <w:szCs w:val="22"/>
          <w:lang w:eastAsia="it-IT"/>
        </w:rPr>
      </w:pPr>
    </w:p>
    <w:p w14:paraId="37294459" w14:textId="77777777" w:rsidR="004D3A15" w:rsidRPr="000377C6" w:rsidRDefault="004D3A15" w:rsidP="00833F8E">
      <w:pPr>
        <w:widowControl w:val="0"/>
        <w:tabs>
          <w:tab w:val="left" w:pos="284"/>
        </w:tabs>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r w:rsidRPr="000377C6">
        <w:rPr>
          <w:rFonts w:ascii="Arial" w:eastAsia="Times New Roman" w:hAnsi="Arial" w:cs="Arial"/>
          <w:i/>
          <w:color w:val="auto"/>
          <w:szCs w:val="22"/>
          <w:lang w:eastAsia="it-IT"/>
        </w:rPr>
        <w:t>Gli elementi che possono essere considerati sono:</w:t>
      </w:r>
    </w:p>
    <w:p w14:paraId="452FD5AC" w14:textId="77777777" w:rsidR="004D3A15" w:rsidRPr="000377C6" w:rsidRDefault="004D3A15" w:rsidP="00332ABB">
      <w:pPr>
        <w:widowControl w:val="0"/>
        <w:numPr>
          <w:ilvl w:val="0"/>
          <w:numId w:val="14"/>
        </w:numPr>
        <w:tabs>
          <w:tab w:val="left" w:pos="284"/>
        </w:tabs>
        <w:suppressAutoHyphens/>
        <w:overflowPunct w:val="0"/>
        <w:autoSpaceDE w:val="0"/>
        <w:autoSpaceDN w:val="0"/>
        <w:adjustRightInd w:val="0"/>
        <w:spacing w:after="120" w:line="240" w:lineRule="auto"/>
        <w:ind w:leftChars="-1" w:left="0" w:hangingChars="1" w:hanging="2"/>
        <w:contextualSpacing/>
        <w:textDirection w:val="btLr"/>
        <w:textAlignment w:val="baseline"/>
        <w:rPr>
          <w:rFonts w:ascii="Arial" w:eastAsia="Times New Roman" w:hAnsi="Arial" w:cs="Arial"/>
          <w:bCs/>
          <w:i/>
          <w:iCs/>
          <w:color w:val="auto"/>
          <w:szCs w:val="22"/>
          <w:lang w:eastAsia="it-IT"/>
        </w:rPr>
      </w:pPr>
      <w:r w:rsidRPr="000377C6">
        <w:rPr>
          <w:rFonts w:ascii="Arial" w:eastAsia="Times New Roman" w:hAnsi="Arial" w:cs="Arial"/>
          <w:bCs/>
          <w:i/>
          <w:iCs/>
          <w:color w:val="auto"/>
          <w:szCs w:val="22"/>
          <w:lang w:eastAsia="it-IT"/>
        </w:rPr>
        <w:t>verifica del raggiungimento degli obiettivi degli organismi gestionali dell’ente e della realizzazione dei programmi;</w:t>
      </w:r>
    </w:p>
    <w:p w14:paraId="5724F290" w14:textId="77777777" w:rsidR="004D3A15" w:rsidRPr="000377C6" w:rsidRDefault="004D3A15" w:rsidP="00332ABB">
      <w:pPr>
        <w:widowControl w:val="0"/>
        <w:numPr>
          <w:ilvl w:val="0"/>
          <w:numId w:val="14"/>
        </w:numPr>
        <w:tabs>
          <w:tab w:val="left" w:pos="284"/>
        </w:tabs>
        <w:suppressAutoHyphens/>
        <w:overflowPunct w:val="0"/>
        <w:autoSpaceDE w:val="0"/>
        <w:autoSpaceDN w:val="0"/>
        <w:adjustRightInd w:val="0"/>
        <w:spacing w:after="120" w:line="240" w:lineRule="auto"/>
        <w:ind w:leftChars="-1" w:left="0" w:hangingChars="1" w:hanging="2"/>
        <w:contextualSpacing/>
        <w:textDirection w:val="btLr"/>
        <w:textAlignment w:val="baseline"/>
        <w:rPr>
          <w:rFonts w:ascii="Arial" w:eastAsia="Times New Roman" w:hAnsi="Arial" w:cs="Arial"/>
          <w:bCs/>
          <w:i/>
          <w:iCs/>
          <w:color w:val="auto"/>
          <w:szCs w:val="22"/>
          <w:lang w:eastAsia="it-IT"/>
        </w:rPr>
      </w:pPr>
      <w:r w:rsidRPr="000377C6">
        <w:rPr>
          <w:rFonts w:ascii="Arial" w:eastAsia="Times New Roman" w:hAnsi="Arial" w:cs="Arial"/>
          <w:bCs/>
          <w:i/>
          <w:iCs/>
          <w:color w:val="auto"/>
          <w:szCs w:val="22"/>
          <w:lang w:eastAsia="it-IT"/>
        </w:rPr>
        <w:t>economicità della gestione dei servizi pubblici a domanda ed a rilevanza economica;</w:t>
      </w:r>
    </w:p>
    <w:p w14:paraId="3F7A584D" w14:textId="77777777" w:rsidR="004D3A15" w:rsidRPr="000377C6" w:rsidRDefault="004D3A15" w:rsidP="00332ABB">
      <w:pPr>
        <w:widowControl w:val="0"/>
        <w:numPr>
          <w:ilvl w:val="0"/>
          <w:numId w:val="14"/>
        </w:numPr>
        <w:tabs>
          <w:tab w:val="left" w:pos="284"/>
        </w:tabs>
        <w:suppressAutoHyphens/>
        <w:overflowPunct w:val="0"/>
        <w:autoSpaceDE w:val="0"/>
        <w:autoSpaceDN w:val="0"/>
        <w:adjustRightInd w:val="0"/>
        <w:spacing w:after="120" w:line="240" w:lineRule="auto"/>
        <w:ind w:leftChars="-1" w:left="0" w:hangingChars="1" w:hanging="2"/>
        <w:contextualSpacing/>
        <w:textDirection w:val="btLr"/>
        <w:textAlignment w:val="baseline"/>
        <w:rPr>
          <w:rFonts w:ascii="Arial" w:eastAsia="Times New Roman" w:hAnsi="Arial" w:cs="Arial"/>
          <w:bCs/>
          <w:i/>
          <w:iCs/>
          <w:color w:val="auto"/>
          <w:szCs w:val="22"/>
          <w:lang w:eastAsia="it-IT"/>
        </w:rPr>
      </w:pPr>
      <w:r w:rsidRPr="000377C6">
        <w:rPr>
          <w:rFonts w:ascii="Arial" w:eastAsia="Times New Roman" w:hAnsi="Arial" w:cs="Arial"/>
          <w:bCs/>
          <w:i/>
          <w:iCs/>
          <w:color w:val="auto"/>
          <w:szCs w:val="22"/>
          <w:lang w:eastAsia="it-IT"/>
        </w:rPr>
        <w:lastRenderedPageBreak/>
        <w:t>economicità delle gestioni degli organismi a cui sono stati affidati servizi pubblici;</w:t>
      </w:r>
    </w:p>
    <w:p w14:paraId="539A6195" w14:textId="77777777" w:rsidR="004D3A15" w:rsidRPr="000377C6" w:rsidRDefault="004D3A15" w:rsidP="00332ABB">
      <w:pPr>
        <w:widowControl w:val="0"/>
        <w:numPr>
          <w:ilvl w:val="0"/>
          <w:numId w:val="14"/>
        </w:numPr>
        <w:tabs>
          <w:tab w:val="left" w:pos="284"/>
        </w:tabs>
        <w:suppressAutoHyphens/>
        <w:overflowPunct w:val="0"/>
        <w:autoSpaceDE w:val="0"/>
        <w:autoSpaceDN w:val="0"/>
        <w:adjustRightInd w:val="0"/>
        <w:spacing w:after="120" w:line="240" w:lineRule="auto"/>
        <w:ind w:leftChars="-1" w:left="0" w:hangingChars="1" w:hanging="2"/>
        <w:contextualSpacing/>
        <w:textDirection w:val="btLr"/>
        <w:textAlignment w:val="baseline"/>
        <w:rPr>
          <w:rFonts w:ascii="Arial" w:eastAsia="Times New Roman" w:hAnsi="Arial" w:cs="Arial"/>
          <w:bCs/>
          <w:i/>
          <w:iCs/>
          <w:color w:val="auto"/>
          <w:szCs w:val="22"/>
          <w:lang w:eastAsia="it-IT"/>
        </w:rPr>
      </w:pPr>
      <w:r w:rsidRPr="000377C6">
        <w:rPr>
          <w:rFonts w:ascii="Arial" w:eastAsia="Times New Roman" w:hAnsi="Arial" w:cs="Arial"/>
          <w:bCs/>
          <w:i/>
          <w:iCs/>
          <w:color w:val="auto"/>
          <w:szCs w:val="22"/>
          <w:lang w:eastAsia="it-IT"/>
        </w:rPr>
        <w:t>indebitamento dell’ente, incidenza degli oneri finanziari, possibilità di estinzione anticipata e di rinegoziazione;</w:t>
      </w:r>
    </w:p>
    <w:p w14:paraId="2B2D0CC5" w14:textId="77777777" w:rsidR="004D3A15" w:rsidRPr="000377C6" w:rsidRDefault="004D3A15" w:rsidP="00332ABB">
      <w:pPr>
        <w:widowControl w:val="0"/>
        <w:numPr>
          <w:ilvl w:val="0"/>
          <w:numId w:val="14"/>
        </w:numPr>
        <w:tabs>
          <w:tab w:val="left" w:pos="284"/>
        </w:tabs>
        <w:suppressAutoHyphens/>
        <w:overflowPunct w:val="0"/>
        <w:autoSpaceDE w:val="0"/>
        <w:autoSpaceDN w:val="0"/>
        <w:adjustRightInd w:val="0"/>
        <w:spacing w:after="120" w:line="240" w:lineRule="auto"/>
        <w:ind w:leftChars="-1" w:left="0" w:hangingChars="1" w:hanging="2"/>
        <w:contextualSpacing/>
        <w:textDirection w:val="btLr"/>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 xml:space="preserve">gestione delle risorse finanziarie ed economiche, rapporto fra utilità prodotta e risorse consumate, gestione dei beni, </w:t>
      </w:r>
    </w:p>
    <w:p w14:paraId="7A4FA646" w14:textId="77777777" w:rsidR="004D3A15" w:rsidRPr="000377C6" w:rsidRDefault="004D3A15" w:rsidP="00332ABB">
      <w:pPr>
        <w:widowControl w:val="0"/>
        <w:numPr>
          <w:ilvl w:val="0"/>
          <w:numId w:val="11"/>
        </w:numPr>
        <w:tabs>
          <w:tab w:val="left" w:pos="284"/>
        </w:tabs>
        <w:suppressAutoHyphens/>
        <w:overflowPunct w:val="0"/>
        <w:autoSpaceDE w:val="0"/>
        <w:autoSpaceDN w:val="0"/>
        <w:adjustRightInd w:val="0"/>
        <w:spacing w:after="120" w:line="240" w:lineRule="auto"/>
        <w:ind w:leftChars="-1" w:left="0" w:hangingChars="1" w:hanging="2"/>
        <w:contextualSpacing/>
        <w:textDirection w:val="btLr"/>
        <w:textAlignment w:val="top"/>
        <w:rPr>
          <w:rFonts w:ascii="Arial" w:eastAsia="Times New Roman" w:hAnsi="Arial" w:cs="Arial"/>
          <w:b/>
          <w:i/>
          <w:color w:val="365F91"/>
          <w:szCs w:val="22"/>
          <w:lang w:eastAsia="it-IT"/>
        </w:rPr>
      </w:pPr>
      <w:r w:rsidRPr="000377C6">
        <w:rPr>
          <w:rFonts w:ascii="Arial" w:eastAsia="Times New Roman" w:hAnsi="Arial" w:cs="Arial"/>
          <w:i/>
          <w:iCs/>
          <w:color w:val="auto"/>
          <w:szCs w:val="22"/>
          <w:lang w:eastAsia="it-IT"/>
        </w:rPr>
        <w:t xml:space="preserve">attendibilità delle previsioni, veridicità del rendiconto, utilità delle informazioni per gli utilizzatori del sistema di bilancio; </w:t>
      </w:r>
    </w:p>
    <w:p w14:paraId="1CD1D45E" w14:textId="77777777" w:rsidR="004D3A15" w:rsidRPr="000377C6" w:rsidRDefault="004D3A15" w:rsidP="00332ABB">
      <w:pPr>
        <w:widowControl w:val="0"/>
        <w:numPr>
          <w:ilvl w:val="0"/>
          <w:numId w:val="11"/>
        </w:numPr>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adeguatezza del sistema contabile e funzionamento del sistema di controllo interno;</w:t>
      </w:r>
    </w:p>
    <w:p w14:paraId="38CCCB74" w14:textId="77777777" w:rsidR="004D3A15" w:rsidRPr="000377C6" w:rsidRDefault="004D3A15" w:rsidP="00332ABB">
      <w:pPr>
        <w:widowControl w:val="0"/>
        <w:numPr>
          <w:ilvl w:val="0"/>
          <w:numId w:val="11"/>
        </w:numPr>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rispetto del principio di riduzione della spesa di personale;</w:t>
      </w:r>
    </w:p>
    <w:p w14:paraId="23A5E88D" w14:textId="77777777" w:rsidR="004D3A15" w:rsidRDefault="004D3A15" w:rsidP="00332ABB">
      <w:pPr>
        <w:widowControl w:val="0"/>
        <w:numPr>
          <w:ilvl w:val="0"/>
          <w:numId w:val="11"/>
        </w:numPr>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rispetto degli obiettivi di finanza pubblica;</w:t>
      </w:r>
    </w:p>
    <w:p w14:paraId="6957C12C" w14:textId="198E113D" w:rsidR="00833F8E" w:rsidRPr="00833F8E" w:rsidRDefault="00B42C43" w:rsidP="00332ABB">
      <w:pPr>
        <w:widowControl w:val="0"/>
        <w:numPr>
          <w:ilvl w:val="0"/>
          <w:numId w:val="11"/>
        </w:numPr>
        <w:suppressAutoHyphens/>
        <w:overflowPunct w:val="0"/>
        <w:autoSpaceDE w:val="0"/>
        <w:autoSpaceDN w:val="0"/>
        <w:adjustRightInd w:val="0"/>
        <w:spacing w:after="0" w:line="240" w:lineRule="auto"/>
        <w:ind w:leftChars="-1" w:left="0" w:hangingChars="1" w:hanging="2"/>
        <w:contextualSpacing/>
        <w:textDirection w:val="btLr"/>
        <w:textAlignment w:val="top"/>
        <w:rPr>
          <w:rFonts w:ascii="Arial" w:eastAsia="Times New Roman" w:hAnsi="Arial" w:cs="Arial"/>
          <w:b/>
          <w:i/>
          <w:color w:val="365F91"/>
          <w:szCs w:val="22"/>
          <w:lang w:eastAsia="it-IT"/>
        </w:rPr>
      </w:pPr>
      <w:r w:rsidRPr="00833F8E">
        <w:rPr>
          <w:rFonts w:ascii="Arial" w:eastAsia="Times New Roman" w:hAnsi="Arial" w:cs="Arial"/>
          <w:i/>
          <w:iCs/>
          <w:color w:val="auto"/>
          <w:szCs w:val="22"/>
          <w:lang w:eastAsia="it-IT"/>
        </w:rPr>
        <w:t>rispetto della tempestività dei pagamenti</w:t>
      </w:r>
      <w:r w:rsidR="00833F8E">
        <w:rPr>
          <w:rFonts w:ascii="Arial" w:eastAsia="Times New Roman" w:hAnsi="Arial" w:cs="Arial"/>
          <w:i/>
          <w:iCs/>
          <w:color w:val="auto"/>
          <w:szCs w:val="22"/>
          <w:lang w:eastAsia="it-IT"/>
        </w:rPr>
        <w:t>;</w:t>
      </w:r>
    </w:p>
    <w:p w14:paraId="39DA603C" w14:textId="57143C61" w:rsidR="00833F8E" w:rsidRDefault="00833F8E" w:rsidP="00137D06">
      <w:pPr>
        <w:widowControl w:val="0"/>
        <w:tabs>
          <w:tab w:val="left" w:pos="284"/>
        </w:tabs>
        <w:overflowPunct w:val="0"/>
        <w:autoSpaceDE w:val="0"/>
        <w:autoSpaceDN w:val="0"/>
        <w:adjustRightInd w:val="0"/>
        <w:spacing w:after="120" w:line="240" w:lineRule="auto"/>
        <w:textAlignment w:val="baseline"/>
        <w:rPr>
          <w:rFonts w:ascii="Arial" w:eastAsia="Times New Roman" w:hAnsi="Arial" w:cs="Arial"/>
          <w:b/>
          <w:i/>
          <w:color w:val="365F91"/>
          <w:lang w:eastAsia="it-IT"/>
        </w:rPr>
      </w:pPr>
      <w:r w:rsidRPr="00833F8E">
        <w:rPr>
          <w:rFonts w:ascii="Arial" w:eastAsia="Times New Roman" w:hAnsi="Arial" w:cs="Arial"/>
          <w:i/>
          <w:iCs/>
          <w:color w:val="auto"/>
          <w:szCs w:val="22"/>
          <w:lang w:eastAsia="it-IT"/>
        </w:rPr>
        <w:t>-</w:t>
      </w:r>
      <w:r>
        <w:rPr>
          <w:rFonts w:ascii="Arial" w:eastAsia="Times New Roman" w:hAnsi="Arial" w:cs="Arial"/>
          <w:i/>
          <w:iCs/>
          <w:color w:val="auto"/>
          <w:lang w:eastAsia="it-IT"/>
        </w:rPr>
        <w:t xml:space="preserve">    </w:t>
      </w:r>
      <w:r w:rsidRPr="00833F8E">
        <w:rPr>
          <w:rFonts w:ascii="Arial" w:eastAsia="Times New Roman" w:hAnsi="Arial" w:cs="Arial"/>
          <w:i/>
          <w:iCs/>
          <w:color w:val="auto"/>
          <w:lang w:eastAsia="it-IT"/>
        </w:rPr>
        <w:t>q</w:t>
      </w:r>
      <w:r w:rsidR="00B42C43" w:rsidRPr="00833F8E">
        <w:rPr>
          <w:rFonts w:ascii="Arial" w:eastAsia="Times New Roman" w:hAnsi="Arial" w:cs="Arial"/>
          <w:i/>
          <w:iCs/>
          <w:color w:val="auto"/>
          <w:lang w:eastAsia="it-IT"/>
        </w:rPr>
        <w:t xml:space="preserve">ualità delle procedure e delle informazioni </w:t>
      </w:r>
      <w:r w:rsidR="00B42C43" w:rsidRPr="00833F8E">
        <w:rPr>
          <w:rFonts w:ascii="Arial" w:eastAsia="Times New Roman" w:hAnsi="Arial" w:cs="Arial"/>
          <w:b/>
          <w:i/>
          <w:color w:val="365F91"/>
          <w:lang w:eastAsia="it-IT"/>
        </w:rPr>
        <w:t>(</w:t>
      </w:r>
      <w:r w:rsidR="00B42C43" w:rsidRPr="00A272BE">
        <w:rPr>
          <w:rFonts w:ascii="Arial" w:eastAsia="Times New Roman" w:hAnsi="Arial" w:cs="Arial"/>
          <w:bCs/>
          <w:i/>
          <w:color w:val="00B0F0"/>
          <w:lang w:eastAsia="it-IT"/>
        </w:rPr>
        <w:t>trasparenza, tempestività, semplificazione ecc.</w:t>
      </w:r>
      <w:r w:rsidR="00B42C43" w:rsidRPr="00A272BE">
        <w:rPr>
          <w:rFonts w:ascii="Arial" w:eastAsia="Times New Roman" w:hAnsi="Arial" w:cs="Arial"/>
          <w:bCs/>
          <w:i/>
          <w:color w:val="auto"/>
          <w:lang w:eastAsia="it-IT"/>
        </w:rPr>
        <w:t>)</w:t>
      </w:r>
      <w:r w:rsidR="00027B05" w:rsidRPr="00A272BE">
        <w:rPr>
          <w:rFonts w:ascii="Arial" w:eastAsia="Times New Roman" w:hAnsi="Arial" w:cs="Arial"/>
          <w:b/>
          <w:i/>
          <w:color w:val="auto"/>
          <w:lang w:eastAsia="it-IT"/>
        </w:rPr>
        <w:t>.</w:t>
      </w:r>
    </w:p>
    <w:p w14:paraId="16C19101" w14:textId="77777777" w:rsidR="00027B05" w:rsidRDefault="00027B05" w:rsidP="00137D06">
      <w:pPr>
        <w:widowControl w:val="0"/>
        <w:tabs>
          <w:tab w:val="left" w:pos="284"/>
        </w:tabs>
        <w:overflowPunct w:val="0"/>
        <w:autoSpaceDE w:val="0"/>
        <w:autoSpaceDN w:val="0"/>
        <w:adjustRightInd w:val="0"/>
        <w:spacing w:after="120" w:line="240" w:lineRule="auto"/>
        <w:textAlignment w:val="baseline"/>
        <w:rPr>
          <w:rFonts w:ascii="Arial" w:eastAsia="Times New Roman" w:hAnsi="Arial" w:cs="Arial"/>
          <w:b/>
          <w:i/>
          <w:color w:val="365F91"/>
          <w:lang w:eastAsia="it-IT"/>
        </w:rPr>
      </w:pPr>
    </w:p>
    <w:p w14:paraId="53ACE92E" w14:textId="237E283D" w:rsidR="00137D06" w:rsidRPr="000377C6" w:rsidRDefault="00137D06" w:rsidP="00137D06">
      <w:pPr>
        <w:widowControl w:val="0"/>
        <w:tabs>
          <w:tab w:val="left" w:pos="284"/>
        </w:tabs>
        <w:overflowPunct w:val="0"/>
        <w:autoSpaceDE w:val="0"/>
        <w:autoSpaceDN w:val="0"/>
        <w:adjustRightInd w:val="0"/>
        <w:spacing w:after="120" w:line="240" w:lineRule="auto"/>
        <w:textAlignment w:val="baseline"/>
        <w:rPr>
          <w:rFonts w:ascii="Arial" w:eastAsia="Times New Roman" w:hAnsi="Arial" w:cs="Arial"/>
          <w:i/>
          <w:color w:val="auto"/>
          <w:szCs w:val="22"/>
          <w:lang w:eastAsia="it-IT"/>
        </w:rPr>
      </w:pPr>
      <w:r w:rsidRPr="000377C6">
        <w:rPr>
          <w:rFonts w:ascii="Arial" w:eastAsia="Times New Roman" w:hAnsi="Arial" w:cs="Arial"/>
          <w:i/>
          <w:color w:val="auto"/>
          <w:szCs w:val="22"/>
          <w:lang w:eastAsia="it-IT"/>
        </w:rPr>
        <w:t>In questa parte della relazione l’Organo di revisione riporta,</w:t>
      </w:r>
      <w:r>
        <w:rPr>
          <w:rFonts w:ascii="Arial" w:eastAsia="Times New Roman" w:hAnsi="Arial" w:cs="Arial"/>
          <w:i/>
          <w:color w:val="auto"/>
          <w:szCs w:val="22"/>
          <w:lang w:eastAsia="it-IT"/>
        </w:rPr>
        <w:t xml:space="preserve"> quindi,</w:t>
      </w:r>
      <w:r w:rsidRPr="000377C6">
        <w:rPr>
          <w:rFonts w:ascii="Arial" w:eastAsia="Times New Roman" w:hAnsi="Arial" w:cs="Arial"/>
          <w:i/>
          <w:color w:val="auto"/>
          <w:szCs w:val="22"/>
          <w:lang w:eastAsia="it-IT"/>
        </w:rPr>
        <w:t xml:space="preserve"> in base a quanto esposto in analisi nei punti precedenti, e sulla base delle verifiche di regolarità amministrativa e contabile effettuate durante l’esercizio </w:t>
      </w:r>
      <w:r w:rsidRPr="000377C6">
        <w:rPr>
          <w:rFonts w:ascii="Arial" w:eastAsia="Times New Roman" w:hAnsi="Arial" w:cs="Arial"/>
          <w:b/>
          <w:i/>
          <w:color w:val="auto"/>
          <w:szCs w:val="22"/>
          <w:lang w:eastAsia="it-IT"/>
        </w:rPr>
        <w:t>ad esempio</w:t>
      </w:r>
      <w:r w:rsidRPr="000377C6">
        <w:rPr>
          <w:rFonts w:ascii="Arial" w:eastAsia="Times New Roman" w:hAnsi="Arial" w:cs="Arial"/>
          <w:i/>
          <w:color w:val="auto"/>
          <w:szCs w:val="22"/>
          <w:lang w:eastAsia="it-IT"/>
        </w:rPr>
        <w:t>:</w:t>
      </w:r>
    </w:p>
    <w:p w14:paraId="7392850D" w14:textId="005689B9" w:rsidR="00490812" w:rsidRPr="00833F8E" w:rsidRDefault="00490812" w:rsidP="00332ABB">
      <w:pPr>
        <w:widowControl w:val="0"/>
        <w:numPr>
          <w:ilvl w:val="0"/>
          <w:numId w:val="10"/>
        </w:numPr>
        <w:tabs>
          <w:tab w:val="center" w:pos="4819"/>
          <w:tab w:val="right" w:pos="9638"/>
        </w:tabs>
        <w:suppressAutoHyphens/>
        <w:overflowPunct w:val="0"/>
        <w:autoSpaceDE w:val="0"/>
        <w:autoSpaceDN w:val="0"/>
        <w:adjustRightInd w:val="0"/>
        <w:spacing w:after="120" w:line="240" w:lineRule="auto"/>
        <w:ind w:leftChars="-1" w:left="0" w:hangingChars="1" w:hanging="2"/>
        <w:textDirection w:val="btLr"/>
        <w:textAlignment w:val="top"/>
        <w:rPr>
          <w:rFonts w:ascii="Arial" w:eastAsia="Times New Roman" w:hAnsi="Arial" w:cs="Arial"/>
          <w:i/>
          <w:color w:val="365F91"/>
          <w:szCs w:val="22"/>
          <w:lang w:eastAsia="it-IT"/>
        </w:rPr>
      </w:pPr>
      <w:r>
        <w:rPr>
          <w:rFonts w:ascii="Arial" w:eastAsia="Times New Roman" w:hAnsi="Arial" w:cs="Arial"/>
          <w:i/>
          <w:iCs/>
          <w:color w:val="auto"/>
          <w:szCs w:val="22"/>
          <w:lang w:eastAsia="it-IT"/>
        </w:rPr>
        <w:t xml:space="preserve">(eventuali) </w:t>
      </w:r>
      <w:r w:rsidR="00137D06" w:rsidRPr="000377C6">
        <w:rPr>
          <w:rFonts w:ascii="Arial" w:eastAsia="Times New Roman" w:hAnsi="Arial" w:cs="Arial"/>
          <w:i/>
          <w:iCs/>
          <w:color w:val="auto"/>
          <w:szCs w:val="22"/>
          <w:lang w:eastAsia="it-IT"/>
        </w:rPr>
        <w:t xml:space="preserve">gravi irregolarità contabili e finanziarie e inadempienze già segnalate al Consiglio e non sanate </w:t>
      </w:r>
      <w:r w:rsidR="00137D06" w:rsidRPr="000377C6">
        <w:rPr>
          <w:rFonts w:ascii="Arial" w:eastAsia="Times New Roman" w:hAnsi="Arial" w:cs="Arial"/>
          <w:i/>
          <w:color w:val="00B0F0"/>
          <w:szCs w:val="22"/>
          <w:lang w:eastAsia="it-IT"/>
        </w:rPr>
        <w:t>(indicare gli estremi delle eventuali segnalazioni)</w:t>
      </w:r>
      <w:r>
        <w:rPr>
          <w:rFonts w:ascii="Arial" w:eastAsia="Times New Roman" w:hAnsi="Arial" w:cs="Arial"/>
          <w:i/>
          <w:color w:val="365F91"/>
          <w:szCs w:val="22"/>
          <w:lang w:eastAsia="it-IT"/>
        </w:rPr>
        <w:t xml:space="preserve"> e </w:t>
      </w:r>
      <w:r w:rsidRPr="00833F8E">
        <w:rPr>
          <w:rFonts w:ascii="Arial" w:eastAsia="Times New Roman" w:hAnsi="Arial" w:cs="Arial"/>
          <w:i/>
          <w:color w:val="auto"/>
          <w:szCs w:val="22"/>
          <w:lang w:eastAsia="it-IT"/>
        </w:rPr>
        <w:t xml:space="preserve">nell’esprimere il proprio giudizio </w:t>
      </w:r>
      <w:r>
        <w:rPr>
          <w:rFonts w:ascii="Arial" w:eastAsia="Times New Roman" w:hAnsi="Arial" w:cs="Arial"/>
          <w:i/>
          <w:color w:val="auto"/>
          <w:szCs w:val="22"/>
          <w:lang w:eastAsia="it-IT"/>
        </w:rPr>
        <w:t>al rendiconto 202</w:t>
      </w:r>
      <w:r w:rsidR="00C74FC9">
        <w:rPr>
          <w:rFonts w:ascii="Arial" w:eastAsia="Times New Roman" w:hAnsi="Arial" w:cs="Arial"/>
          <w:i/>
          <w:color w:val="auto"/>
          <w:szCs w:val="22"/>
          <w:lang w:eastAsia="it-IT"/>
        </w:rPr>
        <w:t>5</w:t>
      </w:r>
      <w:r>
        <w:rPr>
          <w:rFonts w:ascii="Arial" w:eastAsia="Times New Roman" w:hAnsi="Arial" w:cs="Arial"/>
          <w:i/>
          <w:color w:val="auto"/>
          <w:szCs w:val="22"/>
          <w:lang w:eastAsia="it-IT"/>
        </w:rPr>
        <w:t xml:space="preserve"> </w:t>
      </w:r>
      <w:r w:rsidRPr="00833F8E">
        <w:rPr>
          <w:rFonts w:ascii="Arial" w:eastAsia="Times New Roman" w:hAnsi="Arial" w:cs="Arial"/>
          <w:i/>
          <w:color w:val="auto"/>
          <w:szCs w:val="22"/>
          <w:lang w:eastAsia="it-IT"/>
        </w:rPr>
        <w:t xml:space="preserve">deve porre particolare attenzione, a titolo esemplificativo e non esaustivo, alle seguenti criticità/anomalie </w:t>
      </w:r>
      <w:r w:rsidRPr="00490812">
        <w:rPr>
          <w:rFonts w:ascii="Arial" w:eastAsia="Times New Roman" w:hAnsi="Arial" w:cs="Arial"/>
          <w:i/>
          <w:color w:val="auto"/>
          <w:szCs w:val="22"/>
          <w:lang w:eastAsia="it-IT"/>
        </w:rPr>
        <w:t xml:space="preserve">eventualmente </w:t>
      </w:r>
      <w:r w:rsidRPr="00833F8E">
        <w:rPr>
          <w:rFonts w:ascii="Arial" w:eastAsia="Times New Roman" w:hAnsi="Arial" w:cs="Arial"/>
          <w:i/>
          <w:color w:val="auto"/>
          <w:szCs w:val="22"/>
          <w:lang w:eastAsia="it-IT"/>
        </w:rPr>
        <w:t>riscontrate nello svolgimento delle suddette verifiche:</w:t>
      </w:r>
    </w:p>
    <w:p w14:paraId="4DB4422F" w14:textId="77777777" w:rsidR="00490812" w:rsidRPr="00833F8E" w:rsidRDefault="00490812" w:rsidP="00490812">
      <w:pPr>
        <w:widowControl w:val="0"/>
        <w:overflowPunct w:val="0"/>
        <w:autoSpaceDE w:val="0"/>
        <w:autoSpaceDN w:val="0"/>
        <w:adjustRightInd w:val="0"/>
        <w:spacing w:after="0" w:line="240" w:lineRule="auto"/>
        <w:rPr>
          <w:rFonts w:ascii="Arial" w:eastAsia="Times New Roman" w:hAnsi="Arial" w:cs="Arial"/>
          <w:i/>
          <w:color w:val="auto"/>
          <w:szCs w:val="22"/>
          <w:lang w:eastAsia="it-IT"/>
        </w:rPr>
      </w:pPr>
    </w:p>
    <w:p w14:paraId="175BEFA0"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Assenza di allegati obbligatori o incompletezza della documentazione;</w:t>
      </w:r>
    </w:p>
    <w:p w14:paraId="3D048BD7"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Mancato o non parificato conto giudiziale di agente contabile a danaro o a materia interno o esterno;</w:t>
      </w:r>
    </w:p>
    <w:p w14:paraId="72759237"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Mancata o erronea contabilizzazione del fondo pluriennale vincolato (FPV) e cronoprogrammi di spesa;</w:t>
      </w:r>
    </w:p>
    <w:p w14:paraId="23774364"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Non corretta contabilizzazione dei contributi a rendicontazione;</w:t>
      </w:r>
    </w:p>
    <w:p w14:paraId="31610D19"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Accertamenti di entrata riportati a residui non adeguatamente motivati quanto al titolo e alla scadenza;</w:t>
      </w:r>
    </w:p>
    <w:p w14:paraId="734053A4"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Residui attivi mantenuti e non adeguatamente motivati quanto al titolo e alla scadenza</w:t>
      </w:r>
    </w:p>
    <w:p w14:paraId="05D5B970"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Impegni di spesa riportati a residui non adeguatamente motivati quanto al titolo e alla scadenza;</w:t>
      </w:r>
    </w:p>
    <w:p w14:paraId="73379EBA"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Residui passivi mantenuti e non adeguatamente motivati quanto al titolo e alla scadenza;</w:t>
      </w:r>
    </w:p>
    <w:p w14:paraId="37D149BF"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Sottostima del fondo crediti dubbia esigibilità (FCDE);</w:t>
      </w:r>
    </w:p>
    <w:p w14:paraId="7306E7BF"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Disallineamenti nei rapporti reciproci debiti/crediti con gli organismi partecipati o con unioni o comunità;</w:t>
      </w:r>
    </w:p>
    <w:p w14:paraId="6AF56F8A"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Sottostima degli altri accantonamenti (FGDC, Fondo rischi e oneri, ecc.);</w:t>
      </w:r>
    </w:p>
    <w:p w14:paraId="64C4E35D"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Eccessivo ritardo nei tempi di pagamento (&gt; a 60 giorni);</w:t>
      </w:r>
    </w:p>
    <w:p w14:paraId="705345B7" w14:textId="77777777" w:rsidR="00490812"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Eccessivo ricorso ad anticipazione di tesoreria o a fondi a destinazione vincolata;</w:t>
      </w:r>
    </w:p>
    <w:p w14:paraId="768D7566" w14:textId="1EAA2756" w:rsidR="001C2BBF" w:rsidRPr="001652E9" w:rsidRDefault="001C2BBF"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Rilevante scostamento delle risultanze di cassa rispetto alle previsioni;</w:t>
      </w:r>
    </w:p>
    <w:p w14:paraId="45A68301"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Debiti fuori Bilancio non adeguatamente segnalati e privi di copertura;</w:t>
      </w:r>
    </w:p>
    <w:p w14:paraId="1FFC8B37"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Superamento dei limiti assunzionali (commi 557 o 562 e/o D.M. 17 marzo 2020 per i comuni e del decreto 11 gennaio 2022, per le province);</w:t>
      </w:r>
    </w:p>
    <w:p w14:paraId="36758C41"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Incarichi di collaborazione non previsti nel DUP e/o mancata trasmissione alla Corte dei conti per incarichi superiori a euro 5 mila;</w:t>
      </w:r>
    </w:p>
    <w:p w14:paraId="56927A32"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Superamento del limite legale di indebitamento dell’ente;</w:t>
      </w:r>
    </w:p>
    <w:p w14:paraId="4C66AF2C" w14:textId="77777777" w:rsidR="00490812"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lastRenderedPageBreak/>
        <w:t>Applicazione avanzo in misura superiore al limite concesso per gli enti in disavanzo (commi 897 e 898 dell'art. 1 della legge n. 145/2018);</w:t>
      </w:r>
    </w:p>
    <w:p w14:paraId="3B3DADDF" w14:textId="4D198905" w:rsidR="001C2BBF" w:rsidRDefault="001C2BBF"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Mancato conseguimento di un W2 maggiore o uguale a zero;</w:t>
      </w:r>
    </w:p>
    <w:p w14:paraId="2C55FADB" w14:textId="088C9CBA" w:rsidR="001C2BBF" w:rsidRPr="001652E9" w:rsidRDefault="001C2BBF"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Mancata o erronea contabilizzazione dei contributi alla finanza pubblica;</w:t>
      </w:r>
    </w:p>
    <w:p w14:paraId="1A5B111D" w14:textId="77777777" w:rsidR="00490812" w:rsidRPr="001652E9" w:rsidRDefault="00490812" w:rsidP="00332ABB">
      <w:pPr>
        <w:pStyle w:val="Paragrafoelenco"/>
        <w:widowControl w:val="0"/>
        <w:numPr>
          <w:ilvl w:val="0"/>
          <w:numId w:val="27"/>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1652E9">
        <w:rPr>
          <w:rFonts w:ascii="Arial" w:eastAsia="Times New Roman" w:hAnsi="Arial" w:cs="Arial"/>
          <w:i/>
          <w:lang w:eastAsia="it-IT"/>
        </w:rPr>
        <w:t>Non corretta applicazione dell'eventuale disavanzo.</w:t>
      </w:r>
    </w:p>
    <w:p w14:paraId="32AC4F1E" w14:textId="77777777" w:rsidR="00490812" w:rsidRPr="00833F8E" w:rsidRDefault="00490812" w:rsidP="00490812">
      <w:pPr>
        <w:widowControl w:val="0"/>
        <w:overflowPunct w:val="0"/>
        <w:autoSpaceDE w:val="0"/>
        <w:autoSpaceDN w:val="0"/>
        <w:adjustRightInd w:val="0"/>
        <w:spacing w:after="0" w:line="240" w:lineRule="auto"/>
        <w:rPr>
          <w:rFonts w:ascii="Arial" w:eastAsia="Times New Roman" w:hAnsi="Arial" w:cs="Arial"/>
          <w:i/>
          <w:color w:val="auto"/>
          <w:szCs w:val="22"/>
          <w:lang w:eastAsia="it-IT"/>
        </w:rPr>
      </w:pPr>
    </w:p>
    <w:p w14:paraId="152C7D27" w14:textId="77777777" w:rsidR="00137D06" w:rsidRPr="000377C6" w:rsidRDefault="00137D06" w:rsidP="00332ABB">
      <w:pPr>
        <w:widowControl w:val="0"/>
        <w:numPr>
          <w:ilvl w:val="0"/>
          <w:numId w:val="10"/>
        </w:numPr>
        <w:suppressAutoHyphens/>
        <w:overflowPunct w:val="0"/>
        <w:autoSpaceDE w:val="0"/>
        <w:autoSpaceDN w:val="0"/>
        <w:adjustRightInd w:val="0"/>
        <w:spacing w:after="120" w:line="240" w:lineRule="auto"/>
        <w:ind w:leftChars="-1" w:left="0" w:hangingChars="1" w:hanging="2"/>
        <w:textDirection w:val="btLr"/>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considerazioni, proposte e rilievi tendenti a conseguire efficienza ed economicità della gestione.</w:t>
      </w:r>
    </w:p>
    <w:p w14:paraId="03FFBF68" w14:textId="77777777" w:rsidR="002E4A30" w:rsidRDefault="002E4A30" w:rsidP="004D3A15">
      <w:pPr>
        <w:widowControl w:val="0"/>
        <w:overflowPunct w:val="0"/>
        <w:autoSpaceDE w:val="0"/>
        <w:autoSpaceDN w:val="0"/>
        <w:adjustRightInd w:val="0"/>
        <w:spacing w:after="0" w:line="240" w:lineRule="auto"/>
        <w:rPr>
          <w:rFonts w:ascii="Arial" w:eastAsia="Times New Roman" w:hAnsi="Arial" w:cs="Arial"/>
          <w:iCs/>
          <w:color w:val="auto"/>
          <w:szCs w:val="22"/>
          <w:lang w:eastAsia="it-IT"/>
        </w:rPr>
      </w:pPr>
    </w:p>
    <w:p w14:paraId="5D6A347E" w14:textId="77777777" w:rsidR="00CB23BC" w:rsidRDefault="00CB23BC" w:rsidP="00137D06">
      <w:pPr>
        <w:widowControl w:val="0"/>
        <w:overflowPunct w:val="0"/>
        <w:autoSpaceDE w:val="0"/>
        <w:autoSpaceDN w:val="0"/>
        <w:adjustRightInd w:val="0"/>
        <w:spacing w:after="0" w:line="240" w:lineRule="auto"/>
        <w:rPr>
          <w:rFonts w:ascii="Arial" w:eastAsia="Times New Roman" w:hAnsi="Arial" w:cs="Arial"/>
          <w:iCs/>
          <w:color w:val="auto"/>
          <w:szCs w:val="22"/>
          <w:lang w:eastAsia="it-IT"/>
        </w:rPr>
      </w:pPr>
    </w:p>
    <w:p w14:paraId="01AB5865" w14:textId="5CD70C01" w:rsidR="004D3A15" w:rsidRPr="001C4F70" w:rsidRDefault="001C4F70" w:rsidP="001C4F70">
      <w:pPr>
        <w:pStyle w:val="Titolo1"/>
        <w:numPr>
          <w:ilvl w:val="0"/>
          <w:numId w:val="3"/>
        </w:numPr>
        <w:spacing w:before="0"/>
        <w:ind w:left="425" w:hanging="425"/>
      </w:pPr>
      <w:bookmarkStart w:id="109" w:name="_Toc223523010"/>
      <w:r w:rsidRPr="001C4F70">
        <w:t>Conclusioni</w:t>
      </w:r>
      <w:bookmarkEnd w:id="109"/>
      <w:r w:rsidRPr="001C4F70">
        <w:t xml:space="preserve"> </w:t>
      </w:r>
    </w:p>
    <w:p w14:paraId="0E710DEB" w14:textId="3A88F8AA"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color w:val="auto"/>
          <w:szCs w:val="22"/>
          <w:lang w:eastAsia="it-IT"/>
        </w:rPr>
      </w:pPr>
      <w:r w:rsidRPr="000377C6">
        <w:rPr>
          <w:rFonts w:ascii="Arial" w:eastAsia="Times New Roman" w:hAnsi="Arial" w:cs="Arial"/>
          <w:bCs/>
          <w:color w:val="auto"/>
          <w:szCs w:val="22"/>
          <w:lang w:eastAsia="it-IT"/>
        </w:rPr>
        <w:t>Tenuto conto di tutto quanto esposto, rilevato e proposto si attesta la corrispondenza del rendiconto alle risultanze della gestione e si esprime giudizio positivo per l’approvazione del rendiconto dell’esercizio finanziario 202</w:t>
      </w:r>
      <w:r w:rsidR="00C74FC9">
        <w:rPr>
          <w:rFonts w:ascii="Arial" w:eastAsia="Times New Roman" w:hAnsi="Arial" w:cs="Arial"/>
          <w:bCs/>
          <w:color w:val="auto"/>
          <w:szCs w:val="22"/>
          <w:lang w:eastAsia="it-IT"/>
        </w:rPr>
        <w:t>5</w:t>
      </w:r>
      <w:r w:rsidR="00A272BE">
        <w:rPr>
          <w:rFonts w:ascii="Arial" w:eastAsia="Times New Roman" w:hAnsi="Arial" w:cs="Arial"/>
          <w:bCs/>
          <w:color w:val="auto"/>
          <w:szCs w:val="22"/>
          <w:lang w:eastAsia="it-IT"/>
        </w:rPr>
        <w:t>.</w:t>
      </w:r>
    </w:p>
    <w:p w14:paraId="222FA905"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Oppure:</w:t>
      </w:r>
    </w:p>
    <w:p w14:paraId="1973E495" w14:textId="35BEEF7B"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iCs/>
          <w:color w:val="auto"/>
          <w:szCs w:val="22"/>
          <w:lang w:eastAsia="it-IT"/>
        </w:rPr>
      </w:pPr>
      <w:r w:rsidRPr="000377C6">
        <w:rPr>
          <w:rFonts w:ascii="Arial" w:eastAsia="Times New Roman" w:hAnsi="Arial" w:cs="Arial"/>
          <w:bCs/>
          <w:iCs/>
          <w:color w:val="auto"/>
          <w:szCs w:val="22"/>
          <w:lang w:eastAsia="it-IT"/>
        </w:rPr>
        <w:t>Si esprime giudizio positivo per l’approvazione del rendiconto 202</w:t>
      </w:r>
      <w:r w:rsidR="00C74FC9">
        <w:rPr>
          <w:rFonts w:ascii="Arial" w:eastAsia="Times New Roman" w:hAnsi="Arial" w:cs="Arial"/>
          <w:bCs/>
          <w:iCs/>
          <w:color w:val="auto"/>
          <w:szCs w:val="22"/>
          <w:lang w:eastAsia="it-IT"/>
        </w:rPr>
        <w:t>5</w:t>
      </w:r>
      <w:r w:rsidRPr="000377C6">
        <w:rPr>
          <w:rFonts w:ascii="Arial" w:eastAsia="Times New Roman" w:hAnsi="Arial" w:cs="Arial"/>
          <w:bCs/>
          <w:iCs/>
          <w:color w:val="auto"/>
          <w:szCs w:val="22"/>
          <w:lang w:eastAsia="it-IT"/>
        </w:rPr>
        <w:t xml:space="preserve"> con riserva nell’intesa che per le riserve espresse al punto _____ si provveda entro il termine del __ __ __ a rettificare il rendiconto /a completare o integrare la seguente documentazione: ______________. </w:t>
      </w:r>
    </w:p>
    <w:p w14:paraId="0E14F1B6"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sidRPr="000377C6">
        <w:rPr>
          <w:rFonts w:ascii="Arial" w:eastAsia="Times New Roman" w:hAnsi="Arial" w:cs="Arial"/>
          <w:bCs/>
          <w:iCs/>
          <w:color w:val="00B0F0"/>
          <w:szCs w:val="22"/>
          <w:lang w:eastAsia="it-IT"/>
        </w:rPr>
        <w:t>(</w:t>
      </w:r>
      <w:r w:rsidRPr="000377C6">
        <w:rPr>
          <w:rFonts w:ascii="Arial" w:eastAsia="Times New Roman" w:hAnsi="Arial" w:cs="Arial"/>
          <w:bCs/>
          <w:i/>
          <w:iCs/>
          <w:color w:val="00B0F0"/>
          <w:szCs w:val="22"/>
          <w:lang w:eastAsia="it-IT"/>
        </w:rPr>
        <w:t xml:space="preserve">Il termine “riserva” significa che il rendiconto non è necessariamente irregolare ma si è in presenza di una incertezza significativa per cui l’Organo di revisione non è in grado di esprimere giudizi sull’attendibilità di uno o più dati o informazioni. </w:t>
      </w:r>
    </w:p>
    <w:p w14:paraId="548994D4"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iCs/>
          <w:color w:val="auto"/>
          <w:szCs w:val="22"/>
          <w:lang w:eastAsia="it-IT"/>
        </w:rPr>
      </w:pPr>
      <w:r w:rsidRPr="000377C6">
        <w:rPr>
          <w:rFonts w:ascii="Arial" w:eastAsia="Times New Roman" w:hAnsi="Arial" w:cs="Arial"/>
          <w:bCs/>
          <w:i/>
          <w:iCs/>
          <w:color w:val="00B0F0"/>
          <w:szCs w:val="22"/>
          <w:lang w:eastAsia="it-IT"/>
        </w:rPr>
        <w:t>Ad esempio:” si esprime giudizio positivo limitatamente ai risultati della gestione finanziaria mentre riguardo al conto economico, in considerazione dei rilievi esposti al punto ___, non si è in grado di attestarne la completezza e l’attendibilità”)</w:t>
      </w:r>
    </w:p>
    <w:p w14:paraId="3D1F6E52"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Oppure:</w:t>
      </w:r>
    </w:p>
    <w:p w14:paraId="79D80971" w14:textId="111DFCCD"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iCs/>
          <w:color w:val="auto"/>
          <w:szCs w:val="22"/>
          <w:lang w:eastAsia="it-IT"/>
        </w:rPr>
      </w:pPr>
      <w:r w:rsidRPr="000377C6">
        <w:rPr>
          <w:rFonts w:ascii="Arial" w:eastAsia="Times New Roman" w:hAnsi="Arial" w:cs="Arial"/>
          <w:bCs/>
          <w:iCs/>
          <w:color w:val="auto"/>
          <w:szCs w:val="22"/>
          <w:lang w:eastAsia="it-IT"/>
        </w:rPr>
        <w:t>Si esprime giudizio positivo per l’approvazione del rendiconto 202</w:t>
      </w:r>
      <w:r w:rsidR="00C74FC9">
        <w:rPr>
          <w:rFonts w:ascii="Arial" w:eastAsia="Times New Roman" w:hAnsi="Arial" w:cs="Arial"/>
          <w:bCs/>
          <w:iCs/>
          <w:color w:val="auto"/>
          <w:szCs w:val="22"/>
          <w:lang w:eastAsia="it-IT"/>
        </w:rPr>
        <w:t>5</w:t>
      </w:r>
      <w:r w:rsidRPr="000377C6">
        <w:rPr>
          <w:rFonts w:ascii="Arial" w:eastAsia="Times New Roman" w:hAnsi="Arial" w:cs="Arial"/>
          <w:bCs/>
          <w:iCs/>
          <w:color w:val="auto"/>
          <w:szCs w:val="22"/>
          <w:lang w:eastAsia="it-IT"/>
        </w:rPr>
        <w:t xml:space="preserve"> con eccezioni che, tuttavia, non sono tali da alterare in modo significativo le risultanze del rendiconto nell’intesa che per le eccezioni espresse al punto _____ si provveda entro il termine del __ __ __ a rettificare il rendiconto /a completare o integrare la seguente documentazione: ______________</w:t>
      </w:r>
    </w:p>
    <w:p w14:paraId="6FEF2318"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i/>
          <w:iCs/>
          <w:color w:val="00B0F0"/>
          <w:szCs w:val="22"/>
          <w:lang w:eastAsia="it-IT"/>
        </w:rPr>
      </w:pPr>
      <w:r w:rsidRPr="000377C6">
        <w:rPr>
          <w:rFonts w:ascii="Arial" w:eastAsia="Times New Roman" w:hAnsi="Arial" w:cs="Arial"/>
          <w:bCs/>
          <w:iCs/>
          <w:color w:val="00B0F0"/>
          <w:szCs w:val="22"/>
          <w:lang w:eastAsia="it-IT"/>
        </w:rPr>
        <w:t>(</w:t>
      </w:r>
      <w:r w:rsidRPr="000377C6">
        <w:rPr>
          <w:rFonts w:ascii="Arial" w:eastAsia="Times New Roman" w:hAnsi="Arial" w:cs="Arial"/>
          <w:bCs/>
          <w:i/>
          <w:iCs/>
          <w:color w:val="00B0F0"/>
          <w:szCs w:val="22"/>
          <w:lang w:eastAsia="it-IT"/>
        </w:rPr>
        <w:t>Il termine “eccezioni” significa che il rendiconto non è corretto e alcuni dati devono essere modificati o integrati o non risultano predisposti i documenti obbligatori. L’Organo di revisione deve segnalare e invitare l’ente a sanare queste carenze)</w:t>
      </w:r>
    </w:p>
    <w:p w14:paraId="4422310D"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Oppure:</w:t>
      </w:r>
    </w:p>
    <w:p w14:paraId="6EC097C3" w14:textId="0205C740"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bCs/>
          <w:iCs/>
          <w:color w:val="auto"/>
          <w:szCs w:val="22"/>
          <w:lang w:eastAsia="it-IT"/>
        </w:rPr>
      </w:pPr>
      <w:r w:rsidRPr="000377C6">
        <w:rPr>
          <w:rFonts w:ascii="Arial" w:eastAsia="Times New Roman" w:hAnsi="Arial" w:cs="Arial"/>
          <w:bCs/>
          <w:iCs/>
          <w:color w:val="auto"/>
          <w:szCs w:val="22"/>
          <w:lang w:eastAsia="it-IT"/>
        </w:rPr>
        <w:t>Si esprime giudizio positivo per l’approvazione del rendiconto 202</w:t>
      </w:r>
      <w:r w:rsidR="00C74FC9">
        <w:rPr>
          <w:rFonts w:ascii="Arial" w:eastAsia="Times New Roman" w:hAnsi="Arial" w:cs="Arial"/>
          <w:bCs/>
          <w:iCs/>
          <w:color w:val="auto"/>
          <w:szCs w:val="22"/>
          <w:lang w:eastAsia="it-IT"/>
        </w:rPr>
        <w:t>5</w:t>
      </w:r>
      <w:r w:rsidRPr="000377C6">
        <w:rPr>
          <w:rFonts w:ascii="Arial" w:eastAsia="Times New Roman" w:hAnsi="Arial" w:cs="Arial"/>
          <w:bCs/>
          <w:iCs/>
          <w:color w:val="auto"/>
          <w:szCs w:val="22"/>
          <w:lang w:eastAsia="it-IT"/>
        </w:rPr>
        <w:t xml:space="preserve"> nell’intesa che per le riserve e le eccezioni espresse al punto _____ si provveda entro il termine del __ __ __ a rettificare il rendiconto /a completare o integrare la seguente documentazione: ______________.</w:t>
      </w:r>
    </w:p>
    <w:p w14:paraId="6D8AFE16" w14:textId="77777777"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i/>
          <w:iCs/>
          <w:color w:val="auto"/>
          <w:szCs w:val="22"/>
          <w:lang w:eastAsia="it-IT"/>
        </w:rPr>
      </w:pPr>
      <w:r w:rsidRPr="000377C6">
        <w:rPr>
          <w:rFonts w:ascii="Arial" w:eastAsia="Times New Roman" w:hAnsi="Arial" w:cs="Arial"/>
          <w:i/>
          <w:iCs/>
          <w:color w:val="auto"/>
          <w:szCs w:val="22"/>
          <w:lang w:eastAsia="it-IT"/>
        </w:rPr>
        <w:t>Oppure:</w:t>
      </w:r>
    </w:p>
    <w:p w14:paraId="084281B7" w14:textId="11F471CE" w:rsidR="004D3A15" w:rsidRPr="000377C6" w:rsidRDefault="004D3A15" w:rsidP="00AE5409">
      <w:pPr>
        <w:widowControl w:val="0"/>
        <w:overflowPunct w:val="0"/>
        <w:autoSpaceDE w:val="0"/>
        <w:autoSpaceDN w:val="0"/>
        <w:adjustRightInd w:val="0"/>
        <w:spacing w:after="120" w:line="240" w:lineRule="auto"/>
        <w:textAlignment w:val="baseline"/>
        <w:rPr>
          <w:rFonts w:ascii="Arial" w:eastAsia="Times New Roman" w:hAnsi="Arial" w:cs="Arial"/>
          <w:color w:val="auto"/>
          <w:szCs w:val="22"/>
          <w:lang w:eastAsia="it-IT"/>
        </w:rPr>
      </w:pPr>
      <w:r w:rsidRPr="000377C6">
        <w:rPr>
          <w:rFonts w:ascii="Arial" w:eastAsia="Times New Roman" w:hAnsi="Arial" w:cs="Arial"/>
          <w:bCs/>
          <w:iCs/>
          <w:color w:val="auto"/>
          <w:szCs w:val="22"/>
          <w:lang w:eastAsia="it-IT"/>
        </w:rPr>
        <w:t>Sulla base dei rilievi evidenziati relativi a _________________, si esprime giudizio negativo per l’approvazione del rendiconto dell’esercizio finanziario 202</w:t>
      </w:r>
      <w:r w:rsidR="00C74FC9">
        <w:rPr>
          <w:rFonts w:ascii="Arial" w:eastAsia="Times New Roman" w:hAnsi="Arial" w:cs="Arial"/>
          <w:bCs/>
          <w:iCs/>
          <w:color w:val="auto"/>
          <w:szCs w:val="22"/>
          <w:lang w:eastAsia="it-IT"/>
        </w:rPr>
        <w:t>5</w:t>
      </w:r>
      <w:r w:rsidRPr="000377C6">
        <w:rPr>
          <w:rFonts w:ascii="Arial" w:eastAsia="Times New Roman" w:hAnsi="Arial" w:cs="Arial"/>
          <w:bCs/>
          <w:iCs/>
          <w:color w:val="auto"/>
          <w:szCs w:val="22"/>
          <w:lang w:eastAsia="it-IT"/>
        </w:rPr>
        <w:t xml:space="preserve"> e si invita l’organo consiliare a adottare i provvedimenti di competenza.</w:t>
      </w:r>
    </w:p>
    <w:p w14:paraId="1D71FD9F" w14:textId="77777777" w:rsidR="00B5245F" w:rsidRDefault="004D3A15" w:rsidP="00C8153A">
      <w:pPr>
        <w:widowControl w:val="0"/>
        <w:overflowPunct w:val="0"/>
        <w:autoSpaceDE w:val="0"/>
        <w:autoSpaceDN w:val="0"/>
        <w:adjustRightInd w:val="0"/>
        <w:spacing w:after="240" w:line="240" w:lineRule="auto"/>
        <w:ind w:left="4956" w:firstLine="7"/>
        <w:jc w:val="center"/>
        <w:textAlignment w:val="baseline"/>
        <w:rPr>
          <w:rFonts w:ascii="Arial" w:eastAsia="Times New Roman" w:hAnsi="Arial" w:cs="Arial"/>
          <w:smallCaps/>
          <w:color w:val="auto"/>
          <w:szCs w:val="22"/>
          <w:lang w:eastAsia="it-IT"/>
        </w:rPr>
        <w:sectPr w:rsidR="00B5245F" w:rsidSect="00FF1090">
          <w:headerReference w:type="default" r:id="rId25"/>
          <w:footerReference w:type="default" r:id="rId26"/>
          <w:pgSz w:w="11906" w:h="16838"/>
          <w:pgMar w:top="1985" w:right="1418" w:bottom="1418" w:left="1418" w:header="709" w:footer="485" w:gutter="0"/>
          <w:pgNumType w:start="1"/>
          <w:cols w:space="708"/>
          <w:docGrid w:linePitch="360"/>
        </w:sectPr>
      </w:pPr>
      <w:r w:rsidRPr="000377C6">
        <w:rPr>
          <w:rFonts w:ascii="Arial" w:eastAsia="Times New Roman" w:hAnsi="Arial" w:cs="Arial"/>
          <w:smallCaps/>
          <w:color w:val="auto"/>
          <w:szCs w:val="22"/>
          <w:lang w:eastAsia="it-IT"/>
        </w:rPr>
        <w:t>L’Organo di revisione</w:t>
      </w:r>
      <w:r w:rsidR="00922D4D" w:rsidRPr="000377C6">
        <w:rPr>
          <w:rFonts w:ascii="Arial" w:eastAsia="Times New Roman" w:hAnsi="Arial" w:cs="Arial"/>
          <w:smallCaps/>
          <w:color w:val="auto"/>
          <w:szCs w:val="22"/>
          <w:lang w:eastAsia="it-IT"/>
        </w:rPr>
        <w:br/>
        <w:t>_________________________</w:t>
      </w:r>
    </w:p>
    <w:p w14:paraId="44561B41" w14:textId="09E52425" w:rsidR="00395B39" w:rsidRDefault="00B5245F" w:rsidP="00C8153A">
      <w:pPr>
        <w:widowControl w:val="0"/>
        <w:overflowPunct w:val="0"/>
        <w:autoSpaceDE w:val="0"/>
        <w:autoSpaceDN w:val="0"/>
        <w:adjustRightInd w:val="0"/>
        <w:spacing w:after="240" w:line="240" w:lineRule="auto"/>
        <w:ind w:left="4956" w:firstLine="7"/>
        <w:jc w:val="center"/>
        <w:textAlignment w:val="baseline"/>
        <w:rPr>
          <w:rFonts w:cstheme="minorHAnsi"/>
          <w:color w:val="auto"/>
          <w:szCs w:val="22"/>
        </w:rPr>
      </w:pPr>
      <w:r w:rsidRPr="003E699F">
        <w:rPr>
          <w:bCs/>
          <w:caps/>
          <w:noProof/>
          <w:lang w:eastAsia="it-IT"/>
        </w:rPr>
        <w:lastRenderedPageBreak/>
        <w:drawing>
          <wp:anchor distT="0" distB="0" distL="114300" distR="114300" simplePos="0" relativeHeight="251686910" behindDoc="0" locked="0" layoutInCell="1" allowOverlap="1" wp14:anchorId="3A24EA4B" wp14:editId="48EC1476">
            <wp:simplePos x="0" y="0"/>
            <wp:positionH relativeFrom="page">
              <wp:posOffset>-31898</wp:posOffset>
            </wp:positionH>
            <wp:positionV relativeFrom="page">
              <wp:posOffset>-63795</wp:posOffset>
            </wp:positionV>
            <wp:extent cx="7595520" cy="8984511"/>
            <wp:effectExtent l="0" t="0" r="5715" b="7620"/>
            <wp:wrapNone/>
            <wp:docPr id="216023493" name="Picture 567826140" descr="Immagine che contiene Bordeaux, Carminio, modello, Policrom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26140" name="Immagine 567826140" descr="Immagine che contiene Bordeaux, Carminio, modello, Policromia&#10;&#10;Descrizione generata automa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00480" cy="899037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98176" behindDoc="0" locked="0" layoutInCell="1" allowOverlap="1" wp14:anchorId="023AA6B7" wp14:editId="355C07F9">
                <wp:simplePos x="0" y="0"/>
                <wp:positionH relativeFrom="column">
                  <wp:posOffset>-3519776</wp:posOffset>
                </wp:positionH>
                <wp:positionV relativeFrom="paragraph">
                  <wp:posOffset>2168614</wp:posOffset>
                </wp:positionV>
                <wp:extent cx="4777740" cy="4424045"/>
                <wp:effectExtent l="0" t="38100" r="41910" b="52705"/>
                <wp:wrapNone/>
                <wp:docPr id="1272315271" name="Gruppo 1"/>
                <wp:cNvGraphicFramePr/>
                <a:graphic xmlns:a="http://schemas.openxmlformats.org/drawingml/2006/main">
                  <a:graphicData uri="http://schemas.microsoft.com/office/word/2010/wordprocessingGroup">
                    <wpg:wgp>
                      <wpg:cNvGrpSpPr/>
                      <wpg:grpSpPr>
                        <a:xfrm rot="10800000">
                          <a:off x="0" y="0"/>
                          <a:ext cx="4777740" cy="4424045"/>
                          <a:chOff x="0" y="0"/>
                          <a:chExt cx="4778131" cy="4424400"/>
                        </a:xfrm>
                      </wpg:grpSpPr>
                      <wps:wsp>
                        <wps:cNvPr id="1160236584" name="Elemento grafico 19"/>
                        <wps:cNvSpPr>
                          <a:spLocks noChangeAspect="1"/>
                        </wps:cNvSpPr>
                        <wps:spPr>
                          <a:xfrm rot="10800000">
                            <a:off x="0" y="0"/>
                            <a:ext cx="4608000" cy="4424400"/>
                          </a:xfrm>
                          <a:custGeom>
                            <a:avLst/>
                            <a:gdLst>
                              <a:gd name="connsiteX0" fmla="*/ 4327915 w 6095432"/>
                              <a:gd name="connsiteY0" fmla="*/ 5583544 h 6187455"/>
                              <a:gd name="connsiteX1" fmla="*/ 4830742 w 6095432"/>
                              <a:gd name="connsiteY1" fmla="*/ 4433297 h 6187455"/>
                              <a:gd name="connsiteX2" fmla="*/ 4825485 w 6095432"/>
                              <a:gd name="connsiteY2" fmla="*/ 4331442 h 6187455"/>
                              <a:gd name="connsiteX3" fmla="*/ 5862813 w 6095432"/>
                              <a:gd name="connsiteY3" fmla="*/ 3473751 h 6187455"/>
                              <a:gd name="connsiteX4" fmla="*/ 5870566 w 6095432"/>
                              <a:gd name="connsiteY4" fmla="*/ 3638034 h 6187455"/>
                              <a:gd name="connsiteX5" fmla="*/ 5463153 w 6095432"/>
                              <a:gd name="connsiteY5" fmla="*/ 4794589 h 6187455"/>
                              <a:gd name="connsiteX6" fmla="*/ 4327783 w 6095432"/>
                              <a:gd name="connsiteY6" fmla="*/ 5583150 h 6187455"/>
                              <a:gd name="connsiteX7" fmla="*/ 5862813 w 6095432"/>
                              <a:gd name="connsiteY7" fmla="*/ 2713184 h 6187455"/>
                              <a:gd name="connsiteX8" fmla="*/ 4825485 w 6095432"/>
                              <a:gd name="connsiteY8" fmla="*/ 1853916 h 6187455"/>
                              <a:gd name="connsiteX9" fmla="*/ 4830742 w 6095432"/>
                              <a:gd name="connsiteY9" fmla="*/ 1751535 h 6187455"/>
                              <a:gd name="connsiteX10" fmla="*/ 4327915 w 6095432"/>
                              <a:gd name="connsiteY10" fmla="*/ 603522 h 6187455"/>
                              <a:gd name="connsiteX11" fmla="*/ 5463284 w 6095432"/>
                              <a:gd name="connsiteY11" fmla="*/ 1392083 h 6187455"/>
                              <a:gd name="connsiteX12" fmla="*/ 5870698 w 6095432"/>
                              <a:gd name="connsiteY12" fmla="*/ 2549295 h 6187455"/>
                              <a:gd name="connsiteX13" fmla="*/ 5862944 w 6095432"/>
                              <a:gd name="connsiteY13" fmla="*/ 2713447 h 6187455"/>
                              <a:gd name="connsiteX14" fmla="*/ 4560403 w 6095432"/>
                              <a:gd name="connsiteY14" fmla="*/ 2046194 h 6187455"/>
                              <a:gd name="connsiteX15" fmla="*/ 4230924 w 6095432"/>
                              <a:gd name="connsiteY15" fmla="*/ 2466759 h 6187455"/>
                              <a:gd name="connsiteX16" fmla="*/ 4182429 w 6095432"/>
                              <a:gd name="connsiteY16" fmla="*/ 2471622 h 6187455"/>
                              <a:gd name="connsiteX17" fmla="*/ 4048771 w 6095432"/>
                              <a:gd name="connsiteY17" fmla="*/ 2424703 h 6187455"/>
                              <a:gd name="connsiteX18" fmla="*/ 4041280 w 6095432"/>
                              <a:gd name="connsiteY18" fmla="*/ 2416028 h 6187455"/>
                              <a:gd name="connsiteX19" fmla="*/ 4059547 w 6095432"/>
                              <a:gd name="connsiteY19" fmla="*/ 2228877 h 6187455"/>
                              <a:gd name="connsiteX20" fmla="*/ 4506388 w 6095432"/>
                              <a:gd name="connsiteY20" fmla="*/ 2044879 h 6187455"/>
                              <a:gd name="connsiteX21" fmla="*/ 4560535 w 6095432"/>
                              <a:gd name="connsiteY21" fmla="*/ 2045799 h 6187455"/>
                              <a:gd name="connsiteX22" fmla="*/ 4560535 w 6095432"/>
                              <a:gd name="connsiteY22" fmla="*/ 4139953 h 6187455"/>
                              <a:gd name="connsiteX23" fmla="*/ 4506388 w 6095432"/>
                              <a:gd name="connsiteY23" fmla="*/ 4141398 h 6187455"/>
                              <a:gd name="connsiteX24" fmla="*/ 4059547 w 6095432"/>
                              <a:gd name="connsiteY24" fmla="*/ 3955955 h 6187455"/>
                              <a:gd name="connsiteX25" fmla="*/ 4041280 w 6095432"/>
                              <a:gd name="connsiteY25" fmla="*/ 3770381 h 6187455"/>
                              <a:gd name="connsiteX26" fmla="*/ 4048771 w 6095432"/>
                              <a:gd name="connsiteY26" fmla="*/ 3760261 h 6187455"/>
                              <a:gd name="connsiteX27" fmla="*/ 4230924 w 6095432"/>
                              <a:gd name="connsiteY27" fmla="*/ 3719782 h 6187455"/>
                              <a:gd name="connsiteX28" fmla="*/ 4560403 w 6095432"/>
                              <a:gd name="connsiteY28" fmla="*/ 4140347 h 6187455"/>
                              <a:gd name="connsiteX29" fmla="*/ 2468663 w 6095432"/>
                              <a:gd name="connsiteY29" fmla="*/ 1088487 h 6187455"/>
                              <a:gd name="connsiteX30" fmla="*/ 1928249 w 6095432"/>
                              <a:gd name="connsiteY30" fmla="*/ 985711 h 6187455"/>
                              <a:gd name="connsiteX31" fmla="*/ 1125381 w 6095432"/>
                              <a:gd name="connsiteY31" fmla="*/ 1173652 h 6187455"/>
                              <a:gd name="connsiteX32" fmla="*/ 2226844 w 6095432"/>
                              <a:gd name="connsiteY32" fmla="*/ 340012 h 6187455"/>
                              <a:gd name="connsiteX33" fmla="*/ 2908013 w 6095432"/>
                              <a:gd name="connsiteY33" fmla="*/ 224093 h 6187455"/>
                              <a:gd name="connsiteX34" fmla="*/ 3605873 w 6095432"/>
                              <a:gd name="connsiteY34" fmla="*/ 366429 h 6187455"/>
                              <a:gd name="connsiteX35" fmla="*/ 2468663 w 6095432"/>
                              <a:gd name="connsiteY35" fmla="*/ 1087961 h 6187455"/>
                              <a:gd name="connsiteX36" fmla="*/ 2508090 w 6095432"/>
                              <a:gd name="connsiteY36" fmla="*/ 1694890 h 6187455"/>
                              <a:gd name="connsiteX37" fmla="*/ 2568282 w 6095432"/>
                              <a:gd name="connsiteY37" fmla="*/ 1399968 h 6187455"/>
                              <a:gd name="connsiteX38" fmla="*/ 2868454 w 6095432"/>
                              <a:gd name="connsiteY38" fmla="*/ 1811728 h 6187455"/>
                              <a:gd name="connsiteX39" fmla="*/ 2867403 w 6095432"/>
                              <a:gd name="connsiteY39" fmla="*/ 1841956 h 6187455"/>
                              <a:gd name="connsiteX40" fmla="*/ 2774486 w 6095432"/>
                              <a:gd name="connsiteY40" fmla="*/ 2003874 h 6187455"/>
                              <a:gd name="connsiteX41" fmla="*/ 2761344 w 6095432"/>
                              <a:gd name="connsiteY41" fmla="*/ 2007686 h 6187455"/>
                              <a:gd name="connsiteX42" fmla="*/ 2743996 w 6095432"/>
                              <a:gd name="connsiteY42" fmla="*/ 2009394 h 6187455"/>
                              <a:gd name="connsiteX43" fmla="*/ 2589967 w 6095432"/>
                              <a:gd name="connsiteY43" fmla="*/ 1932904 h 6187455"/>
                              <a:gd name="connsiteX44" fmla="*/ 2508748 w 6095432"/>
                              <a:gd name="connsiteY44" fmla="*/ 1694890 h 6187455"/>
                              <a:gd name="connsiteX45" fmla="*/ 1339076 w 6095432"/>
                              <a:gd name="connsiteY45" fmla="*/ 3092876 h 6187455"/>
                              <a:gd name="connsiteX46" fmla="*/ 1853469 w 6095432"/>
                              <a:gd name="connsiteY46" fmla="*/ 2947124 h 6187455"/>
                              <a:gd name="connsiteX47" fmla="*/ 1977270 w 6095432"/>
                              <a:gd name="connsiteY47" fmla="*/ 3087619 h 6187455"/>
                              <a:gd name="connsiteX48" fmla="*/ 1977270 w 6095432"/>
                              <a:gd name="connsiteY48" fmla="*/ 3098527 h 6187455"/>
                              <a:gd name="connsiteX49" fmla="*/ 1853469 w 6095432"/>
                              <a:gd name="connsiteY49" fmla="*/ 3238760 h 6187455"/>
                              <a:gd name="connsiteX50" fmla="*/ 1339076 w 6095432"/>
                              <a:gd name="connsiteY50" fmla="*/ 3092876 h 6187455"/>
                              <a:gd name="connsiteX51" fmla="*/ 678409 w 6095432"/>
                              <a:gd name="connsiteY51" fmla="*/ 4397418 h 6187455"/>
                              <a:gd name="connsiteX52" fmla="*/ 224209 w 6095432"/>
                              <a:gd name="connsiteY52" fmla="*/ 3093402 h 6187455"/>
                              <a:gd name="connsiteX53" fmla="*/ 678409 w 6095432"/>
                              <a:gd name="connsiteY53" fmla="*/ 1789649 h 6187455"/>
                              <a:gd name="connsiteX54" fmla="*/ 660536 w 6095432"/>
                              <a:gd name="connsiteY54" fmla="*/ 2050268 h 6187455"/>
                              <a:gd name="connsiteX55" fmla="*/ 1013014 w 6095432"/>
                              <a:gd name="connsiteY55" fmla="*/ 3093008 h 6187455"/>
                              <a:gd name="connsiteX56" fmla="*/ 660536 w 6095432"/>
                              <a:gd name="connsiteY56" fmla="*/ 4134959 h 6187455"/>
                              <a:gd name="connsiteX57" fmla="*/ 678409 w 6095432"/>
                              <a:gd name="connsiteY57" fmla="*/ 4397024 h 6187455"/>
                              <a:gd name="connsiteX58" fmla="*/ 3792100 w 6095432"/>
                              <a:gd name="connsiteY58" fmla="*/ 5616401 h 6187455"/>
                              <a:gd name="connsiteX59" fmla="*/ 2666850 w 6095432"/>
                              <a:gd name="connsiteY59" fmla="*/ 4992913 h 6187455"/>
                              <a:gd name="connsiteX60" fmla="*/ 3094897 w 6095432"/>
                              <a:gd name="connsiteY60" fmla="*/ 4375207 h 6187455"/>
                              <a:gd name="connsiteX61" fmla="*/ 3092532 w 6095432"/>
                              <a:gd name="connsiteY61" fmla="*/ 4316065 h 6187455"/>
                              <a:gd name="connsiteX62" fmla="*/ 2835598 w 6095432"/>
                              <a:gd name="connsiteY62" fmla="*/ 3964630 h 6187455"/>
                              <a:gd name="connsiteX63" fmla="*/ 2743602 w 6095432"/>
                              <a:gd name="connsiteY63" fmla="*/ 3948990 h 6187455"/>
                              <a:gd name="connsiteX64" fmla="*/ 2422928 w 6095432"/>
                              <a:gd name="connsiteY64" fmla="*/ 4098291 h 6187455"/>
                              <a:gd name="connsiteX65" fmla="*/ 2282567 w 6095432"/>
                              <a:gd name="connsiteY65" fmla="*/ 4490731 h 6187455"/>
                              <a:gd name="connsiteX66" fmla="*/ 2370884 w 6095432"/>
                              <a:gd name="connsiteY66" fmla="*/ 4894343 h 6187455"/>
                              <a:gd name="connsiteX67" fmla="*/ 1928380 w 6095432"/>
                              <a:gd name="connsiteY67" fmla="*/ 4975301 h 6187455"/>
                              <a:gd name="connsiteX68" fmla="*/ 1093577 w 6095432"/>
                              <a:gd name="connsiteY68" fmla="*/ 4740573 h 6187455"/>
                              <a:gd name="connsiteX69" fmla="*/ 967016 w 6095432"/>
                              <a:gd name="connsiteY69" fmla="*/ 4657906 h 6187455"/>
                              <a:gd name="connsiteX70" fmla="*/ 927589 w 6095432"/>
                              <a:gd name="connsiteY70" fmla="*/ 4512154 h 6187455"/>
                              <a:gd name="connsiteX71" fmla="*/ 886847 w 6095432"/>
                              <a:gd name="connsiteY71" fmla="*/ 4134039 h 6187455"/>
                              <a:gd name="connsiteX72" fmla="*/ 1174928 w 6095432"/>
                              <a:gd name="connsiteY72" fmla="*/ 3250982 h 6187455"/>
                              <a:gd name="connsiteX73" fmla="*/ 1732033 w 6095432"/>
                              <a:gd name="connsiteY73" fmla="*/ 3488733 h 6187455"/>
                              <a:gd name="connsiteX74" fmla="*/ 1946780 w 6095432"/>
                              <a:gd name="connsiteY74" fmla="*/ 3444968 h 6187455"/>
                              <a:gd name="connsiteX75" fmla="*/ 2201873 w 6095432"/>
                              <a:gd name="connsiteY75" fmla="*/ 3099447 h 6187455"/>
                              <a:gd name="connsiteX76" fmla="*/ 2201873 w 6095432"/>
                              <a:gd name="connsiteY76" fmla="*/ 3087750 h 6187455"/>
                              <a:gd name="connsiteX77" fmla="*/ 1948488 w 6095432"/>
                              <a:gd name="connsiteY77" fmla="*/ 2741310 h 6187455"/>
                              <a:gd name="connsiteX78" fmla="*/ 1732033 w 6095432"/>
                              <a:gd name="connsiteY78" fmla="*/ 2697150 h 6187455"/>
                              <a:gd name="connsiteX79" fmla="*/ 1174928 w 6095432"/>
                              <a:gd name="connsiteY79" fmla="*/ 2936478 h 6187455"/>
                              <a:gd name="connsiteX80" fmla="*/ 886847 w 6095432"/>
                              <a:gd name="connsiteY80" fmla="*/ 2051714 h 6187455"/>
                              <a:gd name="connsiteX81" fmla="*/ 927589 w 6095432"/>
                              <a:gd name="connsiteY81" fmla="*/ 1676096 h 6187455"/>
                              <a:gd name="connsiteX82" fmla="*/ 967016 w 6095432"/>
                              <a:gd name="connsiteY82" fmla="*/ 1529424 h 6187455"/>
                              <a:gd name="connsiteX83" fmla="*/ 1093577 w 6095432"/>
                              <a:gd name="connsiteY83" fmla="*/ 1446756 h 6187455"/>
                              <a:gd name="connsiteX84" fmla="*/ 1929563 w 6095432"/>
                              <a:gd name="connsiteY84" fmla="*/ 1210188 h 6187455"/>
                              <a:gd name="connsiteX85" fmla="*/ 2370753 w 6095432"/>
                              <a:gd name="connsiteY85" fmla="*/ 1291278 h 6187455"/>
                              <a:gd name="connsiteX86" fmla="*/ 2282436 w 6095432"/>
                              <a:gd name="connsiteY86" fmla="*/ 1695153 h 6187455"/>
                              <a:gd name="connsiteX87" fmla="*/ 2422796 w 6095432"/>
                              <a:gd name="connsiteY87" fmla="*/ 2087199 h 6187455"/>
                              <a:gd name="connsiteX88" fmla="*/ 2743470 w 6095432"/>
                              <a:gd name="connsiteY88" fmla="*/ 2234922 h 6187455"/>
                              <a:gd name="connsiteX89" fmla="*/ 2836387 w 6095432"/>
                              <a:gd name="connsiteY89" fmla="*/ 2219808 h 6187455"/>
                              <a:gd name="connsiteX90" fmla="*/ 3092532 w 6095432"/>
                              <a:gd name="connsiteY90" fmla="*/ 1869950 h 6187455"/>
                              <a:gd name="connsiteX91" fmla="*/ 3094897 w 6095432"/>
                              <a:gd name="connsiteY91" fmla="*/ 1811991 h 6187455"/>
                              <a:gd name="connsiteX92" fmla="*/ 2666850 w 6095432"/>
                              <a:gd name="connsiteY92" fmla="*/ 1194286 h 6187455"/>
                              <a:gd name="connsiteX93" fmla="*/ 3792100 w 6095432"/>
                              <a:gd name="connsiteY93" fmla="*/ 570271 h 6187455"/>
                              <a:gd name="connsiteX94" fmla="*/ 3942186 w 6095432"/>
                              <a:gd name="connsiteY94" fmla="*/ 562649 h 6187455"/>
                              <a:gd name="connsiteX95" fmla="*/ 4059547 w 6095432"/>
                              <a:gd name="connsiteY95" fmla="*/ 657144 h 6187455"/>
                              <a:gd name="connsiteX96" fmla="*/ 4606139 w 6095432"/>
                              <a:gd name="connsiteY96" fmla="*/ 1751009 h 6187455"/>
                              <a:gd name="connsiteX97" fmla="*/ 4602722 w 6095432"/>
                              <a:gd name="connsiteY97" fmla="*/ 1822374 h 6187455"/>
                              <a:gd name="connsiteX98" fmla="*/ 4506257 w 6095432"/>
                              <a:gd name="connsiteY98" fmla="*/ 1819351 h 6187455"/>
                              <a:gd name="connsiteX99" fmla="*/ 3863200 w 6095432"/>
                              <a:gd name="connsiteY99" fmla="*/ 2119793 h 6187455"/>
                              <a:gd name="connsiteX100" fmla="*/ 3863200 w 6095432"/>
                              <a:gd name="connsiteY100" fmla="*/ 2553501 h 6187455"/>
                              <a:gd name="connsiteX101" fmla="*/ 4275345 w 6095432"/>
                              <a:gd name="connsiteY101" fmla="*/ 2688213 h 6187455"/>
                              <a:gd name="connsiteX102" fmla="*/ 4786058 w 6095432"/>
                              <a:gd name="connsiteY102" fmla="*/ 2076553 h 6187455"/>
                              <a:gd name="connsiteX103" fmla="*/ 5726658 w 6095432"/>
                              <a:gd name="connsiteY103" fmla="*/ 2951067 h 6187455"/>
                              <a:gd name="connsiteX104" fmla="*/ 5780410 w 6095432"/>
                              <a:gd name="connsiteY104" fmla="*/ 3093139 h 6187455"/>
                              <a:gd name="connsiteX105" fmla="*/ 5726658 w 6095432"/>
                              <a:gd name="connsiteY105" fmla="*/ 3233897 h 6187455"/>
                              <a:gd name="connsiteX106" fmla="*/ 4786058 w 6095432"/>
                              <a:gd name="connsiteY106" fmla="*/ 4109067 h 6187455"/>
                              <a:gd name="connsiteX107" fmla="*/ 4274557 w 6095432"/>
                              <a:gd name="connsiteY107" fmla="*/ 3497933 h 6187455"/>
                              <a:gd name="connsiteX108" fmla="*/ 3863857 w 6095432"/>
                              <a:gd name="connsiteY108" fmla="*/ 3631989 h 6187455"/>
                              <a:gd name="connsiteX109" fmla="*/ 3863857 w 6095432"/>
                              <a:gd name="connsiteY109" fmla="*/ 4066748 h 6187455"/>
                              <a:gd name="connsiteX110" fmla="*/ 4506914 w 6095432"/>
                              <a:gd name="connsiteY110" fmla="*/ 4367452 h 6187455"/>
                              <a:gd name="connsiteX111" fmla="*/ 4603379 w 6095432"/>
                              <a:gd name="connsiteY111" fmla="*/ 4363378 h 6187455"/>
                              <a:gd name="connsiteX112" fmla="*/ 4606796 w 6095432"/>
                              <a:gd name="connsiteY112" fmla="*/ 4435400 h 6187455"/>
                              <a:gd name="connsiteX113" fmla="*/ 4060204 w 6095432"/>
                              <a:gd name="connsiteY113" fmla="*/ 5529002 h 6187455"/>
                              <a:gd name="connsiteX114" fmla="*/ 3942712 w 6095432"/>
                              <a:gd name="connsiteY114" fmla="*/ 5625075 h 6187455"/>
                              <a:gd name="connsiteX115" fmla="*/ 3792626 w 6095432"/>
                              <a:gd name="connsiteY115" fmla="*/ 5616926 h 6187455"/>
                              <a:gd name="connsiteX116" fmla="*/ 1928249 w 6095432"/>
                              <a:gd name="connsiteY116" fmla="*/ 5201224 h 6187455"/>
                              <a:gd name="connsiteX117" fmla="*/ 2468663 w 6095432"/>
                              <a:gd name="connsiteY117" fmla="*/ 5098711 h 6187455"/>
                              <a:gd name="connsiteX118" fmla="*/ 3605873 w 6095432"/>
                              <a:gd name="connsiteY118" fmla="*/ 5818404 h 6187455"/>
                              <a:gd name="connsiteX119" fmla="*/ 2226844 w 6095432"/>
                              <a:gd name="connsiteY119" fmla="*/ 5847186 h 6187455"/>
                              <a:gd name="connsiteX120" fmla="*/ 1125381 w 6095432"/>
                              <a:gd name="connsiteY120" fmla="*/ 5013678 h 6187455"/>
                              <a:gd name="connsiteX121" fmla="*/ 1928249 w 6095432"/>
                              <a:gd name="connsiteY121" fmla="*/ 5201224 h 6187455"/>
                              <a:gd name="connsiteX122" fmla="*/ 2568414 w 6095432"/>
                              <a:gd name="connsiteY122" fmla="*/ 4787887 h 6187455"/>
                              <a:gd name="connsiteX123" fmla="*/ 2508222 w 6095432"/>
                              <a:gd name="connsiteY123" fmla="*/ 4491651 h 6187455"/>
                              <a:gd name="connsiteX124" fmla="*/ 2589442 w 6095432"/>
                              <a:gd name="connsiteY124" fmla="*/ 4253769 h 6187455"/>
                              <a:gd name="connsiteX125" fmla="*/ 2743470 w 6095432"/>
                              <a:gd name="connsiteY125" fmla="*/ 4176752 h 6187455"/>
                              <a:gd name="connsiteX126" fmla="*/ 2760818 w 6095432"/>
                              <a:gd name="connsiteY126" fmla="*/ 4176752 h 6187455"/>
                              <a:gd name="connsiteX127" fmla="*/ 2773303 w 6095432"/>
                              <a:gd name="connsiteY127" fmla="*/ 4182009 h 6187455"/>
                              <a:gd name="connsiteX128" fmla="*/ 2867534 w 6095432"/>
                              <a:gd name="connsiteY128" fmla="*/ 4344847 h 6187455"/>
                              <a:gd name="connsiteX129" fmla="*/ 2868586 w 6095432"/>
                              <a:gd name="connsiteY129" fmla="*/ 4376127 h 6187455"/>
                              <a:gd name="connsiteX130" fmla="*/ 2568414 w 6095432"/>
                              <a:gd name="connsiteY130" fmla="*/ 4787887 h 6187455"/>
                              <a:gd name="connsiteX131" fmla="*/ 6095433 w 6095432"/>
                              <a:gd name="connsiteY131" fmla="*/ 2549689 h 6187455"/>
                              <a:gd name="connsiteX132" fmla="*/ 5643729 w 6095432"/>
                              <a:gd name="connsiteY132" fmla="*/ 1259210 h 6187455"/>
                              <a:gd name="connsiteX133" fmla="*/ 4016046 w 6095432"/>
                              <a:gd name="connsiteY133" fmla="*/ 337120 h 6187455"/>
                              <a:gd name="connsiteX134" fmla="*/ 2909327 w 6095432"/>
                              <a:gd name="connsiteY134" fmla="*/ 11 h 6187455"/>
                              <a:gd name="connsiteX135" fmla="*/ 2155349 w 6095432"/>
                              <a:gd name="connsiteY135" fmla="*/ 126049 h 6187455"/>
                              <a:gd name="connsiteX136" fmla="*/ 776320 w 6095432"/>
                              <a:gd name="connsiteY136" fmla="*/ 1391820 h 6187455"/>
                              <a:gd name="connsiteX137" fmla="*/ 0 w 6095432"/>
                              <a:gd name="connsiteY137" fmla="*/ 3093402 h 6187455"/>
                              <a:gd name="connsiteX138" fmla="*/ 776320 w 6095432"/>
                              <a:gd name="connsiteY138" fmla="*/ 4796167 h 6187455"/>
                              <a:gd name="connsiteX139" fmla="*/ 2155349 w 6095432"/>
                              <a:gd name="connsiteY139" fmla="*/ 6061280 h 6187455"/>
                              <a:gd name="connsiteX140" fmla="*/ 2909853 w 6095432"/>
                              <a:gd name="connsiteY140" fmla="*/ 6187450 h 6187455"/>
                              <a:gd name="connsiteX141" fmla="*/ 4016046 w 6095432"/>
                              <a:gd name="connsiteY141" fmla="*/ 5848500 h 6187455"/>
                              <a:gd name="connsiteX142" fmla="*/ 5643729 w 6095432"/>
                              <a:gd name="connsiteY142" fmla="*/ 4927593 h 6187455"/>
                              <a:gd name="connsiteX143" fmla="*/ 6095433 w 6095432"/>
                              <a:gd name="connsiteY143" fmla="*/ 3637903 h 6187455"/>
                              <a:gd name="connsiteX144" fmla="*/ 6016578 w 6095432"/>
                              <a:gd name="connsiteY144" fmla="*/ 3093270 h 6187455"/>
                              <a:gd name="connsiteX145" fmla="*/ 6095433 w 6095432"/>
                              <a:gd name="connsiteY145" fmla="*/ 2548901 h 61874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Lst>
                            <a:rect l="l" t="t" r="r" b="b"/>
                            <a:pathLst>
                              <a:path w="6095432" h="6187455">
                                <a:moveTo>
                                  <a:pt x="4327915" y="5583544"/>
                                </a:moveTo>
                                <a:cubicBezTo>
                                  <a:pt x="4634040" y="5276886"/>
                                  <a:pt x="4813552" y="4866256"/>
                                  <a:pt x="4830742" y="4433297"/>
                                </a:cubicBezTo>
                                <a:cubicBezTo>
                                  <a:pt x="4830742" y="4401886"/>
                                  <a:pt x="4829033" y="4367584"/>
                                  <a:pt x="4825485" y="4331442"/>
                                </a:cubicBezTo>
                                <a:cubicBezTo>
                                  <a:pt x="5274836" y="4201014"/>
                                  <a:pt x="5650274" y="3890597"/>
                                  <a:pt x="5862813" y="3473751"/>
                                </a:cubicBezTo>
                                <a:cubicBezTo>
                                  <a:pt x="5867150" y="3528687"/>
                                  <a:pt x="5870566" y="3583229"/>
                                  <a:pt x="5870566" y="3638034"/>
                                </a:cubicBezTo>
                                <a:cubicBezTo>
                                  <a:pt x="5861603" y="4057141"/>
                                  <a:pt x="5718851" y="4462395"/>
                                  <a:pt x="5463153" y="4794589"/>
                                </a:cubicBezTo>
                                <a:cubicBezTo>
                                  <a:pt x="5196376" y="5189934"/>
                                  <a:pt x="4791394" y="5471214"/>
                                  <a:pt x="4327783" y="5583150"/>
                                </a:cubicBezTo>
                                <a:moveTo>
                                  <a:pt x="5862813" y="2713184"/>
                                </a:moveTo>
                                <a:cubicBezTo>
                                  <a:pt x="5650156" y="2296102"/>
                                  <a:pt x="5274849" y="1985225"/>
                                  <a:pt x="4825485" y="1853916"/>
                                </a:cubicBezTo>
                                <a:cubicBezTo>
                                  <a:pt x="4828994" y="1819903"/>
                                  <a:pt x="4830742" y="1785732"/>
                                  <a:pt x="4830742" y="1751535"/>
                                </a:cubicBezTo>
                                <a:cubicBezTo>
                                  <a:pt x="4813315" y="1319286"/>
                                  <a:pt x="4633803" y="909430"/>
                                  <a:pt x="4327915" y="603522"/>
                                </a:cubicBezTo>
                                <a:cubicBezTo>
                                  <a:pt x="4791552" y="715385"/>
                                  <a:pt x="5196560" y="996680"/>
                                  <a:pt x="5463284" y="1392083"/>
                                </a:cubicBezTo>
                                <a:cubicBezTo>
                                  <a:pt x="5719258" y="1724369"/>
                                  <a:pt x="5862037" y="2129926"/>
                                  <a:pt x="5870698" y="2549295"/>
                                </a:cubicBezTo>
                                <a:cubicBezTo>
                                  <a:pt x="5870698" y="2603969"/>
                                  <a:pt x="5867281" y="2659694"/>
                                  <a:pt x="5862944" y="2713447"/>
                                </a:cubicBezTo>
                                <a:moveTo>
                                  <a:pt x="4560403" y="2046194"/>
                                </a:moveTo>
                                <a:cubicBezTo>
                                  <a:pt x="4470904" y="2373052"/>
                                  <a:pt x="4319241" y="2449805"/>
                                  <a:pt x="4230924" y="2466759"/>
                                </a:cubicBezTo>
                                <a:cubicBezTo>
                                  <a:pt x="4214996" y="2470242"/>
                                  <a:pt x="4198725" y="2471872"/>
                                  <a:pt x="4182429" y="2471622"/>
                                </a:cubicBezTo>
                                <a:cubicBezTo>
                                  <a:pt x="4133289" y="2475262"/>
                                  <a:pt x="4084846" y="2458269"/>
                                  <a:pt x="4048771" y="2424703"/>
                                </a:cubicBezTo>
                                <a:lnTo>
                                  <a:pt x="4041280" y="2416028"/>
                                </a:lnTo>
                                <a:cubicBezTo>
                                  <a:pt x="4016125" y="2354455"/>
                                  <a:pt x="4022959" y="2284431"/>
                                  <a:pt x="4059547" y="2228877"/>
                                </a:cubicBezTo>
                                <a:cubicBezTo>
                                  <a:pt x="4096346" y="2160141"/>
                                  <a:pt x="4205296" y="2044879"/>
                                  <a:pt x="4506388" y="2044879"/>
                                </a:cubicBezTo>
                                <a:cubicBezTo>
                                  <a:pt x="4523736" y="2044879"/>
                                  <a:pt x="4543844" y="2045799"/>
                                  <a:pt x="4560535" y="2045799"/>
                                </a:cubicBezTo>
                                <a:moveTo>
                                  <a:pt x="4560535" y="4139953"/>
                                </a:moveTo>
                                <a:cubicBezTo>
                                  <a:pt x="4543844" y="4141398"/>
                                  <a:pt x="4525050" y="4141398"/>
                                  <a:pt x="4506388" y="4141398"/>
                                </a:cubicBezTo>
                                <a:cubicBezTo>
                                  <a:pt x="4205428" y="4141398"/>
                                  <a:pt x="4096478" y="4024954"/>
                                  <a:pt x="4059547" y="3955955"/>
                                </a:cubicBezTo>
                                <a:cubicBezTo>
                                  <a:pt x="4022893" y="3901006"/>
                                  <a:pt x="4016046" y="3831415"/>
                                  <a:pt x="4041280" y="3770381"/>
                                </a:cubicBezTo>
                                <a:lnTo>
                                  <a:pt x="4048771" y="3760261"/>
                                </a:lnTo>
                                <a:cubicBezTo>
                                  <a:pt x="4099671" y="3718704"/>
                                  <a:pt x="4167223" y="3703695"/>
                                  <a:pt x="4230924" y="3719782"/>
                                </a:cubicBezTo>
                                <a:cubicBezTo>
                                  <a:pt x="4319241" y="3736473"/>
                                  <a:pt x="4470904" y="3814672"/>
                                  <a:pt x="4560403" y="4140347"/>
                                </a:cubicBezTo>
                                <a:moveTo>
                                  <a:pt x="2468663" y="1088487"/>
                                </a:moveTo>
                                <a:cubicBezTo>
                                  <a:pt x="2297129" y="1018730"/>
                                  <a:pt x="2113425" y="983792"/>
                                  <a:pt x="1928249" y="985711"/>
                                </a:cubicBezTo>
                                <a:cubicBezTo>
                                  <a:pt x="1649985" y="987953"/>
                                  <a:pt x="1375730" y="1052155"/>
                                  <a:pt x="1125381" y="1173652"/>
                                </a:cubicBezTo>
                                <a:cubicBezTo>
                                  <a:pt x="1374876" y="767355"/>
                                  <a:pt x="1768070" y="469771"/>
                                  <a:pt x="2226844" y="340012"/>
                                </a:cubicBezTo>
                                <a:cubicBezTo>
                                  <a:pt x="2446177" y="264968"/>
                                  <a:pt x="2676195" y="225826"/>
                                  <a:pt x="2908013" y="224093"/>
                                </a:cubicBezTo>
                                <a:cubicBezTo>
                                  <a:pt x="3147940" y="223046"/>
                                  <a:pt x="3385515" y="271500"/>
                                  <a:pt x="3605873" y="366429"/>
                                </a:cubicBezTo>
                                <a:cubicBezTo>
                                  <a:pt x="3143353" y="439384"/>
                                  <a:pt x="2731695" y="700578"/>
                                  <a:pt x="2468663" y="1087961"/>
                                </a:cubicBezTo>
                                <a:moveTo>
                                  <a:pt x="2508090" y="1694890"/>
                                </a:moveTo>
                                <a:cubicBezTo>
                                  <a:pt x="2510732" y="1593810"/>
                                  <a:pt x="2531103" y="1493991"/>
                                  <a:pt x="2568282" y="1399968"/>
                                </a:cubicBezTo>
                                <a:cubicBezTo>
                                  <a:pt x="2827976" y="1570035"/>
                                  <a:pt x="2868454" y="1727878"/>
                                  <a:pt x="2868454" y="1811728"/>
                                </a:cubicBezTo>
                                <a:cubicBezTo>
                                  <a:pt x="2868638" y="1821822"/>
                                  <a:pt x="2868297" y="1831902"/>
                                  <a:pt x="2867403" y="1841956"/>
                                </a:cubicBezTo>
                                <a:cubicBezTo>
                                  <a:pt x="2863394" y="1907473"/>
                                  <a:pt x="2829027" y="1967364"/>
                                  <a:pt x="2774486" y="2003874"/>
                                </a:cubicBezTo>
                                <a:lnTo>
                                  <a:pt x="2761344" y="2007686"/>
                                </a:lnTo>
                                <a:cubicBezTo>
                                  <a:pt x="2755653" y="2008960"/>
                                  <a:pt x="2749831" y="2009539"/>
                                  <a:pt x="2743996" y="2009394"/>
                                </a:cubicBezTo>
                                <a:cubicBezTo>
                                  <a:pt x="2684395" y="2005872"/>
                                  <a:pt x="2628790" y="1978259"/>
                                  <a:pt x="2589967" y="1932904"/>
                                </a:cubicBezTo>
                                <a:cubicBezTo>
                                  <a:pt x="2532877" y="1867204"/>
                                  <a:pt x="2503727" y="1781789"/>
                                  <a:pt x="2508748" y="1694890"/>
                                </a:cubicBezTo>
                                <a:moveTo>
                                  <a:pt x="1339076" y="3092876"/>
                                </a:moveTo>
                                <a:cubicBezTo>
                                  <a:pt x="1535555" y="2935953"/>
                                  <a:pt x="1722702" y="2886010"/>
                                  <a:pt x="1853469" y="2947124"/>
                                </a:cubicBezTo>
                                <a:cubicBezTo>
                                  <a:pt x="1914988" y="2971241"/>
                                  <a:pt x="1961092" y="3023549"/>
                                  <a:pt x="1977270" y="3087619"/>
                                </a:cubicBezTo>
                                <a:lnTo>
                                  <a:pt x="1977270" y="3098527"/>
                                </a:lnTo>
                                <a:cubicBezTo>
                                  <a:pt x="1960934" y="3162454"/>
                                  <a:pt x="1914870" y="3214630"/>
                                  <a:pt x="1853469" y="3238760"/>
                                </a:cubicBezTo>
                                <a:cubicBezTo>
                                  <a:pt x="1722702" y="3298690"/>
                                  <a:pt x="1535555" y="3249668"/>
                                  <a:pt x="1339076" y="3092876"/>
                                </a:cubicBezTo>
                                <a:moveTo>
                                  <a:pt x="678409" y="4397418"/>
                                </a:moveTo>
                                <a:cubicBezTo>
                                  <a:pt x="369058" y="4034956"/>
                                  <a:pt x="206974" y="3569613"/>
                                  <a:pt x="224209" y="3093402"/>
                                </a:cubicBezTo>
                                <a:cubicBezTo>
                                  <a:pt x="206614" y="2617216"/>
                                  <a:pt x="368746" y="2151821"/>
                                  <a:pt x="678409" y="1789649"/>
                                </a:cubicBezTo>
                                <a:cubicBezTo>
                                  <a:pt x="666514" y="1876009"/>
                                  <a:pt x="660542" y="1963092"/>
                                  <a:pt x="660536" y="2050268"/>
                                </a:cubicBezTo>
                                <a:cubicBezTo>
                                  <a:pt x="649567" y="2428816"/>
                                  <a:pt x="774619" y="2798756"/>
                                  <a:pt x="1013014" y="3093008"/>
                                </a:cubicBezTo>
                                <a:cubicBezTo>
                                  <a:pt x="774643" y="3386970"/>
                                  <a:pt x="649581" y="3756660"/>
                                  <a:pt x="660536" y="4134959"/>
                                </a:cubicBezTo>
                                <a:cubicBezTo>
                                  <a:pt x="660574" y="4222621"/>
                                  <a:pt x="666544" y="4310177"/>
                                  <a:pt x="678409" y="4397024"/>
                                </a:cubicBezTo>
                                <a:moveTo>
                                  <a:pt x="3792100" y="5616401"/>
                                </a:moveTo>
                                <a:cubicBezTo>
                                  <a:pt x="3312535" y="5570796"/>
                                  <a:pt x="2872134" y="5323976"/>
                                  <a:pt x="2666850" y="4992913"/>
                                </a:cubicBezTo>
                                <a:cubicBezTo>
                                  <a:pt x="3019329" y="4768698"/>
                                  <a:pt x="3094897" y="4535547"/>
                                  <a:pt x="3094897" y="4375207"/>
                                </a:cubicBezTo>
                                <a:cubicBezTo>
                                  <a:pt x="3094897" y="4352733"/>
                                  <a:pt x="3093583" y="4333413"/>
                                  <a:pt x="3092532" y="4316065"/>
                                </a:cubicBezTo>
                                <a:cubicBezTo>
                                  <a:pt x="3078667" y="4160337"/>
                                  <a:pt x="2979770" y="4025073"/>
                                  <a:pt x="2835598" y="3964630"/>
                                </a:cubicBezTo>
                                <a:cubicBezTo>
                                  <a:pt x="2805975" y="3954483"/>
                                  <a:pt x="2774907" y="3949200"/>
                                  <a:pt x="2743602" y="3948990"/>
                                </a:cubicBezTo>
                                <a:cubicBezTo>
                                  <a:pt x="2621128" y="3954221"/>
                                  <a:pt x="2505764" y="4007935"/>
                                  <a:pt x="2422928" y="4098291"/>
                                </a:cubicBezTo>
                                <a:cubicBezTo>
                                  <a:pt x="2327540" y="4206258"/>
                                  <a:pt x="2277284" y="4346753"/>
                                  <a:pt x="2282567" y="4490731"/>
                                </a:cubicBezTo>
                                <a:cubicBezTo>
                                  <a:pt x="2285735" y="4629701"/>
                                  <a:pt x="2315726" y="4766753"/>
                                  <a:pt x="2370884" y="4894343"/>
                                </a:cubicBezTo>
                                <a:cubicBezTo>
                                  <a:pt x="2230011" y="4949713"/>
                                  <a:pt x="2079728" y="4977207"/>
                                  <a:pt x="1928380" y="4975301"/>
                                </a:cubicBezTo>
                                <a:cubicBezTo>
                                  <a:pt x="1634293" y="4971936"/>
                                  <a:pt x="1346318" y="4890964"/>
                                  <a:pt x="1093577" y="4740573"/>
                                </a:cubicBezTo>
                                <a:cubicBezTo>
                                  <a:pt x="1054150" y="4716259"/>
                                  <a:pt x="1011043" y="4688791"/>
                                  <a:pt x="967016" y="4657906"/>
                                </a:cubicBezTo>
                                <a:cubicBezTo>
                                  <a:pt x="951639" y="4609015"/>
                                  <a:pt x="938760" y="4558153"/>
                                  <a:pt x="927589" y="4512154"/>
                                </a:cubicBezTo>
                                <a:cubicBezTo>
                                  <a:pt x="900186" y="4387994"/>
                                  <a:pt x="886523" y="4261194"/>
                                  <a:pt x="886847" y="4134039"/>
                                </a:cubicBezTo>
                                <a:cubicBezTo>
                                  <a:pt x="878548" y="3815329"/>
                                  <a:pt x="980282" y="3503479"/>
                                  <a:pt x="1174928" y="3250982"/>
                                </a:cubicBezTo>
                                <a:cubicBezTo>
                                  <a:pt x="1327643" y="3392122"/>
                                  <a:pt x="1524463" y="3476116"/>
                                  <a:pt x="1732033" y="3488733"/>
                                </a:cubicBezTo>
                                <a:cubicBezTo>
                                  <a:pt x="1805920" y="3489706"/>
                                  <a:pt x="1879162" y="3474776"/>
                                  <a:pt x="1946780" y="3444968"/>
                                </a:cubicBezTo>
                                <a:cubicBezTo>
                                  <a:pt x="2089427" y="3386168"/>
                                  <a:pt x="2187679" y="3253085"/>
                                  <a:pt x="2201873" y="3099447"/>
                                </a:cubicBezTo>
                                <a:lnTo>
                                  <a:pt x="2201873" y="3087750"/>
                                </a:lnTo>
                                <a:cubicBezTo>
                                  <a:pt x="2187692" y="2934402"/>
                                  <a:pt x="2090321" y="2801293"/>
                                  <a:pt x="1948488" y="2741310"/>
                                </a:cubicBezTo>
                                <a:cubicBezTo>
                                  <a:pt x="1880424" y="2710963"/>
                                  <a:pt x="1806537" y="2695888"/>
                                  <a:pt x="1732033" y="2697150"/>
                                </a:cubicBezTo>
                                <a:cubicBezTo>
                                  <a:pt x="1524200" y="2709899"/>
                                  <a:pt x="1327261" y="2794511"/>
                                  <a:pt x="1174928" y="2936478"/>
                                </a:cubicBezTo>
                                <a:cubicBezTo>
                                  <a:pt x="979994" y="2683469"/>
                                  <a:pt x="878250" y="2370989"/>
                                  <a:pt x="886847" y="2051714"/>
                                </a:cubicBezTo>
                                <a:cubicBezTo>
                                  <a:pt x="886450" y="1925386"/>
                                  <a:pt x="900116" y="1799401"/>
                                  <a:pt x="927589" y="1676096"/>
                                </a:cubicBezTo>
                                <a:cubicBezTo>
                                  <a:pt x="939417" y="1628914"/>
                                  <a:pt x="952296" y="1580286"/>
                                  <a:pt x="967016" y="1529424"/>
                                </a:cubicBezTo>
                                <a:cubicBezTo>
                                  <a:pt x="1011043" y="1498144"/>
                                  <a:pt x="1053098" y="1470019"/>
                                  <a:pt x="1093577" y="1446756"/>
                                </a:cubicBezTo>
                                <a:cubicBezTo>
                                  <a:pt x="1346607" y="1295801"/>
                                  <a:pt x="1634951" y="1214203"/>
                                  <a:pt x="1929563" y="1210188"/>
                                </a:cubicBezTo>
                                <a:cubicBezTo>
                                  <a:pt x="2080477" y="1208501"/>
                                  <a:pt x="2230300" y="1236037"/>
                                  <a:pt x="2370753" y="1291278"/>
                                </a:cubicBezTo>
                                <a:cubicBezTo>
                                  <a:pt x="2315397" y="1418907"/>
                                  <a:pt x="2285406" y="1556077"/>
                                  <a:pt x="2282436" y="1695153"/>
                                </a:cubicBezTo>
                                <a:cubicBezTo>
                                  <a:pt x="2276995" y="1839039"/>
                                  <a:pt x="2327278" y="1979468"/>
                                  <a:pt x="2422796" y="2087199"/>
                                </a:cubicBezTo>
                                <a:cubicBezTo>
                                  <a:pt x="2506053" y="2176753"/>
                                  <a:pt x="2621299" y="2229836"/>
                                  <a:pt x="2743470" y="2234922"/>
                                </a:cubicBezTo>
                                <a:cubicBezTo>
                                  <a:pt x="2775104" y="2235514"/>
                                  <a:pt x="2806580" y="2230401"/>
                                  <a:pt x="2836387" y="2219808"/>
                                </a:cubicBezTo>
                                <a:cubicBezTo>
                                  <a:pt x="2980546" y="2160364"/>
                                  <a:pt x="3079403" y="2025336"/>
                                  <a:pt x="3092532" y="1869950"/>
                                </a:cubicBezTo>
                                <a:cubicBezTo>
                                  <a:pt x="3093583" y="1850893"/>
                                  <a:pt x="3094897" y="1832362"/>
                                  <a:pt x="3094897" y="1811991"/>
                                </a:cubicBezTo>
                                <a:cubicBezTo>
                                  <a:pt x="3094897" y="1649153"/>
                                  <a:pt x="3019329" y="1417711"/>
                                  <a:pt x="2666850" y="1194286"/>
                                </a:cubicBezTo>
                                <a:cubicBezTo>
                                  <a:pt x="2872660" y="862170"/>
                                  <a:pt x="3312535" y="616008"/>
                                  <a:pt x="3792100" y="570271"/>
                                </a:cubicBezTo>
                                <a:cubicBezTo>
                                  <a:pt x="3839676" y="565934"/>
                                  <a:pt x="3888828" y="562649"/>
                                  <a:pt x="3942186" y="562649"/>
                                </a:cubicBezTo>
                                <a:cubicBezTo>
                                  <a:pt x="3983440" y="591396"/>
                                  <a:pt x="4022657" y="622970"/>
                                  <a:pt x="4059547" y="657144"/>
                                </a:cubicBezTo>
                                <a:cubicBezTo>
                                  <a:pt x="4385768" y="930015"/>
                                  <a:pt x="4583784" y="1326291"/>
                                  <a:pt x="4606139" y="1751009"/>
                                </a:cubicBezTo>
                                <a:cubicBezTo>
                                  <a:pt x="4606244" y="1774837"/>
                                  <a:pt x="4605101" y="1798665"/>
                                  <a:pt x="4602722" y="1822374"/>
                                </a:cubicBezTo>
                                <a:cubicBezTo>
                                  <a:pt x="4570392" y="1821060"/>
                                  <a:pt x="4537930" y="1819351"/>
                                  <a:pt x="4506257" y="1819351"/>
                                </a:cubicBezTo>
                                <a:cubicBezTo>
                                  <a:pt x="4092140" y="1819351"/>
                                  <a:pt x="3924444" y="2008080"/>
                                  <a:pt x="3863200" y="2119793"/>
                                </a:cubicBezTo>
                                <a:cubicBezTo>
                                  <a:pt x="3779667" y="2252297"/>
                                  <a:pt x="3779667" y="2420996"/>
                                  <a:pt x="3863200" y="2553501"/>
                                </a:cubicBezTo>
                                <a:cubicBezTo>
                                  <a:pt x="3964896" y="2671483"/>
                                  <a:pt x="4123603" y="2723357"/>
                                  <a:pt x="4275345" y="2688213"/>
                                </a:cubicBezTo>
                                <a:cubicBezTo>
                                  <a:pt x="4415837" y="2659168"/>
                                  <a:pt x="4665542" y="2542198"/>
                                  <a:pt x="4786058" y="2076553"/>
                                </a:cubicBezTo>
                                <a:cubicBezTo>
                                  <a:pt x="5165215" y="2168552"/>
                                  <a:pt x="5535173" y="2510261"/>
                                  <a:pt x="5726658" y="2951067"/>
                                </a:cubicBezTo>
                                <a:cubicBezTo>
                                  <a:pt x="5744662" y="2994963"/>
                                  <a:pt x="5763456" y="3042277"/>
                                  <a:pt x="5780410" y="3093139"/>
                                </a:cubicBezTo>
                                <a:cubicBezTo>
                                  <a:pt x="5763456" y="3142950"/>
                                  <a:pt x="5744662" y="3189869"/>
                                  <a:pt x="5726658" y="3233897"/>
                                </a:cubicBezTo>
                                <a:cubicBezTo>
                                  <a:pt x="5535567" y="3675359"/>
                                  <a:pt x="5165215" y="4017200"/>
                                  <a:pt x="4786058" y="4109067"/>
                                </a:cubicBezTo>
                                <a:cubicBezTo>
                                  <a:pt x="4665542" y="3644080"/>
                                  <a:pt x="4415837" y="3526059"/>
                                  <a:pt x="4274557" y="3497933"/>
                                </a:cubicBezTo>
                                <a:cubicBezTo>
                                  <a:pt x="4123472" y="3464643"/>
                                  <a:pt x="3966210" y="3515965"/>
                                  <a:pt x="3863857" y="3631989"/>
                                </a:cubicBezTo>
                                <a:cubicBezTo>
                                  <a:pt x="3780811" y="3765006"/>
                                  <a:pt x="3780811" y="3933731"/>
                                  <a:pt x="3863857" y="4066748"/>
                                </a:cubicBezTo>
                                <a:cubicBezTo>
                                  <a:pt x="3925101" y="4176752"/>
                                  <a:pt x="4092798" y="4367452"/>
                                  <a:pt x="4506914" y="4367452"/>
                                </a:cubicBezTo>
                                <a:cubicBezTo>
                                  <a:pt x="4538587" y="4367452"/>
                                  <a:pt x="4571048" y="4364430"/>
                                  <a:pt x="4603379" y="4363378"/>
                                </a:cubicBezTo>
                                <a:cubicBezTo>
                                  <a:pt x="4605784" y="4387311"/>
                                  <a:pt x="4606927" y="4411349"/>
                                  <a:pt x="4606796" y="4435400"/>
                                </a:cubicBezTo>
                                <a:cubicBezTo>
                                  <a:pt x="4584349" y="4860014"/>
                                  <a:pt x="4386346" y="5256186"/>
                                  <a:pt x="4060204" y="5529002"/>
                                </a:cubicBezTo>
                                <a:cubicBezTo>
                                  <a:pt x="4023117" y="5563475"/>
                                  <a:pt x="3983874" y="5595570"/>
                                  <a:pt x="3942712" y="5625075"/>
                                </a:cubicBezTo>
                                <a:cubicBezTo>
                                  <a:pt x="3890142" y="5625075"/>
                                  <a:pt x="3840595" y="5620475"/>
                                  <a:pt x="3792626" y="5616926"/>
                                </a:cubicBezTo>
                                <a:moveTo>
                                  <a:pt x="1928249" y="5201224"/>
                                </a:moveTo>
                                <a:cubicBezTo>
                                  <a:pt x="2113359" y="5202775"/>
                                  <a:pt x="2296971" y="5167947"/>
                                  <a:pt x="2468663" y="5098711"/>
                                </a:cubicBezTo>
                                <a:cubicBezTo>
                                  <a:pt x="2732431" y="5485000"/>
                                  <a:pt x="3143853" y="5745383"/>
                                  <a:pt x="3605873" y="5818404"/>
                                </a:cubicBezTo>
                                <a:cubicBezTo>
                                  <a:pt x="3165761" y="5999128"/>
                                  <a:pt x="2674105" y="6009393"/>
                                  <a:pt x="2226844" y="5847186"/>
                                </a:cubicBezTo>
                                <a:cubicBezTo>
                                  <a:pt x="1768175" y="5717284"/>
                                  <a:pt x="1375047" y="5419799"/>
                                  <a:pt x="1125381" y="5013678"/>
                                </a:cubicBezTo>
                                <a:cubicBezTo>
                                  <a:pt x="1376033" y="5134275"/>
                                  <a:pt x="1650117" y="5198293"/>
                                  <a:pt x="1928249" y="5201224"/>
                                </a:cubicBezTo>
                                <a:moveTo>
                                  <a:pt x="2568414" y="4787887"/>
                                </a:moveTo>
                                <a:cubicBezTo>
                                  <a:pt x="2531418" y="4693352"/>
                                  <a:pt x="2511061" y="4593126"/>
                                  <a:pt x="2508222" y="4491651"/>
                                </a:cubicBezTo>
                                <a:cubicBezTo>
                                  <a:pt x="2503110" y="4404778"/>
                                  <a:pt x="2532272" y="4319377"/>
                                  <a:pt x="2589442" y="4253769"/>
                                </a:cubicBezTo>
                                <a:cubicBezTo>
                                  <a:pt x="2628554" y="4208702"/>
                                  <a:pt x="2683949" y="4181011"/>
                                  <a:pt x="2743470" y="4176752"/>
                                </a:cubicBezTo>
                                <a:lnTo>
                                  <a:pt x="2760818" y="4176752"/>
                                </a:lnTo>
                                <a:lnTo>
                                  <a:pt x="2773303" y="4182009"/>
                                </a:lnTo>
                                <a:cubicBezTo>
                                  <a:pt x="2829067" y="4217981"/>
                                  <a:pt x="2864130" y="4278569"/>
                                  <a:pt x="2867534" y="4344847"/>
                                </a:cubicBezTo>
                                <a:cubicBezTo>
                                  <a:pt x="2868494" y="4355243"/>
                                  <a:pt x="2868849" y="4365692"/>
                                  <a:pt x="2868586" y="4376127"/>
                                </a:cubicBezTo>
                                <a:cubicBezTo>
                                  <a:pt x="2868586" y="4513993"/>
                                  <a:pt x="2764235" y="4658694"/>
                                  <a:pt x="2568414" y="4787887"/>
                                </a:cubicBezTo>
                                <a:moveTo>
                                  <a:pt x="6095433" y="2549689"/>
                                </a:moveTo>
                                <a:cubicBezTo>
                                  <a:pt x="6087100" y="2082231"/>
                                  <a:pt x="5928747" y="1629821"/>
                                  <a:pt x="5643729" y="1259210"/>
                                </a:cubicBezTo>
                                <a:cubicBezTo>
                                  <a:pt x="5112383" y="525718"/>
                                  <a:pt x="4469064" y="351052"/>
                                  <a:pt x="4016046" y="337120"/>
                                </a:cubicBezTo>
                                <a:cubicBezTo>
                                  <a:pt x="3689353" y="116170"/>
                                  <a:pt x="3303716" y="-1298"/>
                                  <a:pt x="2909327" y="11"/>
                                </a:cubicBezTo>
                                <a:cubicBezTo>
                                  <a:pt x="2653011" y="2981"/>
                                  <a:pt x="2398693" y="45495"/>
                                  <a:pt x="2155349" y="126049"/>
                                </a:cubicBezTo>
                                <a:cubicBezTo>
                                  <a:pt x="1294918" y="406645"/>
                                  <a:pt x="929691" y="963237"/>
                                  <a:pt x="776320" y="1391820"/>
                                </a:cubicBezTo>
                                <a:cubicBezTo>
                                  <a:pt x="417665" y="1669130"/>
                                  <a:pt x="0" y="2186820"/>
                                  <a:pt x="0" y="3093402"/>
                                </a:cubicBezTo>
                                <a:cubicBezTo>
                                  <a:pt x="0" y="3999983"/>
                                  <a:pt x="417665" y="4518462"/>
                                  <a:pt x="776320" y="4796167"/>
                                </a:cubicBezTo>
                                <a:cubicBezTo>
                                  <a:pt x="929691" y="5224223"/>
                                  <a:pt x="1294918" y="5780027"/>
                                  <a:pt x="2155349" y="6061280"/>
                                </a:cubicBezTo>
                                <a:cubicBezTo>
                                  <a:pt x="2398890" y="6141806"/>
                                  <a:pt x="2653366" y="6184361"/>
                                  <a:pt x="2909853" y="6187450"/>
                                </a:cubicBezTo>
                                <a:cubicBezTo>
                                  <a:pt x="3304308" y="6188462"/>
                                  <a:pt x="3689866" y="6070323"/>
                                  <a:pt x="4016046" y="5848500"/>
                                </a:cubicBezTo>
                                <a:cubicBezTo>
                                  <a:pt x="4469064" y="5835358"/>
                                  <a:pt x="5111989" y="5660955"/>
                                  <a:pt x="5643729" y="4927593"/>
                                </a:cubicBezTo>
                                <a:cubicBezTo>
                                  <a:pt x="5928879" y="4557364"/>
                                  <a:pt x="6087258" y="4105151"/>
                                  <a:pt x="6095433" y="3637903"/>
                                </a:cubicBezTo>
                                <a:cubicBezTo>
                                  <a:pt x="6094723" y="3453563"/>
                                  <a:pt x="6068175" y="3270236"/>
                                  <a:pt x="6016578" y="3093270"/>
                                </a:cubicBezTo>
                                <a:cubicBezTo>
                                  <a:pt x="6068215" y="2916396"/>
                                  <a:pt x="6094762" y="2733148"/>
                                  <a:pt x="6095433" y="2548901"/>
                                </a:cubicBezTo>
                              </a:path>
                            </a:pathLst>
                          </a:custGeom>
                          <a:solidFill>
                            <a:srgbClr val="FFFFFF">
                              <a:alpha val="43137"/>
                            </a:srgbClr>
                          </a:solidFill>
                          <a:ln w="69367" cap="flat">
                            <a:noFill/>
                            <a:prstDash val="solid"/>
                            <a:miter/>
                          </a:ln>
                          <a:scene3d>
                            <a:camera prst="orthographicFront"/>
                            <a:lightRig rig="threePt" dir="t"/>
                          </a:scene3d>
                          <a:sp3d>
                            <a:bevelT/>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5724638" name="Casella di testo 2"/>
                        <wps:cNvSpPr txBox="1">
                          <a:spLocks noChangeArrowheads="1"/>
                        </wps:cNvSpPr>
                        <wps:spPr bwMode="auto">
                          <a:xfrm>
                            <a:off x="2269881" y="1465"/>
                            <a:ext cx="2508250" cy="4420235"/>
                          </a:xfrm>
                          <a:prstGeom prst="rect">
                            <a:avLst/>
                          </a:prstGeom>
                          <a:solidFill>
                            <a:schemeClr val="bg1"/>
                          </a:solidFill>
                          <a:ln w="9525">
                            <a:noFill/>
                            <a:miter lim="800000"/>
                            <a:headEnd/>
                            <a:tailEnd/>
                          </a:ln>
                        </wps:spPr>
                        <wps:txbx>
                          <w:txbxContent>
                            <w:p w14:paraId="29F8CB93" w14:textId="77777777" w:rsidR="00B5245F" w:rsidRDefault="00B5245F" w:rsidP="00B5245F"/>
                          </w:txbxContent>
                        </wps:txbx>
                        <wps:bodyPr rot="0" vert="horz" wrap="square" lIns="91440" tIns="45720" rIns="91440" bIns="45720" anchor="t" anchorCtr="0">
                          <a:noAutofit/>
                        </wps:bodyPr>
                      </wps:wsp>
                    </wpg:wgp>
                  </a:graphicData>
                </a:graphic>
              </wp:anchor>
            </w:drawing>
          </mc:Choice>
          <mc:Fallback>
            <w:pict>
              <v:group w14:anchorId="023AA6B7" id="_x0000_s1039" style="position:absolute;left:0;text-align:left;margin-left:-277.15pt;margin-top:170.75pt;width:376.2pt;height:348.35pt;rotation:180;z-index:251698176" coordsize="47781,44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">
                <v:shape id="Elemento grafico 19" o:spid="_x0000_s1040" style="position:absolute;width:46080;height:44244;rotation:180;visibility:visible;mso-wrap-style:square;v-text-anchor:middle" coordsize="6095432,6187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" path="m4327915,5583544v306125,-306658,485637,-717288,502827,-1150247c4830742,4401886,4829033,4367584,4825485,4331442v449351,-130428,824789,-440845,1037328,-857691c5867150,3528687,5870566,3583229,5870566,3638034v-8963,419107,-151715,824361,-407413,1156555c5196376,5189934,4791394,5471214,4327783,5583150m5862813,2713184c5650156,2296102,5274849,1985225,4825485,1853916v3509,-34013,5257,-68184,5257,-102381c4813315,1319286,4633803,909430,4327915,603522v463637,111863,868645,393158,1135369,788561c5719258,1724369,5862037,2129926,5870698,2549295v,54674,-3417,110399,-7754,164152m4560403,2046194v-89499,326858,-241162,403611,-329479,420565c4214996,2470242,4198725,2471872,4182429,2471622v-49140,3640,-97583,-13353,-133658,-46919l4041280,2416028v-25155,-61573,-18321,-131597,18267,-187151c4096346,2160141,4205296,2044879,4506388,2044879v17348,,37456,920,54147,920m4560535,4139953v-16691,1445,-35485,1445,-54147,1445c4205428,4141398,4096478,4024954,4059547,3955955v-36654,-54949,-43501,-124540,-18267,-185574l4048771,3760261v50900,-41557,118452,-56566,182153,-40479c4319241,3736473,4470904,3814672,4560403,4140347m2468663,1088487c2297129,1018730,2113425,983792,1928249,985711v-278264,2242,-552519,66444,-802868,187941c1374876,767355,1768070,469771,2226844,340012v219333,-75044,449351,-114186,681169,-115919c3147940,223046,3385515,271500,3605873,366429v-462520,72955,-874178,334149,-1137210,721532m2508090,1694890v2642,-101080,23013,-200899,60192,-294922c2827976,1570035,2868454,1727878,2868454,1811728v184,10094,-157,20174,-1051,30228c2863394,1907473,2829027,1967364,2774486,2003874r-13142,3812c2755653,2008960,2749831,2009539,2743996,2009394v-59601,-3522,-115206,-31135,-154029,-76490c2532877,1867204,2503727,1781789,2508748,1694890m1339076,3092876v196479,-156923,383626,-206866,514393,-145752c1914988,2971241,1961092,3023549,1977270,3087619r,10908c1960934,3162454,1914870,3214630,1853469,3238760v-130767,59930,-317914,10908,-514393,-145884m678409,4397418c369058,4034956,206974,3569613,224209,3093402,206614,2617216,368746,2151821,678409,1789649v-11895,86360,-17867,173443,-17873,260619c649567,2428816,774619,2798756,1013014,3093008,774643,3386970,649581,3756660,660536,4134959v38,87662,6008,175218,17873,262065m3792100,5616401c3312535,5570796,2872134,5323976,2666850,4992913v352479,-224215,428047,-457366,428047,-617706c3094897,4352733,3093583,4333413,3092532,4316065v-13865,-155728,-112762,-290992,-256934,-351435c2805975,3954483,2774907,3949200,2743602,3948990v-122474,5231,-237838,58945,-320674,149301c2327540,4206258,2277284,4346753,2282567,4490731v3168,138970,33159,276022,88317,403612c2230011,4949713,2079728,4977207,1928380,4975301v-294087,-3365,-582062,-84337,-834803,-234728c1054150,4716259,1011043,4688791,967016,4657906v-15377,-48891,-28256,-99753,-39427,-145752c900186,4387994,886523,4261194,886847,4134039v-8299,-318710,93435,-630560,288081,-883057c1327643,3392122,1524463,3476116,1732033,3488733v73887,973,147129,-13957,214747,-43765c2089427,3386168,2187679,3253085,2201873,3099447r,-11697c2187692,2934402,2090321,2801293,1948488,2741310v-68064,-30347,-141951,-45422,-216455,-44160c1524200,2709899,1327261,2794511,1174928,2936478,979994,2683469,878250,2370989,886847,2051714v-397,-126328,13269,-252313,40742,-375618c939417,1628914,952296,1580286,967016,1529424v44027,-31280,86082,-59405,126561,-82668c1346607,1295801,1634951,1214203,1929563,1210188v150914,-1687,300737,25849,441190,81090c2315397,1418907,2285406,1556077,2282436,1695153v-5441,143886,44842,284315,140360,392046c2506053,2176753,2621299,2229836,2743470,2234922v31634,592,63110,-4521,92917,-15114c2980546,2160364,3079403,2025336,3092532,1869950v1051,-19057,2365,-37588,2365,-57959c3094897,1649153,3019329,1417711,2666850,1194286,2872660,862170,3312535,616008,3792100,570271v47576,-4337,96728,-7622,150086,-7622c3983440,591396,4022657,622970,4059547,657144v326221,272871,524237,669147,546592,1093865c4606244,1774837,4605101,1798665,4602722,1822374v-32330,-1314,-64792,-3023,-96465,-3023c4092140,1819351,3924444,2008080,3863200,2119793v-83533,132504,-83533,301203,,433708c3964896,2671483,4123603,2723357,4275345,2688213v140492,-29045,390197,-146015,510713,-611660c5165215,2168552,5535173,2510261,5726658,2951067v18004,43896,36798,91210,53752,142072c5763456,3142950,5744662,3189869,5726658,3233897v-191091,441462,-561443,783303,-940600,875170c4665542,3644080,4415837,3526059,4274557,3497933v-151085,-33290,-308347,18032,-410700,134056c3780811,3765006,3780811,3933731,3863857,4066748v61244,110004,228941,300704,643057,300704c4538587,4367452,4571048,4364430,4603379,4363378v2405,23933,3548,47971,3417,72022c4584349,4860014,4386346,5256186,4060204,5529002v-37087,34473,-76330,66568,-117492,96073c3890142,5625075,3840595,5620475,3792626,5616926m1928249,5201224v185110,1551,368722,-33277,540414,-102513c2732431,5485000,3143853,5745383,3605873,5818404v-440112,180724,-931768,190989,-1379029,28782c1768175,5717284,1375047,5419799,1125381,5013678v250652,120597,524736,184615,802868,187546m2568414,4787887v-36996,-94535,-57353,-194761,-60192,-296236c2503110,4404778,2532272,4319377,2589442,4253769v39112,-45067,94507,-72758,154028,-77017l2760818,4176752r12485,5257c2829067,4217981,2864130,4278569,2867534,4344847v960,10396,1315,20845,1052,31280c2868586,4513993,2764235,4658694,2568414,4787887m6095433,2549689v-8333,-467458,-166686,-919868,-451704,-1290479c5112383,525718,4469064,351052,4016046,337120,3689353,116170,3303716,-1298,2909327,11,2653011,2981,2398693,45495,2155349,126049,1294918,406645,929691,963237,776320,1391820,417665,1669130,,2186820,,3093402v,906581,417665,1425060,776320,1702765c929691,5224223,1294918,5780027,2155349,6061280v243541,80526,498017,123081,754504,126170c3304308,6188462,3689866,6070323,4016046,5848500v453018,-13142,1095943,-187545,1627683,-920907c5928879,4557364,6087258,4105151,6095433,3637903v-710,-184340,-27258,-367667,-78855,-544633c6068215,2916396,6094762,2733148,6095433,2548901e" stroked="f" strokeweight="1.92686mm">
                  <v:fill opacity="28270f"/>
                  <v:stroke joinstyle="miter"/>
                  <v:path arrowok="t" o:connecttype="custom" o:connectlocs="3271800,3992568;3651925,3170072;3647951,3097240;4432146,2483940;4438007,2601412;4130012,3428418;3271700,3992286;4432146,1940089;3647951,1325661;3651925,1252452;3271800,431554;4130111,995423;4438107,1822898;4432245,1940277;3447555,1463151;3198477,1763880;3161816,1767357;3060774,1733808;3055110,1727604;3068920,1593780;3406721,1462211;3447655,1462869;3447655,2960314;3406721,2961347;3068920,2828744;3055110,2696048;3060774,2688811;3198477,2659866;3447555,2960595;1866250,778333;1457710,704842;850761,839231;1683441,243129;2198388,160240;2725953,262019;1866250,777957;1896056,1211948;1941559,1001061;2168482,1295494;2167688,1317109;2097445,1432890;2087510,1435615;2074395,1436837;1957953,1382142;1896553,1211948;1012309,2211591;1401178,2107370;1494769,2207832;1494769,2215632;1401178,2315907;1012309,2211591;512861,3144417;169497,2211967;512861,1279706;499349,1466064;765814,2211686;499349,2956743;512861,3144135;2866736,4016062;2016074,3570231;2339668,3128534;2337880,3086244;2143644,2834947;2074097,2823764;1831675,2930523;1725566,3211141;1792331,3499748;1457809,3557637;826718,3389793;731041,3330681;701235,3226460;670435,2956085;888217,2324646;1309375,2494653;1471719,2463358;1664563,2216290;1664563,2207926;1473010,1960200;1309375,1928623;888217,2099757;670435,1467098;701235,1198509;731041,1093630;826718,1034517;1458703,865357;1792232,923341;1725467,1212136;1831576,1492472;2073997,1598103;2144240,1587295;2337880,1337126;2339668,1295682;2016074,853986;2866736,407778;2980198,402328;3068920,469897;3482130,1252076;3479547,1303106;3406622,1300945;2920486,1515779;2920486,1825906;3232058,1922233;3618145,1484859;4329216,2110189;4369851,2211779;4329216,2312430;3618145,2938228;3231462,2501231;2920983,2597089;2920983,2907968;3407119,3122989;3480044,3120076;3482627,3171576;3069417,3953567;2980595,4022265;2867134,4016438;1457710,3719186;1866250,3645883;2725953,4160506;1683441,4181087;850761,3585079;1457710,3719186;1941659,3423625;1896156,3211799;1957556,3041699;2073997,2986627;2087112,2986627;2096550,2990386;2167787,3106825;2168582,3129192;1941659,3423625;4608001,1823180;4266523,900410;3036034,241061;2199381,8;1629392,90133;586879,995234;0,2211967;586879,3429546;1629392,4334177;2199779,4424396;3036034,4182027;4266523,3523523;4608001,2601318;4548388,2211873;4608001,1822617" o:connectangles="0,0,0,0,0,0,0,0,0,0,0,0,0,0,0,0,0,0,0,0,0,0,0,0,0,0,0,0,0,0,0,0,0,0,0,0,0,0,0,0,0,0,0,0,0,0,0,0,0,0,0,0,0,0,0,0,0,0,0,0,0,0,0,0,0,0,0,0,0,0,0,0,0,0,0,0,0,0,0,0,0,0,0,0,0,0,0,0,0,0,0,0,0,0,0,0,0,0,0,0,0,0,0,0,0,0,0,0,0,0,0,0,0,0,0,0,0,0,0,0,0,0,0,0,0,0,0,0,0,0,0,0,0,0,0,0,0,0,0,0,0,0,0,0,0,0"/>
                  <o:lock v:ext="edit" aspectratio="t"/>
                </v:shape>
                <v:shape id="Casella di testo 2" o:spid="_x0000_s1041" type="#_x0000_t202" style="position:absolute;left:22698;top:14;width:25083;height:4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" fillcolor="white [3212]" stroked="f">
                  <v:textbox>
                    <w:txbxContent>
                      <w:p w14:paraId="29F8CB93" w14:textId="77777777" w:rsidR="00B5245F" w:rsidRDefault="00B5245F" w:rsidP="00B5245F"/>
                    </w:txbxContent>
                  </v:textbox>
                </v:shape>
              </v:group>
            </w:pict>
          </mc:Fallback>
        </mc:AlternateContent>
      </w:r>
    </w:p>
    <w:p w14:paraId="3D727E31" w14:textId="77777777" w:rsidR="00B5245F" w:rsidRPr="00B5245F" w:rsidRDefault="00B5245F" w:rsidP="00B5245F">
      <w:pPr>
        <w:rPr>
          <w:rFonts w:cstheme="minorHAnsi"/>
          <w:szCs w:val="22"/>
        </w:rPr>
      </w:pPr>
    </w:p>
    <w:p w14:paraId="054B1FAC" w14:textId="77777777" w:rsidR="00B5245F" w:rsidRPr="00B5245F" w:rsidRDefault="00B5245F" w:rsidP="00B5245F">
      <w:pPr>
        <w:rPr>
          <w:rFonts w:cstheme="minorHAnsi"/>
          <w:szCs w:val="22"/>
        </w:rPr>
      </w:pPr>
    </w:p>
    <w:p w14:paraId="6A98D6B6" w14:textId="77777777" w:rsidR="00B5245F" w:rsidRPr="00B5245F" w:rsidRDefault="00B5245F" w:rsidP="00B5245F">
      <w:pPr>
        <w:rPr>
          <w:rFonts w:cstheme="minorHAnsi"/>
          <w:szCs w:val="22"/>
        </w:rPr>
      </w:pPr>
    </w:p>
    <w:p w14:paraId="24FA1104" w14:textId="77777777" w:rsidR="00B5245F" w:rsidRPr="00B5245F" w:rsidRDefault="00B5245F" w:rsidP="00B5245F">
      <w:pPr>
        <w:rPr>
          <w:rFonts w:cstheme="minorHAnsi"/>
          <w:szCs w:val="22"/>
        </w:rPr>
      </w:pPr>
    </w:p>
    <w:p w14:paraId="3FC99EC5" w14:textId="77777777" w:rsidR="00B5245F" w:rsidRPr="00B5245F" w:rsidRDefault="00B5245F" w:rsidP="00B5245F">
      <w:pPr>
        <w:rPr>
          <w:rFonts w:cstheme="minorHAnsi"/>
          <w:szCs w:val="22"/>
        </w:rPr>
      </w:pPr>
    </w:p>
    <w:p w14:paraId="13070A0B" w14:textId="77777777" w:rsidR="00B5245F" w:rsidRPr="00B5245F" w:rsidRDefault="00B5245F" w:rsidP="00B5245F">
      <w:pPr>
        <w:rPr>
          <w:rFonts w:cstheme="minorHAnsi"/>
          <w:szCs w:val="22"/>
        </w:rPr>
      </w:pPr>
    </w:p>
    <w:p w14:paraId="2CE3BB0F" w14:textId="77777777" w:rsidR="00B5245F" w:rsidRPr="00B5245F" w:rsidRDefault="00B5245F" w:rsidP="00B5245F">
      <w:pPr>
        <w:rPr>
          <w:rFonts w:cstheme="minorHAnsi"/>
          <w:szCs w:val="22"/>
        </w:rPr>
      </w:pPr>
    </w:p>
    <w:p w14:paraId="0D138B03" w14:textId="77777777" w:rsidR="00B5245F" w:rsidRPr="00B5245F" w:rsidRDefault="00B5245F" w:rsidP="00B5245F">
      <w:pPr>
        <w:rPr>
          <w:rFonts w:cstheme="minorHAnsi"/>
          <w:szCs w:val="22"/>
        </w:rPr>
      </w:pPr>
    </w:p>
    <w:p w14:paraId="4CA39965" w14:textId="77777777" w:rsidR="00B5245F" w:rsidRPr="00B5245F" w:rsidRDefault="00B5245F" w:rsidP="00B5245F">
      <w:pPr>
        <w:rPr>
          <w:rFonts w:cstheme="minorHAnsi"/>
          <w:szCs w:val="22"/>
        </w:rPr>
      </w:pPr>
    </w:p>
    <w:p w14:paraId="37D3D7CD" w14:textId="77777777" w:rsidR="00B5245F" w:rsidRPr="00B5245F" w:rsidRDefault="00B5245F" w:rsidP="00B5245F">
      <w:pPr>
        <w:rPr>
          <w:rFonts w:cstheme="minorHAnsi"/>
          <w:szCs w:val="22"/>
        </w:rPr>
      </w:pPr>
    </w:p>
    <w:p w14:paraId="164E603C" w14:textId="77777777" w:rsidR="00B5245F" w:rsidRPr="00B5245F" w:rsidRDefault="00B5245F" w:rsidP="00B5245F">
      <w:pPr>
        <w:rPr>
          <w:rFonts w:cstheme="minorHAnsi"/>
          <w:szCs w:val="22"/>
        </w:rPr>
      </w:pPr>
    </w:p>
    <w:p w14:paraId="2F0349ED" w14:textId="77777777" w:rsidR="00B5245F" w:rsidRPr="00B5245F" w:rsidRDefault="00B5245F" w:rsidP="00B5245F">
      <w:pPr>
        <w:rPr>
          <w:rFonts w:cstheme="minorHAnsi"/>
          <w:szCs w:val="22"/>
        </w:rPr>
      </w:pPr>
    </w:p>
    <w:p w14:paraId="731050A3" w14:textId="77777777" w:rsidR="00B5245F" w:rsidRPr="00B5245F" w:rsidRDefault="00B5245F" w:rsidP="00B5245F">
      <w:pPr>
        <w:rPr>
          <w:rFonts w:cstheme="minorHAnsi"/>
          <w:szCs w:val="22"/>
        </w:rPr>
      </w:pPr>
    </w:p>
    <w:p w14:paraId="18D94296" w14:textId="77777777" w:rsidR="00B5245F" w:rsidRPr="00B5245F" w:rsidRDefault="00B5245F" w:rsidP="00B5245F">
      <w:pPr>
        <w:rPr>
          <w:rFonts w:cstheme="minorHAnsi"/>
          <w:szCs w:val="22"/>
        </w:rPr>
      </w:pPr>
    </w:p>
    <w:p w14:paraId="57BF3234" w14:textId="77777777" w:rsidR="00B5245F" w:rsidRPr="00B5245F" w:rsidRDefault="00B5245F" w:rsidP="00B5245F">
      <w:pPr>
        <w:rPr>
          <w:rFonts w:cstheme="minorHAnsi"/>
          <w:szCs w:val="22"/>
        </w:rPr>
      </w:pPr>
    </w:p>
    <w:p w14:paraId="5C8193AF" w14:textId="77777777" w:rsidR="00B5245F" w:rsidRPr="00B5245F" w:rsidRDefault="00B5245F" w:rsidP="00B5245F">
      <w:pPr>
        <w:rPr>
          <w:rFonts w:cstheme="minorHAnsi"/>
          <w:szCs w:val="22"/>
        </w:rPr>
      </w:pPr>
    </w:p>
    <w:p w14:paraId="3D9AA3B9" w14:textId="77777777" w:rsidR="00B5245F" w:rsidRPr="00B5245F" w:rsidRDefault="00B5245F" w:rsidP="00B5245F">
      <w:pPr>
        <w:rPr>
          <w:rFonts w:cstheme="minorHAnsi"/>
          <w:szCs w:val="22"/>
        </w:rPr>
      </w:pPr>
    </w:p>
    <w:p w14:paraId="24144365" w14:textId="77777777" w:rsidR="00B5245F" w:rsidRPr="00B5245F" w:rsidRDefault="00B5245F" w:rsidP="00B5245F">
      <w:pPr>
        <w:rPr>
          <w:rFonts w:cstheme="minorHAnsi"/>
          <w:szCs w:val="22"/>
        </w:rPr>
      </w:pPr>
    </w:p>
    <w:p w14:paraId="60D16890" w14:textId="77777777" w:rsidR="00B5245F" w:rsidRPr="00B5245F" w:rsidRDefault="00B5245F" w:rsidP="00B5245F">
      <w:pPr>
        <w:rPr>
          <w:rFonts w:cstheme="minorHAnsi"/>
          <w:szCs w:val="22"/>
        </w:rPr>
      </w:pPr>
    </w:p>
    <w:p w14:paraId="4938068C" w14:textId="77777777" w:rsidR="00B5245F" w:rsidRPr="00B5245F" w:rsidRDefault="00B5245F" w:rsidP="00B5245F">
      <w:pPr>
        <w:rPr>
          <w:rFonts w:cstheme="minorHAnsi"/>
          <w:szCs w:val="22"/>
        </w:rPr>
      </w:pPr>
    </w:p>
    <w:p w14:paraId="4ED5E464" w14:textId="77777777" w:rsidR="00B5245F" w:rsidRPr="00B5245F" w:rsidRDefault="00B5245F" w:rsidP="00B5245F">
      <w:pPr>
        <w:rPr>
          <w:rFonts w:cstheme="minorHAnsi"/>
          <w:szCs w:val="22"/>
        </w:rPr>
      </w:pPr>
    </w:p>
    <w:p w14:paraId="7F94582C" w14:textId="77777777" w:rsidR="00B5245F" w:rsidRPr="00B5245F" w:rsidRDefault="00B5245F" w:rsidP="00B5245F">
      <w:pPr>
        <w:rPr>
          <w:rFonts w:cstheme="minorHAnsi"/>
          <w:szCs w:val="22"/>
        </w:rPr>
      </w:pPr>
    </w:p>
    <w:p w14:paraId="17D594E1" w14:textId="48589CAC" w:rsidR="00B5245F" w:rsidRPr="003B5273" w:rsidRDefault="00B5245F" w:rsidP="00B5245F">
      <w:pPr>
        <w:pStyle w:val="Pidipagina"/>
        <w:jc w:val="center"/>
        <w:rPr>
          <w:rStyle w:val="Enfasigrassetto"/>
          <w:rFonts w:cstheme="minorHAnsi"/>
          <w:color w:val="44546A" w:themeColor="text2"/>
          <w:sz w:val="18"/>
          <w:szCs w:val="18"/>
          <w:bdr w:val="none" w:sz="0" w:space="0" w:color="auto" w:frame="1"/>
          <w:shd w:val="clear" w:color="auto" w:fill="FFFFFF"/>
        </w:rPr>
      </w:pPr>
      <w:r>
        <w:rPr>
          <w:rStyle w:val="Enfasigrassetto"/>
          <w:rFonts w:cstheme="minorHAnsi"/>
          <w:color w:val="44546A" w:themeColor="text2"/>
          <w:sz w:val="18"/>
          <w:szCs w:val="18"/>
          <w:bdr w:val="none" w:sz="0" w:space="0" w:color="auto" w:frame="1"/>
          <w:shd w:val="clear" w:color="auto" w:fill="FFFFFF"/>
        </w:rPr>
        <w:t>Consiglio Nazionale dei Dottori Commercialisti e degli Esperti Contabili</w:t>
      </w:r>
    </w:p>
    <w:p w14:paraId="305068EA" w14:textId="7477F362" w:rsidR="00B5245F" w:rsidRPr="00B5245F" w:rsidRDefault="00B5245F" w:rsidP="00B5245F">
      <w:pPr>
        <w:pStyle w:val="Pidipagina"/>
        <w:spacing w:after="360"/>
        <w:ind w:firstLine="357"/>
        <w:jc w:val="center"/>
        <w:rPr>
          <w:rFonts w:cstheme="minorHAnsi"/>
          <w:szCs w:val="22"/>
        </w:rPr>
      </w:pPr>
      <w:r w:rsidRPr="003B5273">
        <w:rPr>
          <w:rFonts w:cstheme="minorHAnsi"/>
          <w:color w:val="44546A" w:themeColor="text2"/>
          <w:sz w:val="18"/>
          <w:szCs w:val="18"/>
          <w:shd w:val="clear" w:color="auto" w:fill="FFFFFF"/>
        </w:rPr>
        <w:t xml:space="preserve">Piazza della Repubblica, </w:t>
      </w:r>
      <w:r>
        <w:rPr>
          <w:rFonts w:cstheme="minorHAnsi"/>
          <w:color w:val="44546A" w:themeColor="text2"/>
          <w:sz w:val="18"/>
          <w:szCs w:val="18"/>
          <w:shd w:val="clear" w:color="auto" w:fill="FFFFFF"/>
        </w:rPr>
        <w:t>59</w:t>
      </w:r>
      <w:r w:rsidR="00416299">
        <w:rPr>
          <w:rFonts w:cstheme="minorHAnsi"/>
          <w:color w:val="44546A" w:themeColor="text2"/>
          <w:sz w:val="18"/>
          <w:szCs w:val="18"/>
          <w:shd w:val="clear" w:color="auto" w:fill="FFFFFF"/>
        </w:rPr>
        <w:t xml:space="preserve"> -</w:t>
      </w:r>
      <w:r w:rsidRPr="003B5273">
        <w:rPr>
          <w:rFonts w:cstheme="minorHAnsi"/>
          <w:color w:val="44546A" w:themeColor="text2"/>
          <w:sz w:val="18"/>
          <w:szCs w:val="18"/>
          <w:shd w:val="clear" w:color="auto" w:fill="FFFFFF"/>
        </w:rPr>
        <w:t xml:space="preserve"> 00185 Roma</w:t>
      </w:r>
    </w:p>
    <w:sectPr w:rsidR="00B5245F" w:rsidRPr="00B5245F" w:rsidSect="00FF1090">
      <w:headerReference w:type="default" r:id="rId27"/>
      <w:footerReference w:type="default" r:id="rId28"/>
      <w:pgSz w:w="11906" w:h="16838"/>
      <w:pgMar w:top="1985" w:right="1418" w:bottom="1418" w:left="1418" w:header="709" w:footer="485"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29195" w14:textId="77777777" w:rsidR="00272456" w:rsidRDefault="00272456" w:rsidP="00281EF7">
      <w:pPr>
        <w:spacing w:after="0" w:line="240" w:lineRule="auto"/>
      </w:pPr>
      <w:r>
        <w:separator/>
      </w:r>
    </w:p>
  </w:endnote>
  <w:endnote w:type="continuationSeparator" w:id="0">
    <w:p w14:paraId="7F0B43B2" w14:textId="77777777" w:rsidR="00272456" w:rsidRDefault="00272456" w:rsidP="00281E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Titoli CS)">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Calibri (Corpo)">
    <w:altName w:val="Calibri"/>
    <w:charset w:val="00"/>
    <w:family w:val="roman"/>
    <w:pitch w:val="default"/>
  </w:font>
  <w:font w:name="Times New Roman (Corpo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ItcCenturyLight">
    <w:altName w:val="Calibri"/>
    <w:panose1 w:val="00000000000000000000"/>
    <w:charset w:val="00"/>
    <w:family w:val="auto"/>
    <w:notTrueType/>
    <w:pitch w:val="default"/>
    <w:sig w:usb0="00000003" w:usb1="00000000" w:usb2="00000000" w:usb3="00000000" w:csb0="00000001" w:csb1="00000000"/>
  </w:font>
  <w:font w:name="UniversExBlkExt">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Futura">
    <w:panose1 w:val="00000000000000000000"/>
    <w:charset w:val="00"/>
    <w:family w:val="roman"/>
    <w:notTrueType/>
    <w:pitch w:val="default"/>
  </w:font>
  <w:font w:name="Thorndale AMT">
    <w:altName w:val="Times New Roman"/>
    <w:panose1 w:val="00000000000000000000"/>
    <w:charset w:val="00"/>
    <w:family w:val="roman"/>
    <w:notTrueType/>
    <w:pitch w:val="default"/>
  </w:font>
  <w:font w:name="Albany AMT">
    <w:altName w:val="Arial"/>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MT">
    <w:altName w:val="MS Gothic"/>
    <w:charset w:val="00"/>
    <w:family w:val="swiss"/>
    <w:pitch w:val="default"/>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1916072728"/>
      <w:docPartObj>
        <w:docPartGallery w:val="Page Numbers (Bottom of Page)"/>
        <w:docPartUnique/>
      </w:docPartObj>
    </w:sdtPr>
    <w:sdtContent>
      <w:p w14:paraId="7FA106C0" w14:textId="3A360EE4" w:rsidR="008532B5" w:rsidRDefault="008532B5" w:rsidP="00945416">
        <w:pPr>
          <w:pStyle w:val="Pidipagina"/>
          <w:framePr w:wrap="none" w:vAnchor="text" w:hAnchor="margin"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600216A7" w14:textId="77777777" w:rsidR="008532B5" w:rsidRDefault="008532B5" w:rsidP="008532B5">
    <w:pPr>
      <w:pStyle w:val="Pidipagina"/>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2D007" w14:textId="56CA6BA1" w:rsidR="009D4EA8" w:rsidRDefault="009D4EA8">
    <w:pPr>
      <w:pStyle w:val="Pidipagina"/>
    </w:pPr>
    <w:r>
      <w:rPr>
        <w:noProof/>
        <w:lang w:eastAsia="it-IT"/>
      </w:rPr>
      <w:drawing>
        <wp:anchor distT="0" distB="0" distL="114300" distR="114300" simplePos="0" relativeHeight="251707392" behindDoc="1" locked="0" layoutInCell="1" allowOverlap="1" wp14:anchorId="2E8FF307" wp14:editId="725F4C81">
          <wp:simplePos x="0" y="0"/>
          <wp:positionH relativeFrom="column">
            <wp:posOffset>8846</wp:posOffset>
          </wp:positionH>
          <wp:positionV relativeFrom="paragraph">
            <wp:posOffset>-255030</wp:posOffset>
          </wp:positionV>
          <wp:extent cx="1104264" cy="417830"/>
          <wp:effectExtent l="0" t="0" r="1270" b="1270"/>
          <wp:wrapNone/>
          <wp:docPr id="24" name="Immagine 24" descr="Immagine che contiene testo, bottiglia, segnale, stovigli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bottiglia, segnale, stoviglie&#10;&#10;Descrizione generat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104264" cy="41783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70C30" w14:textId="07BFE9BC" w:rsidR="009B3FDC" w:rsidRDefault="00B5245F" w:rsidP="00AC3E9F">
    <w:pPr>
      <w:pStyle w:val="Pidipagina"/>
    </w:pPr>
    <w:r>
      <w:fldChar w:fldCharType="begin"/>
    </w:r>
    <w:r>
      <w:instrText>PAGE   \* MERGEFORMAT</w:instrText>
    </w:r>
    <w:r>
      <w:fldChar w:fldCharType="separate"/>
    </w:r>
    <w:r>
      <w:t>II</w:t>
    </w:r>
    <w:r>
      <w:fldChar w:fldCharType="end"/>
    </w:r>
    <w:r w:rsidR="008532B5" w:rsidRPr="002050D7">
      <w:rPr>
        <w:rFonts w:eastAsia="Calibri"/>
        <w:b/>
        <w:bCs/>
        <w:caps/>
        <w:noProof/>
        <w:lang w:eastAsia="it-IT"/>
      </w:rPr>
      <w:drawing>
        <wp:anchor distT="0" distB="0" distL="114300" distR="114300" simplePos="0" relativeHeight="251721728" behindDoc="1" locked="0" layoutInCell="1" allowOverlap="1" wp14:anchorId="483B54EA" wp14:editId="392C1D88">
          <wp:simplePos x="0" y="0"/>
          <wp:positionH relativeFrom="column">
            <wp:posOffset>330517</wp:posOffset>
          </wp:positionH>
          <wp:positionV relativeFrom="paragraph">
            <wp:posOffset>-96120</wp:posOffset>
          </wp:positionV>
          <wp:extent cx="287998" cy="948690"/>
          <wp:effectExtent l="0" t="317" r="4127" b="4128"/>
          <wp:wrapNone/>
          <wp:docPr id="933155754" name="Immagine 93315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0ED60" w14:textId="0FC68591" w:rsidR="00FF1090" w:rsidRDefault="00FF1090" w:rsidP="00AC3E9F">
    <w:pPr>
      <w:pStyle w:val="Pidipagina"/>
    </w:pPr>
    <w:r>
      <w:fldChar w:fldCharType="begin"/>
    </w:r>
    <w:r>
      <w:instrText>PAGE   \* MERGEFORMAT</w:instrText>
    </w:r>
    <w:r>
      <w:fldChar w:fldCharType="separate"/>
    </w:r>
    <w:r>
      <w:t>1</w:t>
    </w:r>
    <w:r>
      <w:fldChar w:fldCharType="end"/>
    </w:r>
    <w:r w:rsidRPr="002050D7">
      <w:rPr>
        <w:rFonts w:eastAsia="Calibri"/>
        <w:b/>
        <w:bCs/>
        <w:caps/>
        <w:noProof/>
        <w:lang w:eastAsia="it-IT"/>
      </w:rPr>
      <w:drawing>
        <wp:anchor distT="0" distB="0" distL="114300" distR="114300" simplePos="0" relativeHeight="251731968" behindDoc="1" locked="0" layoutInCell="1" allowOverlap="1" wp14:anchorId="626F50EB" wp14:editId="6380276D">
          <wp:simplePos x="0" y="0"/>
          <wp:positionH relativeFrom="column">
            <wp:posOffset>330517</wp:posOffset>
          </wp:positionH>
          <wp:positionV relativeFrom="paragraph">
            <wp:posOffset>-96120</wp:posOffset>
          </wp:positionV>
          <wp:extent cx="287998" cy="948690"/>
          <wp:effectExtent l="0" t="317" r="4127" b="4128"/>
          <wp:wrapNone/>
          <wp:docPr id="219079733" name="Immagine 219079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E5A93" w14:textId="77777777" w:rsidR="00FF1090" w:rsidRDefault="00FF1090" w:rsidP="00AC3E9F">
    <w:pPr>
      <w:pStyle w:val="Pidipagina"/>
    </w:pPr>
    <w:r>
      <w:fldChar w:fldCharType="begin"/>
    </w:r>
    <w:r>
      <w:instrText>PAGE   \* MERGEFORMAT</w:instrText>
    </w:r>
    <w:r>
      <w:fldChar w:fldCharType="separate"/>
    </w:r>
    <w:r>
      <w:t>1</w:t>
    </w:r>
    <w:r>
      <w:fldChar w:fldCharType="end"/>
    </w:r>
    <w:r w:rsidRPr="002050D7">
      <w:rPr>
        <w:rFonts w:eastAsia="Calibri"/>
        <w:b/>
        <w:bCs/>
        <w:caps/>
        <w:noProof/>
        <w:lang w:eastAsia="it-IT"/>
      </w:rPr>
      <w:drawing>
        <wp:anchor distT="0" distB="0" distL="114300" distR="114300" simplePos="0" relativeHeight="251734016" behindDoc="1" locked="0" layoutInCell="1" allowOverlap="1" wp14:anchorId="64C5A838" wp14:editId="0DD35EFD">
          <wp:simplePos x="0" y="0"/>
          <wp:positionH relativeFrom="column">
            <wp:posOffset>330517</wp:posOffset>
          </wp:positionH>
          <wp:positionV relativeFrom="paragraph">
            <wp:posOffset>-96120</wp:posOffset>
          </wp:positionV>
          <wp:extent cx="287998" cy="948690"/>
          <wp:effectExtent l="0" t="317" r="4127" b="4128"/>
          <wp:wrapNone/>
          <wp:docPr id="955529797" name="Immagine 955529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8CF4A" w14:textId="446EFE5B" w:rsidR="00B5245F" w:rsidRPr="00B5245F" w:rsidRDefault="00B5245F" w:rsidP="00B5245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E56C7" w14:textId="77777777" w:rsidR="00272456" w:rsidRDefault="00272456" w:rsidP="00281EF7">
      <w:pPr>
        <w:spacing w:after="0" w:line="240" w:lineRule="auto"/>
      </w:pPr>
      <w:r>
        <w:separator/>
      </w:r>
    </w:p>
  </w:footnote>
  <w:footnote w:type="continuationSeparator" w:id="0">
    <w:p w14:paraId="6EBE72B0" w14:textId="77777777" w:rsidR="00272456" w:rsidRDefault="00272456" w:rsidP="00281E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9F1BF" w14:textId="5DDC4666" w:rsidR="009D4EA8" w:rsidRPr="009731D1" w:rsidRDefault="00D60A93" w:rsidP="00507D45">
    <w:pPr>
      <w:pStyle w:val="TipoDocumento"/>
      <w:spacing w:after="0"/>
      <w:ind w:right="848"/>
      <w:rPr>
        <w:sz w:val="16"/>
        <w:szCs w:val="17"/>
      </w:rPr>
    </w:pPr>
    <w:r>
      <w:rPr>
        <w:noProof/>
        <w:lang w:eastAsia="it-IT"/>
      </w:rPr>
      <w:drawing>
        <wp:anchor distT="0" distB="0" distL="114300" distR="114300" simplePos="0" relativeHeight="251727872" behindDoc="0" locked="0" layoutInCell="1" allowOverlap="1" wp14:anchorId="19256C43" wp14:editId="38BD6EF3">
          <wp:simplePos x="0" y="0"/>
          <wp:positionH relativeFrom="column">
            <wp:posOffset>4899660</wp:posOffset>
          </wp:positionH>
          <wp:positionV relativeFrom="paragraph">
            <wp:posOffset>-71755</wp:posOffset>
          </wp:positionV>
          <wp:extent cx="864000" cy="414492"/>
          <wp:effectExtent l="0" t="0" r="0" b="5080"/>
          <wp:wrapNone/>
          <wp:docPr id="1486477183" name="Immagine 1486477183" descr="Immagine che contiene testo, Carattere, logo,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477183" name="Immagine 1486477183" descr="Immagine che contiene testo, Carattere, logo, Elementi grafici&#10;&#10;Descrizione generata automaticamente"/>
                  <pic:cNvPicPr>
                    <a:picLocks noChangeAspect="1" noChangeArrowheads="1"/>
                  </pic:cNvPicPr>
                </pic:nvPicPr>
                <pic:blipFill>
                  <a:blip r:embed="rId1">
                    <a:alphaModFix amt="70000"/>
                    <a:extLst>
                      <a:ext uri="{28A0092B-C50C-407E-A947-70E740481C1C}">
                        <a14:useLocalDpi xmlns:a14="http://schemas.microsoft.com/office/drawing/2010/main" val="0"/>
                      </a:ext>
                    </a:extLst>
                  </a:blip>
                  <a:srcRect/>
                  <a:stretch>
                    <a:fillRect/>
                  </a:stretch>
                </pic:blipFill>
                <pic:spPr bwMode="auto">
                  <a:xfrm>
                    <a:off x="0" y="0"/>
                    <a:ext cx="864000" cy="41449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724800" behindDoc="0" locked="0" layoutInCell="1" allowOverlap="1" wp14:anchorId="344F76FE" wp14:editId="1AD483CA">
          <wp:simplePos x="0" y="0"/>
          <wp:positionH relativeFrom="column">
            <wp:posOffset>4021455</wp:posOffset>
          </wp:positionH>
          <wp:positionV relativeFrom="paragraph">
            <wp:posOffset>-86995</wp:posOffset>
          </wp:positionV>
          <wp:extent cx="756000" cy="461839"/>
          <wp:effectExtent l="0" t="0" r="6350" b="0"/>
          <wp:wrapNone/>
          <wp:docPr id="5" name="Immagine 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esto&#10;&#10;Descrizione generata automaticamente"/>
                  <pic:cNvPicPr>
                    <a:picLocks noChangeAspect="1" noChangeArrowheads="1"/>
                  </pic:cNvPicPr>
                </pic:nvPicPr>
                <pic:blipFill>
                  <a:blip r:embed="rId2">
                    <a:alphaModFix amt="70000"/>
                    <a:extLst>
                      <a:ext uri="{28A0092B-C50C-407E-A947-70E740481C1C}">
                        <a14:useLocalDpi xmlns:a14="http://schemas.microsoft.com/office/drawing/2010/main" val="0"/>
                      </a:ext>
                    </a:extLst>
                  </a:blip>
                  <a:srcRect/>
                  <a:stretch>
                    <a:fillRect/>
                  </a:stretch>
                </pic:blipFill>
                <pic:spPr bwMode="auto">
                  <a:xfrm>
                    <a:off x="0" y="0"/>
                    <a:ext cx="756000" cy="4618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rFonts w:ascii="Calibri" w:eastAsia="Calibri" w:hAnsi="Calibri" w:cs="Calibri"/>
        <w:smallCaps/>
        <w:noProof/>
        <w:color w:val="FFFFFF" w:themeColor="background1"/>
        <w:sz w:val="40"/>
        <w:szCs w:val="40"/>
        <w:lang w:eastAsia="it-IT"/>
      </w:rPr>
      <w:drawing>
        <wp:anchor distT="0" distB="0" distL="114300" distR="114300" simplePos="0" relativeHeight="251709440" behindDoc="0" locked="0" layoutInCell="1" allowOverlap="1" wp14:anchorId="296D8DA0" wp14:editId="26B29910">
          <wp:simplePos x="0" y="0"/>
          <wp:positionH relativeFrom="column">
            <wp:posOffset>2718435</wp:posOffset>
          </wp:positionH>
          <wp:positionV relativeFrom="paragraph">
            <wp:posOffset>-27940</wp:posOffset>
          </wp:positionV>
          <wp:extent cx="1116000" cy="365493"/>
          <wp:effectExtent l="0" t="0" r="8255" b="0"/>
          <wp:wrapNone/>
          <wp:docPr id="23" name="Immagine 2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 93" descr="Immagine che contiene testo&#10;&#10;Descrizione generata automaticamente"/>
                  <pic:cNvPicPr>
                    <a:picLocks noChangeAspect="1" noChangeArrowheads="1"/>
                  </pic:cNvPicPr>
                </pic:nvPicPr>
                <pic:blipFill>
                  <a:blip r:embed="rId3">
                    <a:alphaModFix amt="70000"/>
                    <a:extLst>
                      <a:ext uri="{28A0092B-C50C-407E-A947-70E740481C1C}">
                        <a14:useLocalDpi xmlns:a14="http://schemas.microsoft.com/office/drawing/2010/main" val="0"/>
                      </a:ext>
                    </a:extLst>
                  </a:blip>
                  <a:srcRect/>
                  <a:stretch>
                    <a:fillRect/>
                  </a:stretch>
                </pic:blipFill>
                <pic:spPr bwMode="auto">
                  <a:xfrm>
                    <a:off x="0" y="0"/>
                    <a:ext cx="1116000" cy="365493"/>
                  </a:xfrm>
                  <a:prstGeom prst="rect">
                    <a:avLst/>
                  </a:prstGeom>
                  <a:noFill/>
                </pic:spPr>
              </pic:pic>
            </a:graphicData>
          </a:graphic>
          <wp14:sizeRelH relativeFrom="margin">
            <wp14:pctWidth>0</wp14:pctWidth>
          </wp14:sizeRelH>
          <wp14:sizeRelV relativeFrom="margin">
            <wp14:pctHeight>0</wp14:pctHeight>
          </wp14:sizeRelV>
        </wp:anchor>
      </w:drawing>
    </w:r>
    <w:r w:rsidR="009731D1" w:rsidRPr="002050D7">
      <w:rPr>
        <w:rFonts w:eastAsia="Calibri"/>
        <w:noProof/>
        <w:lang w:eastAsia="it-IT"/>
      </w:rPr>
      <w:drawing>
        <wp:anchor distT="0" distB="0" distL="114300" distR="114300" simplePos="0" relativeHeight="251713536" behindDoc="1" locked="0" layoutInCell="1" allowOverlap="1" wp14:anchorId="238C4224" wp14:editId="0B67012E">
          <wp:simplePos x="0" y="0"/>
          <wp:positionH relativeFrom="column">
            <wp:posOffset>328396</wp:posOffset>
          </wp:positionH>
          <wp:positionV relativeFrom="paragraph">
            <wp:posOffset>-804025</wp:posOffset>
          </wp:positionV>
          <wp:extent cx="287998" cy="948690"/>
          <wp:effectExtent l="0" t="317" r="4127" b="4128"/>
          <wp:wrapNone/>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31D1" w:rsidRPr="009731D1">
      <w:rPr>
        <w:sz w:val="16"/>
        <w:szCs w:val="17"/>
      </w:rPr>
      <w:t>documento</w:t>
    </w:r>
  </w:p>
  <w:p w14:paraId="5E4499E3" w14:textId="77777777" w:rsidR="004D3A15" w:rsidRPr="00B5245F" w:rsidRDefault="004D3A15" w:rsidP="00D60A93">
    <w:pPr>
      <w:tabs>
        <w:tab w:val="right" w:pos="9070"/>
      </w:tabs>
      <w:spacing w:after="0" w:line="240" w:lineRule="auto"/>
      <w:rPr>
        <w:color w:val="595959" w:themeColor="text1" w:themeTint="A6"/>
        <w:sz w:val="18"/>
        <w:szCs w:val="16"/>
      </w:rPr>
    </w:pPr>
    <w:r w:rsidRPr="00B5245F">
      <w:rPr>
        <w:color w:val="595959" w:themeColor="text1" w:themeTint="A6"/>
        <w:sz w:val="18"/>
        <w:szCs w:val="16"/>
      </w:rPr>
      <w:t>Relazione dell’organo di revisione sul rendiconto</w:t>
    </w:r>
  </w:p>
  <w:p w14:paraId="63D3FC90" w14:textId="288A93F9" w:rsidR="000F434D" w:rsidRPr="00B5245F" w:rsidRDefault="004D3A15" w:rsidP="00D60A93">
    <w:pPr>
      <w:tabs>
        <w:tab w:val="right" w:pos="9070"/>
      </w:tabs>
      <w:spacing w:after="0" w:line="240" w:lineRule="auto"/>
      <w:rPr>
        <w:color w:val="595959" w:themeColor="text1" w:themeTint="A6"/>
        <w:sz w:val="18"/>
        <w:szCs w:val="16"/>
      </w:rPr>
    </w:pPr>
    <w:r w:rsidRPr="00B5245F">
      <w:rPr>
        <w:color w:val="595959" w:themeColor="text1" w:themeTint="A6"/>
        <w:sz w:val="18"/>
        <w:szCs w:val="16"/>
      </w:rPr>
      <w:t>della gestione 202</w:t>
    </w:r>
    <w:r w:rsidR="00355837" w:rsidRPr="00B5245F">
      <w:rPr>
        <w:color w:val="595959" w:themeColor="text1" w:themeTint="A6"/>
        <w:sz w:val="18"/>
        <w:szCs w:val="16"/>
      </w:rPr>
      <w:t>5</w:t>
    </w:r>
    <w:r w:rsidRPr="00B5245F">
      <w:rPr>
        <w:color w:val="595959" w:themeColor="text1" w:themeTint="A6"/>
        <w:sz w:val="18"/>
        <w:szCs w:val="16"/>
      </w:rPr>
      <w:t xml:space="preserve"> e documenti allegati </w:t>
    </w:r>
  </w:p>
  <w:p w14:paraId="5ED6165F" w14:textId="118C4EE3" w:rsidR="009731D1" w:rsidRPr="009731D1" w:rsidRDefault="009731D1" w:rsidP="00F8628F">
    <w:pPr>
      <w:tabs>
        <w:tab w:val="right" w:pos="9070"/>
      </w:tabs>
      <w:spacing w:after="0" w:line="240" w:lineRule="auto"/>
      <w:rPr>
        <w:b/>
        <w:bCs/>
        <w:color w:val="7F7F7F" w:themeColor="text1" w:themeTint="80"/>
        <w:sz w:val="18"/>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F3F71" w14:textId="77777777" w:rsidR="000F434D" w:rsidRDefault="00000000" w:rsidP="00FF64A8">
    <w:pPr>
      <w:widowControl w:val="0"/>
      <w:pBdr>
        <w:top w:val="nil"/>
        <w:left w:val="nil"/>
        <w:bottom w:val="nil"/>
        <w:right w:val="nil"/>
        <w:between w:val="nil"/>
      </w:pBdr>
      <w:spacing w:after="120" w:line="240" w:lineRule="auto"/>
      <w:ind w:hanging="2"/>
      <w:jc w:val="right"/>
      <w:rPr>
        <w:color w:val="000000"/>
        <w:sz w:val="20"/>
        <w:szCs w:val="20"/>
      </w:rPr>
    </w:pPr>
    <w:sdt>
      <w:sdtPr>
        <w:rPr>
          <w:b/>
          <w:color w:val="000000"/>
          <w:sz w:val="20"/>
          <w:szCs w:val="20"/>
        </w:rPr>
        <w:id w:val="601925386"/>
        <w:docPartObj>
          <w:docPartGallery w:val="Page Numbers (Margins)"/>
          <w:docPartUnique/>
        </w:docPartObj>
      </w:sdtPr>
      <w:sdtContent>
        <w:r w:rsidR="000F434D" w:rsidRPr="00687F6D">
          <w:rPr>
            <w:b/>
            <w:noProof/>
            <w:color w:val="000000"/>
            <w:sz w:val="20"/>
            <w:szCs w:val="20"/>
          </w:rPr>
          <mc:AlternateContent>
            <mc:Choice Requires="wps">
              <w:drawing>
                <wp:anchor distT="0" distB="0" distL="114300" distR="114300" simplePos="0" relativeHeight="251729920" behindDoc="0" locked="0" layoutInCell="0" allowOverlap="1" wp14:anchorId="0DD7059A" wp14:editId="0CFEAAA2">
                  <wp:simplePos x="0" y="0"/>
                  <wp:positionH relativeFrom="rightMargin">
                    <wp:align>right</wp:align>
                  </wp:positionH>
                  <wp:positionV relativeFrom="margin">
                    <wp:align>center</wp:align>
                  </wp:positionV>
                  <wp:extent cx="396000" cy="252000"/>
                  <wp:effectExtent l="0" t="0" r="4445" b="0"/>
                  <wp:wrapNone/>
                  <wp:docPr id="224" name="Rettangolo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000" cy="252000"/>
                          </a:xfrm>
                          <a:prstGeom prst="rect">
                            <a:avLst/>
                          </a:prstGeom>
                          <a:solidFill>
                            <a:srgbClr val="990000"/>
                          </a:solidFill>
                          <a:ln>
                            <a:noFill/>
                          </a:ln>
                        </wps:spPr>
                        <wps:txbx>
                          <w:txbxContent>
                            <w:p w14:paraId="2FF7916A" w14:textId="77777777" w:rsidR="000F434D" w:rsidRPr="00687F6D" w:rsidRDefault="000F434D">
                              <w:pPr>
                                <w:pBdr>
                                  <w:bottom w:val="single" w:sz="4" w:space="1" w:color="auto"/>
                                </w:pBdr>
                                <w:ind w:hanging="2"/>
                                <w:rPr>
                                  <w:rFonts w:asciiTheme="majorHAnsi" w:hAnsiTheme="majorHAnsi" w:cstheme="majorHAnsi"/>
                                  <w:sz w:val="20"/>
                                  <w:szCs w:val="20"/>
                                </w:rPr>
                              </w:pPr>
                              <w:r w:rsidRPr="00687F6D">
                                <w:rPr>
                                  <w:rFonts w:asciiTheme="majorHAnsi" w:hAnsiTheme="majorHAnsi" w:cstheme="majorHAnsi"/>
                                  <w:sz w:val="20"/>
                                  <w:szCs w:val="20"/>
                                </w:rPr>
                                <w:fldChar w:fldCharType="begin"/>
                              </w:r>
                              <w:r w:rsidRPr="00687F6D">
                                <w:rPr>
                                  <w:rFonts w:asciiTheme="majorHAnsi" w:hAnsiTheme="majorHAnsi" w:cstheme="majorHAnsi"/>
                                  <w:sz w:val="20"/>
                                  <w:szCs w:val="20"/>
                                </w:rPr>
                                <w:instrText>PAGE   \* MERGEFORMAT</w:instrText>
                              </w:r>
                              <w:r w:rsidRPr="00687F6D">
                                <w:rPr>
                                  <w:rFonts w:asciiTheme="majorHAnsi" w:hAnsiTheme="majorHAnsi" w:cstheme="majorHAnsi"/>
                                  <w:sz w:val="20"/>
                                  <w:szCs w:val="20"/>
                                </w:rPr>
                                <w:fldChar w:fldCharType="separate"/>
                              </w:r>
                              <w:r w:rsidRPr="00687F6D">
                                <w:rPr>
                                  <w:rFonts w:asciiTheme="majorHAnsi" w:hAnsiTheme="majorHAnsi" w:cstheme="majorHAnsi"/>
                                  <w:sz w:val="20"/>
                                  <w:szCs w:val="20"/>
                                </w:rPr>
                                <w:t>2</w:t>
                              </w:r>
                              <w:r w:rsidRPr="00687F6D">
                                <w:rPr>
                                  <w:rFonts w:asciiTheme="majorHAnsi" w:hAnsiTheme="majorHAnsi" w:cstheme="majorHAnsi"/>
                                  <w:sz w:val="20"/>
                                  <w:szCs w:val="20"/>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0DD7059A" id="Rettangolo 224" o:spid="_x0000_s1042" style="position:absolute;left:0;text-align:left;margin-left:-20pt;margin-top:0;width:31.2pt;height:19.85pt;z-index:251729920;visibility:visible;mso-wrap-style:square;mso-width-percent:0;mso-height-percent:0;mso-wrap-distance-left:9pt;mso-wrap-distance-top:0;mso-wrap-distance-right:9pt;mso-wrap-distance-bottom:0;mso-position-horizontal:right;mso-position-horizontal-relative:right-margin-area;mso-position-vertical:center;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" o:allowincell="f" fillcolor="#900" stroked="f">
                  <v:textbox>
                    <w:txbxContent>
                      <w:p w14:paraId="2FF7916A" w14:textId="77777777" w:rsidR="000F434D" w:rsidRPr="00687F6D" w:rsidRDefault="000F434D">
                        <w:pPr>
                          <w:pBdr>
                            <w:bottom w:val="single" w:sz="4" w:space="1" w:color="auto"/>
                          </w:pBdr>
                          <w:ind w:hanging="2"/>
                          <w:rPr>
                            <w:rFonts w:asciiTheme="majorHAnsi" w:hAnsiTheme="majorHAnsi" w:cstheme="majorHAnsi"/>
                            <w:sz w:val="20"/>
                            <w:szCs w:val="20"/>
                          </w:rPr>
                        </w:pPr>
                        <w:r w:rsidRPr="00687F6D">
                          <w:rPr>
                            <w:rFonts w:asciiTheme="majorHAnsi" w:hAnsiTheme="majorHAnsi" w:cstheme="majorHAnsi"/>
                            <w:sz w:val="20"/>
                            <w:szCs w:val="20"/>
                          </w:rPr>
                          <w:fldChar w:fldCharType="begin"/>
                        </w:r>
                        <w:r w:rsidRPr="00687F6D">
                          <w:rPr>
                            <w:rFonts w:asciiTheme="majorHAnsi" w:hAnsiTheme="majorHAnsi" w:cstheme="majorHAnsi"/>
                            <w:sz w:val="20"/>
                            <w:szCs w:val="20"/>
                          </w:rPr>
                          <w:instrText>PAGE   \* MERGEFORMAT</w:instrText>
                        </w:r>
                        <w:r w:rsidRPr="00687F6D">
                          <w:rPr>
                            <w:rFonts w:asciiTheme="majorHAnsi" w:hAnsiTheme="majorHAnsi" w:cstheme="majorHAnsi"/>
                            <w:sz w:val="20"/>
                            <w:szCs w:val="20"/>
                          </w:rPr>
                          <w:fldChar w:fldCharType="separate"/>
                        </w:r>
                        <w:r w:rsidRPr="00687F6D">
                          <w:rPr>
                            <w:rFonts w:asciiTheme="majorHAnsi" w:hAnsiTheme="majorHAnsi" w:cstheme="majorHAnsi"/>
                            <w:sz w:val="20"/>
                            <w:szCs w:val="20"/>
                          </w:rPr>
                          <w:t>2</w:t>
                        </w:r>
                        <w:r w:rsidRPr="00687F6D">
                          <w:rPr>
                            <w:rFonts w:asciiTheme="majorHAnsi" w:hAnsiTheme="majorHAnsi" w:cstheme="majorHAnsi"/>
                            <w:sz w:val="20"/>
                            <w:szCs w:val="20"/>
                          </w:rPr>
                          <w:fldChar w:fldCharType="end"/>
                        </w:r>
                      </w:p>
                    </w:txbxContent>
                  </v:textbox>
                  <w10:wrap anchorx="margin" anchory="margin"/>
                </v:rect>
              </w:pict>
            </mc:Fallback>
          </mc:AlternateContent>
        </w:r>
      </w:sdtContent>
    </w:sdt>
    <w:r w:rsidR="000F434D">
      <w:rPr>
        <w:b/>
        <w:color w:val="000000"/>
        <w:sz w:val="20"/>
        <w:szCs w:val="20"/>
      </w:rPr>
      <w:t>Comune di………</w:t>
    </w:r>
  </w:p>
  <w:p w14:paraId="76B1A764" w14:textId="77777777" w:rsidR="000F434D" w:rsidRDefault="000F434D">
    <w:pPr>
      <w:pStyle w:val="Intestazione"/>
      <w:ind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78BF5" w14:textId="77777777" w:rsidR="00B8536E" w:rsidRPr="009731D1" w:rsidRDefault="00B8536E" w:rsidP="00507D45">
    <w:pPr>
      <w:pStyle w:val="TipoDocumento"/>
      <w:spacing w:after="0"/>
      <w:ind w:right="848"/>
      <w:rPr>
        <w:sz w:val="16"/>
        <w:szCs w:val="17"/>
      </w:rPr>
    </w:pPr>
    <w:r>
      <w:rPr>
        <w:noProof/>
        <w:lang w:eastAsia="it-IT"/>
      </w:rPr>
      <w:drawing>
        <wp:anchor distT="0" distB="0" distL="114300" distR="114300" simplePos="0" relativeHeight="251739136" behindDoc="0" locked="0" layoutInCell="1" allowOverlap="1" wp14:anchorId="3093920C" wp14:editId="285696B9">
          <wp:simplePos x="0" y="0"/>
          <wp:positionH relativeFrom="column">
            <wp:posOffset>4899660</wp:posOffset>
          </wp:positionH>
          <wp:positionV relativeFrom="paragraph">
            <wp:posOffset>-71755</wp:posOffset>
          </wp:positionV>
          <wp:extent cx="864000" cy="414492"/>
          <wp:effectExtent l="0" t="0" r="0" b="5080"/>
          <wp:wrapNone/>
          <wp:docPr id="347361815" name="Immagine 347361815" descr="Immagine che contiene testo, Carattere, logo,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477183" name="Immagine 1486477183" descr="Immagine che contiene testo, Carattere, logo, Elementi grafici&#10;&#10;Descrizione generata automaticamente"/>
                  <pic:cNvPicPr>
                    <a:picLocks noChangeAspect="1" noChangeArrowheads="1"/>
                  </pic:cNvPicPr>
                </pic:nvPicPr>
                <pic:blipFill>
                  <a:blip r:embed="rId1">
                    <a:alphaModFix amt="70000"/>
                    <a:extLst>
                      <a:ext uri="{28A0092B-C50C-407E-A947-70E740481C1C}">
                        <a14:useLocalDpi xmlns:a14="http://schemas.microsoft.com/office/drawing/2010/main" val="0"/>
                      </a:ext>
                    </a:extLst>
                  </a:blip>
                  <a:srcRect/>
                  <a:stretch>
                    <a:fillRect/>
                  </a:stretch>
                </pic:blipFill>
                <pic:spPr bwMode="auto">
                  <a:xfrm>
                    <a:off x="0" y="0"/>
                    <a:ext cx="864000" cy="41449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738112" behindDoc="0" locked="0" layoutInCell="1" allowOverlap="1" wp14:anchorId="1CE1122C" wp14:editId="0182E918">
          <wp:simplePos x="0" y="0"/>
          <wp:positionH relativeFrom="column">
            <wp:posOffset>4021455</wp:posOffset>
          </wp:positionH>
          <wp:positionV relativeFrom="paragraph">
            <wp:posOffset>-86995</wp:posOffset>
          </wp:positionV>
          <wp:extent cx="756000" cy="461839"/>
          <wp:effectExtent l="0" t="0" r="6350" b="0"/>
          <wp:wrapNone/>
          <wp:docPr id="1309508882" name="Immagine 130950888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esto&#10;&#10;Descrizione generata automaticamente"/>
                  <pic:cNvPicPr>
                    <a:picLocks noChangeAspect="1" noChangeArrowheads="1"/>
                  </pic:cNvPicPr>
                </pic:nvPicPr>
                <pic:blipFill>
                  <a:blip r:embed="rId2">
                    <a:alphaModFix amt="70000"/>
                    <a:extLst>
                      <a:ext uri="{28A0092B-C50C-407E-A947-70E740481C1C}">
                        <a14:useLocalDpi xmlns:a14="http://schemas.microsoft.com/office/drawing/2010/main" val="0"/>
                      </a:ext>
                    </a:extLst>
                  </a:blip>
                  <a:srcRect/>
                  <a:stretch>
                    <a:fillRect/>
                  </a:stretch>
                </pic:blipFill>
                <pic:spPr bwMode="auto">
                  <a:xfrm>
                    <a:off x="0" y="0"/>
                    <a:ext cx="756000" cy="4618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rFonts w:ascii="Calibri" w:eastAsia="Calibri" w:hAnsi="Calibri" w:cs="Calibri"/>
        <w:smallCaps/>
        <w:noProof/>
        <w:color w:val="FFFFFF" w:themeColor="background1"/>
        <w:sz w:val="40"/>
        <w:szCs w:val="40"/>
        <w:lang w:eastAsia="it-IT"/>
      </w:rPr>
      <w:drawing>
        <wp:anchor distT="0" distB="0" distL="114300" distR="114300" simplePos="0" relativeHeight="251736064" behindDoc="0" locked="0" layoutInCell="1" allowOverlap="1" wp14:anchorId="1634FFA9" wp14:editId="0A40A3E1">
          <wp:simplePos x="0" y="0"/>
          <wp:positionH relativeFrom="column">
            <wp:posOffset>2718435</wp:posOffset>
          </wp:positionH>
          <wp:positionV relativeFrom="paragraph">
            <wp:posOffset>-27940</wp:posOffset>
          </wp:positionV>
          <wp:extent cx="1116000" cy="365493"/>
          <wp:effectExtent l="0" t="0" r="8255" b="0"/>
          <wp:wrapNone/>
          <wp:docPr id="1482709062" name="Immagine 148270906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 93" descr="Immagine che contiene testo&#10;&#10;Descrizione generata automaticamente"/>
                  <pic:cNvPicPr>
                    <a:picLocks noChangeAspect="1" noChangeArrowheads="1"/>
                  </pic:cNvPicPr>
                </pic:nvPicPr>
                <pic:blipFill>
                  <a:blip r:embed="rId3">
                    <a:alphaModFix amt="70000"/>
                    <a:extLst>
                      <a:ext uri="{28A0092B-C50C-407E-A947-70E740481C1C}">
                        <a14:useLocalDpi xmlns:a14="http://schemas.microsoft.com/office/drawing/2010/main" val="0"/>
                      </a:ext>
                    </a:extLst>
                  </a:blip>
                  <a:srcRect/>
                  <a:stretch>
                    <a:fillRect/>
                  </a:stretch>
                </pic:blipFill>
                <pic:spPr bwMode="auto">
                  <a:xfrm>
                    <a:off x="0" y="0"/>
                    <a:ext cx="1116000" cy="365493"/>
                  </a:xfrm>
                  <a:prstGeom prst="rect">
                    <a:avLst/>
                  </a:prstGeom>
                  <a:noFill/>
                </pic:spPr>
              </pic:pic>
            </a:graphicData>
          </a:graphic>
          <wp14:sizeRelH relativeFrom="margin">
            <wp14:pctWidth>0</wp14:pctWidth>
          </wp14:sizeRelH>
          <wp14:sizeRelV relativeFrom="margin">
            <wp14:pctHeight>0</wp14:pctHeight>
          </wp14:sizeRelV>
        </wp:anchor>
      </w:drawing>
    </w:r>
    <w:r w:rsidRPr="002050D7">
      <w:rPr>
        <w:rFonts w:eastAsia="Calibri"/>
        <w:noProof/>
        <w:lang w:eastAsia="it-IT"/>
      </w:rPr>
      <w:drawing>
        <wp:anchor distT="0" distB="0" distL="114300" distR="114300" simplePos="0" relativeHeight="251737088" behindDoc="1" locked="0" layoutInCell="1" allowOverlap="1" wp14:anchorId="6CDBB787" wp14:editId="441CB4DC">
          <wp:simplePos x="0" y="0"/>
          <wp:positionH relativeFrom="column">
            <wp:posOffset>328396</wp:posOffset>
          </wp:positionH>
          <wp:positionV relativeFrom="paragraph">
            <wp:posOffset>-804025</wp:posOffset>
          </wp:positionV>
          <wp:extent cx="287998" cy="948690"/>
          <wp:effectExtent l="0" t="317" r="4127" b="4128"/>
          <wp:wrapNone/>
          <wp:docPr id="1001839982" name="Immagine 100183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sz w:val="16"/>
        <w:szCs w:val="17"/>
      </w:rPr>
      <w:t>documento</w:t>
    </w:r>
  </w:p>
  <w:p w14:paraId="63B0FADC" w14:textId="77777777" w:rsidR="00B8536E" w:rsidRPr="00B5245F" w:rsidRDefault="00B8536E" w:rsidP="00D60A93">
    <w:pPr>
      <w:tabs>
        <w:tab w:val="right" w:pos="9070"/>
      </w:tabs>
      <w:spacing w:after="0" w:line="240" w:lineRule="auto"/>
      <w:rPr>
        <w:color w:val="595959" w:themeColor="text1" w:themeTint="A6"/>
        <w:sz w:val="18"/>
        <w:szCs w:val="16"/>
      </w:rPr>
    </w:pPr>
    <w:r w:rsidRPr="00B5245F">
      <w:rPr>
        <w:color w:val="595959" w:themeColor="text1" w:themeTint="A6"/>
        <w:sz w:val="18"/>
        <w:szCs w:val="16"/>
      </w:rPr>
      <w:t>Relazione dell’organo di revisione sul rendiconto</w:t>
    </w:r>
  </w:p>
  <w:p w14:paraId="1794C75B" w14:textId="348D764C" w:rsidR="00B8536E" w:rsidRPr="00B5245F" w:rsidRDefault="00B8536E" w:rsidP="00D60A93">
    <w:pPr>
      <w:tabs>
        <w:tab w:val="right" w:pos="9070"/>
      </w:tabs>
      <w:spacing w:after="0" w:line="240" w:lineRule="auto"/>
      <w:rPr>
        <w:color w:val="595959" w:themeColor="text1" w:themeTint="A6"/>
        <w:sz w:val="18"/>
        <w:szCs w:val="16"/>
      </w:rPr>
    </w:pPr>
    <w:r w:rsidRPr="00B5245F">
      <w:rPr>
        <w:color w:val="595959" w:themeColor="text1" w:themeTint="A6"/>
        <w:sz w:val="18"/>
        <w:szCs w:val="16"/>
      </w:rPr>
      <w:t xml:space="preserve">della gestione 2025 e documenti allegati </w:t>
    </w:r>
  </w:p>
  <w:p w14:paraId="41B0A415" w14:textId="32001DC6" w:rsidR="00B8536E" w:rsidRPr="009731D1" w:rsidRDefault="00B8536E" w:rsidP="00F8628F">
    <w:pPr>
      <w:tabs>
        <w:tab w:val="right" w:pos="9070"/>
      </w:tabs>
      <w:spacing w:after="0" w:line="240" w:lineRule="auto"/>
      <w:rPr>
        <w:b/>
        <w:bCs/>
        <w:color w:val="7F7F7F" w:themeColor="text1" w:themeTint="80"/>
        <w:sz w:val="18"/>
        <w:szCs w:val="16"/>
      </w:rPr>
    </w:pPr>
    <w:r w:rsidRPr="0081298E">
      <w:rPr>
        <w:b/>
        <w:bCs/>
        <w:caps/>
        <w:noProof/>
        <w:color w:val="262626" w:themeColor="text1" w:themeTint="D9"/>
        <w:spacing w:val="-4"/>
        <w:sz w:val="18"/>
        <w:szCs w:val="16"/>
        <w:lang w:eastAsia="it-IT"/>
      </w:rPr>
      <w:drawing>
        <wp:anchor distT="0" distB="0" distL="114300" distR="114300" simplePos="0" relativeHeight="251746304" behindDoc="1" locked="0" layoutInCell="1" allowOverlap="1" wp14:anchorId="6546498C" wp14:editId="0F88774C">
          <wp:simplePos x="0" y="0"/>
          <wp:positionH relativeFrom="margin">
            <wp:posOffset>-884555</wp:posOffset>
          </wp:positionH>
          <wp:positionV relativeFrom="margin">
            <wp:posOffset>15766</wp:posOffset>
          </wp:positionV>
          <wp:extent cx="6649544" cy="8463280"/>
          <wp:effectExtent l="0" t="0" r="0" b="0"/>
          <wp:wrapNone/>
          <wp:docPr id="1364867644" name="Immagine 1364867644" descr="Immagine che contiene Bordeaux, Carminio, modello, arancion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6" descr="Immagine che contiene Bordeaux, Carminio, modello, arancione&#10;&#10;Descrizione generata automaticamente"/>
                  <pic:cNvPicPr>
                    <a:picLocks noChangeAspect="1" noChangeArrowheads="1"/>
                  </pic:cNvPicPr>
                </pic:nvPicPr>
                <pic:blipFill>
                  <a:blip r:embed="rId5">
                    <a:duotone>
                      <a:schemeClr val="accent3">
                        <a:shade val="45000"/>
                        <a:satMod val="135000"/>
                      </a:schemeClr>
                      <a:prstClr val="white"/>
                    </a:duotone>
                    <a:alphaModFix amt="46000"/>
                    <a:extLst>
                      <a:ext uri="{BEBA8EAE-BF5A-486C-A8C5-ECC9F3942E4B}">
                        <a14:imgProps xmlns:a14="http://schemas.microsoft.com/office/drawing/2010/main">
                          <a14:imgLayer r:embed="rId6">
                            <a14:imgEffect>
                              <a14:saturation sat="66000"/>
                            </a14:imgEffect>
                            <a14:imgEffect>
                              <a14:brightnessContrast bright="80000" contrast="-33000"/>
                            </a14:imgEffect>
                          </a14:imgLayer>
                        </a14:imgProps>
                      </a:ext>
                      <a:ext uri="{28A0092B-C50C-407E-A947-70E740481C1C}">
                        <a14:useLocalDpi xmlns:a14="http://schemas.microsoft.com/office/drawing/2010/main" val="0"/>
                      </a:ext>
                    </a:extLst>
                  </a:blip>
                  <a:srcRect/>
                  <a:stretch>
                    <a:fillRect/>
                  </a:stretch>
                </pic:blipFill>
                <pic:spPr bwMode="auto">
                  <a:xfrm>
                    <a:off x="0" y="0"/>
                    <a:ext cx="6649544" cy="846328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355D2" w14:textId="77777777" w:rsidR="00B8536E" w:rsidRPr="009731D1" w:rsidRDefault="00B8536E" w:rsidP="00507D45">
    <w:pPr>
      <w:pStyle w:val="TipoDocumento"/>
      <w:spacing w:after="0"/>
      <w:ind w:right="848"/>
      <w:rPr>
        <w:sz w:val="16"/>
        <w:szCs w:val="17"/>
      </w:rPr>
    </w:pPr>
    <w:r>
      <w:rPr>
        <w:noProof/>
        <w:lang w:eastAsia="it-IT"/>
      </w:rPr>
      <w:drawing>
        <wp:anchor distT="0" distB="0" distL="114300" distR="114300" simplePos="0" relativeHeight="251744256" behindDoc="0" locked="0" layoutInCell="1" allowOverlap="1" wp14:anchorId="742EFA44" wp14:editId="4943ECF4">
          <wp:simplePos x="0" y="0"/>
          <wp:positionH relativeFrom="column">
            <wp:posOffset>4899660</wp:posOffset>
          </wp:positionH>
          <wp:positionV relativeFrom="paragraph">
            <wp:posOffset>-71755</wp:posOffset>
          </wp:positionV>
          <wp:extent cx="864000" cy="414492"/>
          <wp:effectExtent l="0" t="0" r="0" b="5080"/>
          <wp:wrapNone/>
          <wp:docPr id="101163579" name="Immagine 101163579" descr="Immagine che contiene testo, Carattere, logo,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477183" name="Immagine 1486477183" descr="Immagine che contiene testo, Carattere, logo, Elementi grafici&#10;&#10;Descrizione generata automaticamente"/>
                  <pic:cNvPicPr>
                    <a:picLocks noChangeAspect="1" noChangeArrowheads="1"/>
                  </pic:cNvPicPr>
                </pic:nvPicPr>
                <pic:blipFill>
                  <a:blip r:embed="rId1">
                    <a:alphaModFix amt="70000"/>
                    <a:extLst>
                      <a:ext uri="{28A0092B-C50C-407E-A947-70E740481C1C}">
                        <a14:useLocalDpi xmlns:a14="http://schemas.microsoft.com/office/drawing/2010/main" val="0"/>
                      </a:ext>
                    </a:extLst>
                  </a:blip>
                  <a:srcRect/>
                  <a:stretch>
                    <a:fillRect/>
                  </a:stretch>
                </pic:blipFill>
                <pic:spPr bwMode="auto">
                  <a:xfrm>
                    <a:off x="0" y="0"/>
                    <a:ext cx="864000" cy="41449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743232" behindDoc="0" locked="0" layoutInCell="1" allowOverlap="1" wp14:anchorId="4DE615FF" wp14:editId="0EE6AACF">
          <wp:simplePos x="0" y="0"/>
          <wp:positionH relativeFrom="column">
            <wp:posOffset>4021455</wp:posOffset>
          </wp:positionH>
          <wp:positionV relativeFrom="paragraph">
            <wp:posOffset>-86995</wp:posOffset>
          </wp:positionV>
          <wp:extent cx="756000" cy="461839"/>
          <wp:effectExtent l="0" t="0" r="6350" b="0"/>
          <wp:wrapNone/>
          <wp:docPr id="1058892622" name="Immagine 105889262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esto&#10;&#10;Descrizione generata automaticamente"/>
                  <pic:cNvPicPr>
                    <a:picLocks noChangeAspect="1" noChangeArrowheads="1"/>
                  </pic:cNvPicPr>
                </pic:nvPicPr>
                <pic:blipFill>
                  <a:blip r:embed="rId2">
                    <a:alphaModFix amt="70000"/>
                    <a:extLst>
                      <a:ext uri="{28A0092B-C50C-407E-A947-70E740481C1C}">
                        <a14:useLocalDpi xmlns:a14="http://schemas.microsoft.com/office/drawing/2010/main" val="0"/>
                      </a:ext>
                    </a:extLst>
                  </a:blip>
                  <a:srcRect/>
                  <a:stretch>
                    <a:fillRect/>
                  </a:stretch>
                </pic:blipFill>
                <pic:spPr bwMode="auto">
                  <a:xfrm>
                    <a:off x="0" y="0"/>
                    <a:ext cx="756000" cy="4618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rFonts w:ascii="Calibri" w:eastAsia="Calibri" w:hAnsi="Calibri" w:cs="Calibri"/>
        <w:smallCaps/>
        <w:noProof/>
        <w:color w:val="FFFFFF" w:themeColor="background1"/>
        <w:sz w:val="40"/>
        <w:szCs w:val="40"/>
        <w:lang w:eastAsia="it-IT"/>
      </w:rPr>
      <w:drawing>
        <wp:anchor distT="0" distB="0" distL="114300" distR="114300" simplePos="0" relativeHeight="251741184" behindDoc="0" locked="0" layoutInCell="1" allowOverlap="1" wp14:anchorId="42339281" wp14:editId="4F882765">
          <wp:simplePos x="0" y="0"/>
          <wp:positionH relativeFrom="column">
            <wp:posOffset>2718435</wp:posOffset>
          </wp:positionH>
          <wp:positionV relativeFrom="paragraph">
            <wp:posOffset>-27940</wp:posOffset>
          </wp:positionV>
          <wp:extent cx="1116000" cy="365493"/>
          <wp:effectExtent l="0" t="0" r="8255" b="0"/>
          <wp:wrapNone/>
          <wp:docPr id="2004279204" name="Immagine 200427920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 93" descr="Immagine che contiene testo&#10;&#10;Descrizione generata automaticamente"/>
                  <pic:cNvPicPr>
                    <a:picLocks noChangeAspect="1" noChangeArrowheads="1"/>
                  </pic:cNvPicPr>
                </pic:nvPicPr>
                <pic:blipFill>
                  <a:blip r:embed="rId3">
                    <a:alphaModFix amt="70000"/>
                    <a:extLst>
                      <a:ext uri="{28A0092B-C50C-407E-A947-70E740481C1C}">
                        <a14:useLocalDpi xmlns:a14="http://schemas.microsoft.com/office/drawing/2010/main" val="0"/>
                      </a:ext>
                    </a:extLst>
                  </a:blip>
                  <a:srcRect/>
                  <a:stretch>
                    <a:fillRect/>
                  </a:stretch>
                </pic:blipFill>
                <pic:spPr bwMode="auto">
                  <a:xfrm>
                    <a:off x="0" y="0"/>
                    <a:ext cx="1116000" cy="365493"/>
                  </a:xfrm>
                  <a:prstGeom prst="rect">
                    <a:avLst/>
                  </a:prstGeom>
                  <a:noFill/>
                </pic:spPr>
              </pic:pic>
            </a:graphicData>
          </a:graphic>
          <wp14:sizeRelH relativeFrom="margin">
            <wp14:pctWidth>0</wp14:pctWidth>
          </wp14:sizeRelH>
          <wp14:sizeRelV relativeFrom="margin">
            <wp14:pctHeight>0</wp14:pctHeight>
          </wp14:sizeRelV>
        </wp:anchor>
      </w:drawing>
    </w:r>
    <w:r w:rsidRPr="002050D7">
      <w:rPr>
        <w:rFonts w:eastAsia="Calibri"/>
        <w:noProof/>
        <w:lang w:eastAsia="it-IT"/>
      </w:rPr>
      <w:drawing>
        <wp:anchor distT="0" distB="0" distL="114300" distR="114300" simplePos="0" relativeHeight="251742208" behindDoc="1" locked="0" layoutInCell="1" allowOverlap="1" wp14:anchorId="355C20F0" wp14:editId="2A686976">
          <wp:simplePos x="0" y="0"/>
          <wp:positionH relativeFrom="column">
            <wp:posOffset>328396</wp:posOffset>
          </wp:positionH>
          <wp:positionV relativeFrom="paragraph">
            <wp:posOffset>-804025</wp:posOffset>
          </wp:positionV>
          <wp:extent cx="287998" cy="948690"/>
          <wp:effectExtent l="0" t="317" r="4127" b="4128"/>
          <wp:wrapNone/>
          <wp:docPr id="907419938" name="Immagine 90741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sz w:val="16"/>
        <w:szCs w:val="17"/>
      </w:rPr>
      <w:t>documento</w:t>
    </w:r>
  </w:p>
  <w:p w14:paraId="14201E14" w14:textId="77777777" w:rsidR="00B8536E" w:rsidRPr="00B5245F" w:rsidRDefault="00B8536E" w:rsidP="00D60A93">
    <w:pPr>
      <w:tabs>
        <w:tab w:val="right" w:pos="9070"/>
      </w:tabs>
      <w:spacing w:after="0" w:line="240" w:lineRule="auto"/>
      <w:rPr>
        <w:color w:val="595959" w:themeColor="text1" w:themeTint="A6"/>
        <w:sz w:val="18"/>
        <w:szCs w:val="16"/>
      </w:rPr>
    </w:pPr>
    <w:r w:rsidRPr="00B5245F">
      <w:rPr>
        <w:color w:val="595959" w:themeColor="text1" w:themeTint="A6"/>
        <w:sz w:val="18"/>
        <w:szCs w:val="16"/>
      </w:rPr>
      <w:t>Relazione dell’organo di revisione sul rendiconto</w:t>
    </w:r>
  </w:p>
  <w:p w14:paraId="2F2E8F01" w14:textId="77777777" w:rsidR="00B8536E" w:rsidRPr="00B5245F" w:rsidRDefault="00B8536E" w:rsidP="00D60A93">
    <w:pPr>
      <w:tabs>
        <w:tab w:val="right" w:pos="9070"/>
      </w:tabs>
      <w:spacing w:after="0" w:line="240" w:lineRule="auto"/>
      <w:rPr>
        <w:color w:val="595959" w:themeColor="text1" w:themeTint="A6"/>
        <w:sz w:val="18"/>
        <w:szCs w:val="16"/>
      </w:rPr>
    </w:pPr>
    <w:r w:rsidRPr="00B5245F">
      <w:rPr>
        <w:color w:val="595959" w:themeColor="text1" w:themeTint="A6"/>
        <w:sz w:val="18"/>
        <w:szCs w:val="16"/>
      </w:rPr>
      <w:t xml:space="preserve">della gestione 2025 e documenti allegati </w:t>
    </w:r>
  </w:p>
  <w:p w14:paraId="2830D382" w14:textId="77777777" w:rsidR="00B8536E" w:rsidRPr="009731D1" w:rsidRDefault="00B8536E" w:rsidP="00F8628F">
    <w:pPr>
      <w:tabs>
        <w:tab w:val="right" w:pos="9070"/>
      </w:tabs>
      <w:spacing w:after="0" w:line="240" w:lineRule="auto"/>
      <w:rPr>
        <w:b/>
        <w:bCs/>
        <w:color w:val="7F7F7F" w:themeColor="text1" w:themeTint="80"/>
        <w:sz w:val="18"/>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FC1E9" w14:textId="77777777" w:rsidR="00B5245F" w:rsidRPr="009731D1" w:rsidRDefault="00B5245F" w:rsidP="00F8628F">
    <w:pPr>
      <w:tabs>
        <w:tab w:val="right" w:pos="9070"/>
      </w:tabs>
      <w:spacing w:after="0" w:line="240" w:lineRule="auto"/>
      <w:rPr>
        <w:b/>
        <w:bCs/>
        <w:color w:val="7F7F7F" w:themeColor="text1" w:themeTint="80"/>
        <w:sz w:val="18"/>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754C79B0"/>
    <w:lvl w:ilvl="0">
      <w:numFmt w:val="decimal"/>
      <w:lvlText w:val="*"/>
      <w:lvlJc w:val="left"/>
    </w:lvl>
  </w:abstractNum>
  <w:abstractNum w:abstractNumId="1" w15:restartNumberingAfterBreak="0">
    <w:nsid w:val="022C0C81"/>
    <w:multiLevelType w:val="hybridMultilevel"/>
    <w:tmpl w:val="D5FCC1EC"/>
    <w:lvl w:ilvl="0" w:tplc="04100017">
      <w:start w:val="1"/>
      <w:numFmt w:val="lowerLetter"/>
      <w:lvlText w:val="%1)"/>
      <w:lvlJc w:val="left"/>
      <w:pPr>
        <w:tabs>
          <w:tab w:val="num" w:pos="360"/>
        </w:tabs>
        <w:ind w:left="360" w:hanging="360"/>
      </w:p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2" w15:restartNumberingAfterBreak="0">
    <w:nsid w:val="08A13505"/>
    <w:multiLevelType w:val="hybridMultilevel"/>
    <w:tmpl w:val="760C2DB6"/>
    <w:styleLink w:val="Stileimportato11"/>
    <w:lvl w:ilvl="0" w:tplc="28907690">
      <w:start w:val="1"/>
      <w:numFmt w:val="lowerLetter"/>
      <w:lvlText w:val="%1)"/>
      <w:lvlJc w:val="left"/>
      <w:pPr>
        <w:tabs>
          <w:tab w:val="num" w:pos="709"/>
        </w:tabs>
        <w:ind w:left="72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1268632A">
      <w:start w:val="1"/>
      <w:numFmt w:val="lowerLetter"/>
      <w:lvlText w:val="%2."/>
      <w:lvlJc w:val="left"/>
      <w:pPr>
        <w:tabs>
          <w:tab w:val="num" w:pos="1418"/>
        </w:tabs>
        <w:ind w:left="1429" w:hanging="349"/>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C3F664D6">
      <w:start w:val="1"/>
      <w:numFmt w:val="lowerRoman"/>
      <w:lvlText w:val="%3."/>
      <w:lvlJc w:val="left"/>
      <w:pPr>
        <w:tabs>
          <w:tab w:val="num" w:pos="2127"/>
        </w:tabs>
        <w:ind w:left="2138" w:hanging="269"/>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BACA6F74">
      <w:start w:val="1"/>
      <w:numFmt w:val="decimal"/>
      <w:lvlText w:val="%4."/>
      <w:lvlJc w:val="left"/>
      <w:pPr>
        <w:tabs>
          <w:tab w:val="num" w:pos="2836"/>
        </w:tabs>
        <w:ind w:left="2847" w:hanging="327"/>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10F4A2E0">
      <w:start w:val="1"/>
      <w:numFmt w:val="lowerLetter"/>
      <w:lvlText w:val="%5."/>
      <w:lvlJc w:val="left"/>
      <w:pPr>
        <w:tabs>
          <w:tab w:val="num" w:pos="3545"/>
        </w:tabs>
        <w:ind w:left="3556" w:hanging="316"/>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11846456">
      <w:start w:val="1"/>
      <w:numFmt w:val="lowerRoman"/>
      <w:lvlText w:val="%6."/>
      <w:lvlJc w:val="left"/>
      <w:pPr>
        <w:tabs>
          <w:tab w:val="num" w:pos="4254"/>
        </w:tabs>
        <w:ind w:left="4265" w:hanging="236"/>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BFD6283A">
      <w:start w:val="1"/>
      <w:numFmt w:val="decimal"/>
      <w:lvlText w:val="%7."/>
      <w:lvlJc w:val="left"/>
      <w:pPr>
        <w:tabs>
          <w:tab w:val="num" w:pos="4963"/>
        </w:tabs>
        <w:ind w:left="4974" w:hanging="29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BC7A1722">
      <w:start w:val="1"/>
      <w:numFmt w:val="lowerLetter"/>
      <w:lvlText w:val="%8."/>
      <w:lvlJc w:val="left"/>
      <w:pPr>
        <w:tabs>
          <w:tab w:val="num" w:pos="5672"/>
        </w:tabs>
        <w:ind w:left="5683"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EF86ACBC">
      <w:start w:val="1"/>
      <w:numFmt w:val="lowerRoman"/>
      <w:lvlText w:val="%9."/>
      <w:lvlJc w:val="left"/>
      <w:pPr>
        <w:tabs>
          <w:tab w:val="num" w:pos="6381"/>
        </w:tabs>
        <w:ind w:left="6392" w:hanging="20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3" w15:restartNumberingAfterBreak="0">
    <w:nsid w:val="0C1666AC"/>
    <w:multiLevelType w:val="hybridMultilevel"/>
    <w:tmpl w:val="57DCF676"/>
    <w:lvl w:ilvl="0" w:tplc="43A81B18">
      <w:numFmt w:val="bullet"/>
      <w:lvlText w:val="-"/>
      <w:lvlJc w:val="left"/>
      <w:pPr>
        <w:ind w:left="720" w:hanging="360"/>
      </w:pPr>
      <w:rPr>
        <w:rFonts w:ascii="Arial" w:eastAsia="Times New Roman"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A42063A"/>
    <w:multiLevelType w:val="hybridMultilevel"/>
    <w:tmpl w:val="3BDE0870"/>
    <w:styleLink w:val="Stileimportato10"/>
    <w:lvl w:ilvl="0" w:tplc="0CF42FC2">
      <w:start w:val="1"/>
      <w:numFmt w:val="lowerLetter"/>
      <w:lvlText w:val="%1)"/>
      <w:lvlJc w:val="left"/>
      <w:pPr>
        <w:tabs>
          <w:tab w:val="num" w:pos="709"/>
        </w:tabs>
        <w:ind w:left="72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AEA6A1A0">
      <w:start w:val="1"/>
      <w:numFmt w:val="lowerLetter"/>
      <w:lvlText w:val="%2."/>
      <w:lvlJc w:val="left"/>
      <w:pPr>
        <w:tabs>
          <w:tab w:val="num" w:pos="1418"/>
        </w:tabs>
        <w:ind w:left="1429" w:hanging="349"/>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085403C0">
      <w:start w:val="1"/>
      <w:numFmt w:val="lowerRoman"/>
      <w:lvlText w:val="%3."/>
      <w:lvlJc w:val="left"/>
      <w:pPr>
        <w:tabs>
          <w:tab w:val="num" w:pos="2127"/>
        </w:tabs>
        <w:ind w:left="2138" w:hanging="269"/>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4C7CBA5C">
      <w:start w:val="1"/>
      <w:numFmt w:val="decimal"/>
      <w:lvlText w:val="%4."/>
      <w:lvlJc w:val="left"/>
      <w:pPr>
        <w:tabs>
          <w:tab w:val="num" w:pos="2836"/>
        </w:tabs>
        <w:ind w:left="2847" w:hanging="327"/>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0A3CFF06">
      <w:start w:val="1"/>
      <w:numFmt w:val="lowerLetter"/>
      <w:lvlText w:val="%5."/>
      <w:lvlJc w:val="left"/>
      <w:pPr>
        <w:tabs>
          <w:tab w:val="num" w:pos="3545"/>
        </w:tabs>
        <w:ind w:left="3556" w:hanging="316"/>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1C08D90C">
      <w:start w:val="1"/>
      <w:numFmt w:val="lowerRoman"/>
      <w:lvlText w:val="%6."/>
      <w:lvlJc w:val="left"/>
      <w:pPr>
        <w:tabs>
          <w:tab w:val="num" w:pos="4254"/>
        </w:tabs>
        <w:ind w:left="4265" w:hanging="236"/>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593815DA">
      <w:start w:val="1"/>
      <w:numFmt w:val="decimal"/>
      <w:lvlText w:val="%7."/>
      <w:lvlJc w:val="left"/>
      <w:pPr>
        <w:tabs>
          <w:tab w:val="num" w:pos="4963"/>
        </w:tabs>
        <w:ind w:left="4974" w:hanging="29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C1101594">
      <w:start w:val="1"/>
      <w:numFmt w:val="lowerLetter"/>
      <w:lvlText w:val="%8."/>
      <w:lvlJc w:val="left"/>
      <w:pPr>
        <w:tabs>
          <w:tab w:val="num" w:pos="5672"/>
        </w:tabs>
        <w:ind w:left="5683"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2BC20AAE">
      <w:start w:val="1"/>
      <w:numFmt w:val="lowerRoman"/>
      <w:lvlText w:val="%9."/>
      <w:lvlJc w:val="left"/>
      <w:pPr>
        <w:tabs>
          <w:tab w:val="num" w:pos="6381"/>
        </w:tabs>
        <w:ind w:left="6392" w:hanging="20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5" w15:restartNumberingAfterBreak="0">
    <w:nsid w:val="1E1543BA"/>
    <w:multiLevelType w:val="hybridMultilevel"/>
    <w:tmpl w:val="F5B4A412"/>
    <w:lvl w:ilvl="0" w:tplc="46FA478A">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6" w15:restartNumberingAfterBreak="0">
    <w:nsid w:val="20FB0195"/>
    <w:multiLevelType w:val="hybridMultilevel"/>
    <w:tmpl w:val="EDE4DD7E"/>
    <w:lvl w:ilvl="0" w:tplc="F9BC5D8E">
      <w:start w:val="1"/>
      <w:numFmt w:val="bullet"/>
      <w:lvlText w:val="-"/>
      <w:lvlJc w:val="left"/>
      <w:pPr>
        <w:tabs>
          <w:tab w:val="num" w:pos="360"/>
        </w:tabs>
        <w:ind w:left="36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4382B36"/>
    <w:multiLevelType w:val="hybridMultilevel"/>
    <w:tmpl w:val="F64A12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9735FEB"/>
    <w:multiLevelType w:val="hybridMultilevel"/>
    <w:tmpl w:val="FF0C2602"/>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3090C22"/>
    <w:multiLevelType w:val="hybridMultilevel"/>
    <w:tmpl w:val="401E45E6"/>
    <w:lvl w:ilvl="0" w:tplc="F9BC5D8E">
      <w:start w:val="1"/>
      <w:numFmt w:val="bullet"/>
      <w:lvlText w:val="-"/>
      <w:lvlJc w:val="left"/>
      <w:pPr>
        <w:ind w:left="780" w:hanging="360"/>
      </w:pPr>
      <w:rPr>
        <w:rFonts w:ascii="Times New Roman" w:eastAsia="Times New Roman" w:hAnsi="Times New Roman" w:cs="Times New Roman"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10" w15:restartNumberingAfterBreak="0">
    <w:nsid w:val="3A9A5D24"/>
    <w:multiLevelType w:val="hybridMultilevel"/>
    <w:tmpl w:val="874ABE7A"/>
    <w:lvl w:ilvl="0" w:tplc="F9BC5D8E">
      <w:start w:val="1"/>
      <w:numFmt w:val="bullet"/>
      <w:lvlText w:val="-"/>
      <w:lvlJc w:val="left"/>
      <w:pPr>
        <w:tabs>
          <w:tab w:val="num" w:pos="360"/>
        </w:tabs>
        <w:ind w:left="360" w:hanging="360"/>
      </w:pPr>
      <w:rPr>
        <w:rFonts w:ascii="Times New Roman" w:eastAsia="Times New Roman" w:hAnsi="Times New Roman" w:cs="Times New Roman" w:hint="default"/>
      </w:rPr>
    </w:lvl>
    <w:lvl w:ilvl="1" w:tplc="04100003" w:tentative="1">
      <w:start w:val="1"/>
      <w:numFmt w:val="bullet"/>
      <w:lvlText w:val="o"/>
      <w:lvlJc w:val="left"/>
      <w:pPr>
        <w:tabs>
          <w:tab w:val="num" w:pos="360"/>
        </w:tabs>
        <w:ind w:left="360" w:hanging="360"/>
      </w:pPr>
      <w:rPr>
        <w:rFonts w:ascii="Courier New" w:hAnsi="Courier New" w:hint="default"/>
      </w:rPr>
    </w:lvl>
    <w:lvl w:ilvl="2" w:tplc="04100005" w:tentative="1">
      <w:start w:val="1"/>
      <w:numFmt w:val="bullet"/>
      <w:lvlText w:val=""/>
      <w:lvlJc w:val="left"/>
      <w:pPr>
        <w:tabs>
          <w:tab w:val="num" w:pos="1080"/>
        </w:tabs>
        <w:ind w:left="1080" w:hanging="360"/>
      </w:pPr>
      <w:rPr>
        <w:rFonts w:ascii="Wingdings" w:hAnsi="Wingdings" w:hint="default"/>
      </w:rPr>
    </w:lvl>
    <w:lvl w:ilvl="3" w:tplc="04100001" w:tentative="1">
      <w:start w:val="1"/>
      <w:numFmt w:val="bullet"/>
      <w:lvlText w:val=""/>
      <w:lvlJc w:val="left"/>
      <w:pPr>
        <w:tabs>
          <w:tab w:val="num" w:pos="1800"/>
        </w:tabs>
        <w:ind w:left="1800" w:hanging="360"/>
      </w:pPr>
      <w:rPr>
        <w:rFonts w:ascii="Symbol" w:hAnsi="Symbol" w:hint="default"/>
      </w:rPr>
    </w:lvl>
    <w:lvl w:ilvl="4" w:tplc="04100003" w:tentative="1">
      <w:start w:val="1"/>
      <w:numFmt w:val="bullet"/>
      <w:lvlText w:val="o"/>
      <w:lvlJc w:val="left"/>
      <w:pPr>
        <w:tabs>
          <w:tab w:val="num" w:pos="2520"/>
        </w:tabs>
        <w:ind w:left="2520" w:hanging="360"/>
      </w:pPr>
      <w:rPr>
        <w:rFonts w:ascii="Courier New" w:hAnsi="Courier New" w:hint="default"/>
      </w:rPr>
    </w:lvl>
    <w:lvl w:ilvl="5" w:tplc="04100005" w:tentative="1">
      <w:start w:val="1"/>
      <w:numFmt w:val="bullet"/>
      <w:lvlText w:val=""/>
      <w:lvlJc w:val="left"/>
      <w:pPr>
        <w:tabs>
          <w:tab w:val="num" w:pos="3240"/>
        </w:tabs>
        <w:ind w:left="3240" w:hanging="360"/>
      </w:pPr>
      <w:rPr>
        <w:rFonts w:ascii="Wingdings" w:hAnsi="Wingdings" w:hint="default"/>
      </w:rPr>
    </w:lvl>
    <w:lvl w:ilvl="6" w:tplc="04100001" w:tentative="1">
      <w:start w:val="1"/>
      <w:numFmt w:val="bullet"/>
      <w:lvlText w:val=""/>
      <w:lvlJc w:val="left"/>
      <w:pPr>
        <w:tabs>
          <w:tab w:val="num" w:pos="3960"/>
        </w:tabs>
        <w:ind w:left="3960" w:hanging="360"/>
      </w:pPr>
      <w:rPr>
        <w:rFonts w:ascii="Symbol" w:hAnsi="Symbol" w:hint="default"/>
      </w:rPr>
    </w:lvl>
    <w:lvl w:ilvl="7" w:tplc="04100003" w:tentative="1">
      <w:start w:val="1"/>
      <w:numFmt w:val="bullet"/>
      <w:lvlText w:val="o"/>
      <w:lvlJc w:val="left"/>
      <w:pPr>
        <w:tabs>
          <w:tab w:val="num" w:pos="4680"/>
        </w:tabs>
        <w:ind w:left="4680" w:hanging="360"/>
      </w:pPr>
      <w:rPr>
        <w:rFonts w:ascii="Courier New" w:hAnsi="Courier New" w:hint="default"/>
      </w:rPr>
    </w:lvl>
    <w:lvl w:ilvl="8" w:tplc="04100005" w:tentative="1">
      <w:start w:val="1"/>
      <w:numFmt w:val="bullet"/>
      <w:lvlText w:val=""/>
      <w:lvlJc w:val="left"/>
      <w:pPr>
        <w:tabs>
          <w:tab w:val="num" w:pos="5400"/>
        </w:tabs>
        <w:ind w:left="5400" w:hanging="360"/>
      </w:pPr>
      <w:rPr>
        <w:rFonts w:ascii="Wingdings" w:hAnsi="Wingdings" w:hint="default"/>
      </w:rPr>
    </w:lvl>
  </w:abstractNum>
  <w:abstractNum w:abstractNumId="11" w15:restartNumberingAfterBreak="0">
    <w:nsid w:val="45FA534A"/>
    <w:multiLevelType w:val="hybridMultilevel"/>
    <w:tmpl w:val="3BDE0870"/>
    <w:numStyleLink w:val="Stileimportato10"/>
  </w:abstractNum>
  <w:abstractNum w:abstractNumId="12" w15:restartNumberingAfterBreak="0">
    <w:nsid w:val="4AF853FD"/>
    <w:multiLevelType w:val="hybridMultilevel"/>
    <w:tmpl w:val="87A2DF46"/>
    <w:lvl w:ilvl="0" w:tplc="E8000748">
      <w:numFmt w:val="bullet"/>
      <w:pStyle w:val="Puntoelenco2"/>
      <w:lvlText w:val="-"/>
      <w:lvlJc w:val="left"/>
      <w:pPr>
        <w:tabs>
          <w:tab w:val="num" w:pos="720"/>
        </w:tabs>
        <w:ind w:left="720" w:hanging="360"/>
      </w:pPr>
      <w:rPr>
        <w:rFonts w:ascii="Times New Roman" w:eastAsia="Times New Roman" w:hAnsi="Times New Roman" w:cs="Times New Roman"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0981B68"/>
    <w:multiLevelType w:val="hybridMultilevel"/>
    <w:tmpl w:val="390CDD12"/>
    <w:lvl w:ilvl="0" w:tplc="46FA478A">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556B1F05"/>
    <w:multiLevelType w:val="multilevel"/>
    <w:tmpl w:val="561CC912"/>
    <w:styleLink w:val="Elencocorren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69C6B2F"/>
    <w:multiLevelType w:val="hybridMultilevel"/>
    <w:tmpl w:val="C5D87328"/>
    <w:lvl w:ilvl="0" w:tplc="04100003">
      <w:start w:val="1"/>
      <w:numFmt w:val="bullet"/>
      <w:lvlText w:val="o"/>
      <w:lvlJc w:val="left"/>
      <w:pPr>
        <w:ind w:left="1200" w:hanging="360"/>
      </w:pPr>
      <w:rPr>
        <w:rFonts w:ascii="Courier New" w:hAnsi="Courier New" w:cs="Courier New" w:hint="default"/>
      </w:rPr>
    </w:lvl>
    <w:lvl w:ilvl="1" w:tplc="FFFFFFFF" w:tentative="1">
      <w:start w:val="1"/>
      <w:numFmt w:val="bullet"/>
      <w:lvlText w:val="o"/>
      <w:lvlJc w:val="left"/>
      <w:pPr>
        <w:ind w:left="1860" w:hanging="360"/>
      </w:pPr>
      <w:rPr>
        <w:rFonts w:ascii="Courier New" w:hAnsi="Courier New" w:cs="Courier New" w:hint="default"/>
      </w:rPr>
    </w:lvl>
    <w:lvl w:ilvl="2" w:tplc="FFFFFFFF" w:tentative="1">
      <w:start w:val="1"/>
      <w:numFmt w:val="bullet"/>
      <w:lvlText w:val=""/>
      <w:lvlJc w:val="left"/>
      <w:pPr>
        <w:ind w:left="2580" w:hanging="360"/>
      </w:pPr>
      <w:rPr>
        <w:rFonts w:ascii="Wingdings" w:hAnsi="Wingdings" w:hint="default"/>
      </w:rPr>
    </w:lvl>
    <w:lvl w:ilvl="3" w:tplc="FFFFFFFF" w:tentative="1">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16" w15:restartNumberingAfterBreak="0">
    <w:nsid w:val="5A792FD3"/>
    <w:multiLevelType w:val="multilevel"/>
    <w:tmpl w:val="3EE686EA"/>
    <w:lvl w:ilvl="0">
      <w:start w:val="1"/>
      <w:numFmt w:val="decimal"/>
      <w:pStyle w:val="Titolo1"/>
      <w:lvlText w:val="%1."/>
      <w:lvlJc w:val="left"/>
      <w:pPr>
        <w:ind w:left="644" w:hanging="360"/>
      </w:pPr>
      <w:rPr>
        <w:sz w:val="28"/>
        <w:szCs w:val="28"/>
      </w:rPr>
    </w:lvl>
    <w:lvl w:ilvl="1">
      <w:start w:val="1"/>
      <w:numFmt w:val="decimal"/>
      <w:pStyle w:val="Titolo2"/>
      <w:lvlText w:val="%1.%2."/>
      <w:lvlJc w:val="left"/>
      <w:pPr>
        <w:ind w:left="792" w:hanging="432"/>
      </w:pPr>
    </w:lvl>
    <w:lvl w:ilvl="2">
      <w:start w:val="1"/>
      <w:numFmt w:val="decimal"/>
      <w:pStyle w:val="Titolo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CBA190B"/>
    <w:multiLevelType w:val="hybridMultilevel"/>
    <w:tmpl w:val="3012AEE0"/>
    <w:lvl w:ilvl="0" w:tplc="32D44CC8">
      <w:start w:val="1"/>
      <w:numFmt w:val="decimal"/>
      <w:lvlText w:val="%1)"/>
      <w:lvlJc w:val="left"/>
      <w:pPr>
        <w:ind w:left="720" w:hanging="360"/>
      </w:pPr>
      <w:rPr>
        <w:rFonts w:ascii="Arial" w:eastAsia="Times New Roman" w:hAnsi="Arial" w:cs="Arial"/>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5CDD4295"/>
    <w:multiLevelType w:val="multilevel"/>
    <w:tmpl w:val="633C7D82"/>
    <w:lvl w:ilvl="0">
      <w:start w:val="1"/>
      <w:numFmt w:val="lowerLetter"/>
      <w:lvlText w:val="%1)"/>
      <w:legacy w:legacy="1" w:legacySpace="0" w:legacyIndent="283"/>
      <w:lvlJc w:val="left"/>
      <w:pPr>
        <w:ind w:left="567" w:hanging="283"/>
      </w:pPr>
    </w:lvl>
    <w:lvl w:ilvl="1">
      <w:start w:val="1"/>
      <w:numFmt w:val="decimal"/>
      <w:lvlText w:val="%2)"/>
      <w:lvlJc w:val="left"/>
      <w:pPr>
        <w:ind w:left="1440" w:hanging="360"/>
      </w:pPr>
      <w:rPr>
        <w:rFonts w:hint="default"/>
        <w:b/>
      </w:rPr>
    </w:lvl>
    <w:lvl w:ilvl="2">
      <w:start w:val="1"/>
      <w:numFmt w:val="lowerRoman"/>
      <w:lvlText w:val="%3."/>
      <w:lvlJc w:val="right"/>
      <w:pPr>
        <w:tabs>
          <w:tab w:val="num" w:pos="2160"/>
        </w:tabs>
        <w:ind w:left="2160" w:hanging="180"/>
      </w:pPr>
    </w:lvl>
    <w:lvl w:ilvl="3">
      <w:start w:val="1"/>
      <w:numFmt w:val="decimal"/>
      <w:lvlText w:val="%4"/>
      <w:lvlJc w:val="left"/>
      <w:pPr>
        <w:ind w:left="2880" w:hanging="360"/>
      </w:pPr>
      <w:rPr>
        <w:rFonts w:hint="default"/>
        <w:b/>
      </w:r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60E87EAE"/>
    <w:multiLevelType w:val="hybridMultilevel"/>
    <w:tmpl w:val="C79C4DF6"/>
    <w:lvl w:ilvl="0" w:tplc="26783E96">
      <w:start w:val="1"/>
      <w:numFmt w:val="bullet"/>
      <w:lvlText w:val=""/>
      <w:lvlJc w:val="left"/>
      <w:rPr>
        <w:rFonts w:ascii="Symbol" w:hAnsi="Symbol" w:hint="default"/>
        <w:color w:val="auto"/>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20" w15:restartNumberingAfterBreak="0">
    <w:nsid w:val="693900C5"/>
    <w:multiLevelType w:val="hybridMultilevel"/>
    <w:tmpl w:val="066CE1B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2050040"/>
    <w:multiLevelType w:val="hybridMultilevel"/>
    <w:tmpl w:val="A420071C"/>
    <w:lvl w:ilvl="0" w:tplc="46FA478A">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2" w15:restartNumberingAfterBreak="0">
    <w:nsid w:val="74094F9C"/>
    <w:multiLevelType w:val="hybridMultilevel"/>
    <w:tmpl w:val="C40CAEB2"/>
    <w:lvl w:ilvl="0" w:tplc="528E83F8">
      <w:start w:val="1"/>
      <w:numFmt w:val="bullet"/>
      <w:lvlText w:val="­"/>
      <w:lvlJc w:val="left"/>
      <w:pPr>
        <w:tabs>
          <w:tab w:val="num" w:pos="360"/>
        </w:tabs>
        <w:ind w:left="360" w:hanging="360"/>
      </w:pPr>
      <w:rPr>
        <w:rFonts w:ascii="Courier New" w:hAnsi="Courier New" w:hint="default"/>
        <w:sz w:val="16"/>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F8C6CC2"/>
    <w:multiLevelType w:val="hybridMultilevel"/>
    <w:tmpl w:val="26B65B26"/>
    <w:lvl w:ilvl="0" w:tplc="04100011">
      <w:start w:val="1"/>
      <w:numFmt w:val="decimal"/>
      <w:lvlText w:val="%1)"/>
      <w:lvlJc w:val="left"/>
      <w:pPr>
        <w:ind w:left="360" w:hanging="360"/>
      </w:pPr>
    </w:lvl>
    <w:lvl w:ilvl="1" w:tplc="78F031B0">
      <w:start w:val="1"/>
      <w:numFmt w:val="lowerLetter"/>
      <w:lvlText w:val="%2)"/>
      <w:lvlJc w:val="left"/>
      <w:pPr>
        <w:ind w:left="1080" w:hanging="360"/>
      </w:pPr>
      <w:rPr>
        <w:rFonts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4" w15:restartNumberingAfterBreak="0">
    <w:nsid w:val="7FD67883"/>
    <w:multiLevelType w:val="hybridMultilevel"/>
    <w:tmpl w:val="9698E0E2"/>
    <w:lvl w:ilvl="0" w:tplc="04100001">
      <w:start w:val="1"/>
      <w:numFmt w:val="bullet"/>
      <w:lvlText w:val=""/>
      <w:lvlJc w:val="left"/>
      <w:pPr>
        <w:ind w:left="1080" w:hanging="360"/>
      </w:pPr>
      <w:rPr>
        <w:rFonts w:ascii="Symbol" w:hAnsi="Symbol" w:hint="default"/>
      </w:rPr>
    </w:lvl>
    <w:lvl w:ilvl="1" w:tplc="2C1C8B04">
      <w:numFmt w:val="bullet"/>
      <w:lvlText w:val="-"/>
      <w:lvlJc w:val="left"/>
      <w:pPr>
        <w:ind w:left="1800" w:hanging="360"/>
      </w:pPr>
      <w:rPr>
        <w:rFonts w:ascii="Arial" w:eastAsia="Times New Roman" w:hAnsi="Arial" w:cs="Arial"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16cid:durableId="897282076">
    <w:abstractNumId w:val="14"/>
  </w:num>
  <w:num w:numId="2" w16cid:durableId="1302151230">
    <w:abstractNumId w:val="16"/>
  </w:num>
  <w:num w:numId="3" w16cid:durableId="1343706755">
    <w:abstractNumId w:val="16"/>
    <w:lvlOverride w:ilvl="0">
      <w:startOverride w:val="1"/>
    </w:lvlOverride>
  </w:num>
  <w:num w:numId="4" w16cid:durableId="632557769">
    <w:abstractNumId w:val="21"/>
  </w:num>
  <w:num w:numId="5" w16cid:durableId="545146271">
    <w:abstractNumId w:val="5"/>
  </w:num>
  <w:num w:numId="6" w16cid:durableId="601231797">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7" w16cid:durableId="2091153176">
    <w:abstractNumId w:val="18"/>
  </w:num>
  <w:num w:numId="8" w16cid:durableId="2032607956">
    <w:abstractNumId w:val="10"/>
  </w:num>
  <w:num w:numId="9" w16cid:durableId="1187597512">
    <w:abstractNumId w:val="12"/>
  </w:num>
  <w:num w:numId="10" w16cid:durableId="1682273503">
    <w:abstractNumId w:val="1"/>
  </w:num>
  <w:num w:numId="11" w16cid:durableId="1681467172">
    <w:abstractNumId w:val="22"/>
  </w:num>
  <w:num w:numId="12" w16cid:durableId="1352301301">
    <w:abstractNumId w:val="13"/>
  </w:num>
  <w:num w:numId="13" w16cid:durableId="1452436585">
    <w:abstractNumId w:val="3"/>
  </w:num>
  <w:num w:numId="14" w16cid:durableId="1224876863">
    <w:abstractNumId w:val="6"/>
  </w:num>
  <w:num w:numId="15" w16cid:durableId="1751273963">
    <w:abstractNumId w:val="17"/>
  </w:num>
  <w:num w:numId="16" w16cid:durableId="1707755460">
    <w:abstractNumId w:val="24"/>
  </w:num>
  <w:num w:numId="17" w16cid:durableId="1687898451">
    <w:abstractNumId w:val="23"/>
  </w:num>
  <w:num w:numId="18" w16cid:durableId="12121591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85134988">
    <w:abstractNumId w:val="2"/>
  </w:num>
  <w:num w:numId="20" w16cid:durableId="1954627933">
    <w:abstractNumId w:val="4"/>
  </w:num>
  <w:num w:numId="21" w16cid:durableId="1338463368">
    <w:abstractNumId w:val="20"/>
  </w:num>
  <w:num w:numId="22" w16cid:durableId="627207350">
    <w:abstractNumId w:val="3"/>
  </w:num>
  <w:num w:numId="23" w16cid:durableId="1340038346">
    <w:abstractNumId w:val="9"/>
  </w:num>
  <w:num w:numId="24" w16cid:durableId="514269700">
    <w:abstractNumId w:val="19"/>
  </w:num>
  <w:num w:numId="25" w16cid:durableId="1458336719">
    <w:abstractNumId w:val="7"/>
  </w:num>
  <w:num w:numId="26" w16cid:durableId="727191311">
    <w:abstractNumId w:val="15"/>
  </w:num>
  <w:num w:numId="27" w16cid:durableId="186872982">
    <w:abstractNumId w:val="8"/>
  </w:num>
  <w:num w:numId="28" w16cid:durableId="18965507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12664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24B6"/>
    <w:rsid w:val="000012EE"/>
    <w:rsid w:val="0001013D"/>
    <w:rsid w:val="00010391"/>
    <w:rsid w:val="000123A9"/>
    <w:rsid w:val="000148EA"/>
    <w:rsid w:val="00014DB5"/>
    <w:rsid w:val="00015CB0"/>
    <w:rsid w:val="00016D66"/>
    <w:rsid w:val="000257EA"/>
    <w:rsid w:val="000270F1"/>
    <w:rsid w:val="00027A85"/>
    <w:rsid w:val="00027B05"/>
    <w:rsid w:val="000315D5"/>
    <w:rsid w:val="000333BE"/>
    <w:rsid w:val="0003493F"/>
    <w:rsid w:val="0003736E"/>
    <w:rsid w:val="000377C6"/>
    <w:rsid w:val="000437DA"/>
    <w:rsid w:val="00043C13"/>
    <w:rsid w:val="000443BB"/>
    <w:rsid w:val="00044982"/>
    <w:rsid w:val="00047550"/>
    <w:rsid w:val="00052D10"/>
    <w:rsid w:val="00055571"/>
    <w:rsid w:val="00055CC5"/>
    <w:rsid w:val="000560DD"/>
    <w:rsid w:val="00057E67"/>
    <w:rsid w:val="000626C9"/>
    <w:rsid w:val="00067324"/>
    <w:rsid w:val="00070643"/>
    <w:rsid w:val="00070750"/>
    <w:rsid w:val="0007118C"/>
    <w:rsid w:val="000732C0"/>
    <w:rsid w:val="00073C23"/>
    <w:rsid w:val="000748F5"/>
    <w:rsid w:val="0007605A"/>
    <w:rsid w:val="00080EC8"/>
    <w:rsid w:val="0008597C"/>
    <w:rsid w:val="0008731E"/>
    <w:rsid w:val="0009162D"/>
    <w:rsid w:val="00091F72"/>
    <w:rsid w:val="00092F2D"/>
    <w:rsid w:val="00095C98"/>
    <w:rsid w:val="000A2A73"/>
    <w:rsid w:val="000A6E9A"/>
    <w:rsid w:val="000B4737"/>
    <w:rsid w:val="000B600D"/>
    <w:rsid w:val="000B72E5"/>
    <w:rsid w:val="000B7A0E"/>
    <w:rsid w:val="000C146B"/>
    <w:rsid w:val="000C6639"/>
    <w:rsid w:val="000D0D9B"/>
    <w:rsid w:val="000D4A8B"/>
    <w:rsid w:val="000D51D8"/>
    <w:rsid w:val="000E455F"/>
    <w:rsid w:val="000E7E0C"/>
    <w:rsid w:val="000F0FC1"/>
    <w:rsid w:val="000F142A"/>
    <w:rsid w:val="000F434D"/>
    <w:rsid w:val="00100182"/>
    <w:rsid w:val="00100245"/>
    <w:rsid w:val="00100565"/>
    <w:rsid w:val="00105446"/>
    <w:rsid w:val="001054D4"/>
    <w:rsid w:val="00106490"/>
    <w:rsid w:val="001108C5"/>
    <w:rsid w:val="00110B57"/>
    <w:rsid w:val="00111DCA"/>
    <w:rsid w:val="0011342A"/>
    <w:rsid w:val="0011353C"/>
    <w:rsid w:val="0011463D"/>
    <w:rsid w:val="0011753B"/>
    <w:rsid w:val="001177FE"/>
    <w:rsid w:val="00122469"/>
    <w:rsid w:val="0012444A"/>
    <w:rsid w:val="001305C0"/>
    <w:rsid w:val="00130ED4"/>
    <w:rsid w:val="00135AF1"/>
    <w:rsid w:val="00137D06"/>
    <w:rsid w:val="001408D5"/>
    <w:rsid w:val="00141985"/>
    <w:rsid w:val="00143368"/>
    <w:rsid w:val="00144CE9"/>
    <w:rsid w:val="00144E3E"/>
    <w:rsid w:val="00147514"/>
    <w:rsid w:val="001527AE"/>
    <w:rsid w:val="0016197D"/>
    <w:rsid w:val="001624AC"/>
    <w:rsid w:val="00162958"/>
    <w:rsid w:val="001638A7"/>
    <w:rsid w:val="00164420"/>
    <w:rsid w:val="001652E9"/>
    <w:rsid w:val="00171E56"/>
    <w:rsid w:val="00172F6C"/>
    <w:rsid w:val="001767AA"/>
    <w:rsid w:val="00180D69"/>
    <w:rsid w:val="00181DB3"/>
    <w:rsid w:val="00184760"/>
    <w:rsid w:val="00185E41"/>
    <w:rsid w:val="001870D3"/>
    <w:rsid w:val="0019013E"/>
    <w:rsid w:val="00197D57"/>
    <w:rsid w:val="00197FA6"/>
    <w:rsid w:val="001A111D"/>
    <w:rsid w:val="001A2E61"/>
    <w:rsid w:val="001A33D4"/>
    <w:rsid w:val="001B03B0"/>
    <w:rsid w:val="001B0735"/>
    <w:rsid w:val="001B3481"/>
    <w:rsid w:val="001B736A"/>
    <w:rsid w:val="001C08A4"/>
    <w:rsid w:val="001C0EA4"/>
    <w:rsid w:val="001C2BBF"/>
    <w:rsid w:val="001C2F10"/>
    <w:rsid w:val="001C4F70"/>
    <w:rsid w:val="001C71C6"/>
    <w:rsid w:val="001D150D"/>
    <w:rsid w:val="001D27D7"/>
    <w:rsid w:val="001D2AB3"/>
    <w:rsid w:val="001D53E6"/>
    <w:rsid w:val="001D5E88"/>
    <w:rsid w:val="001D647A"/>
    <w:rsid w:val="001D7F3A"/>
    <w:rsid w:val="001E1409"/>
    <w:rsid w:val="001E1830"/>
    <w:rsid w:val="001E309D"/>
    <w:rsid w:val="001F5CAC"/>
    <w:rsid w:val="001F654E"/>
    <w:rsid w:val="0020215C"/>
    <w:rsid w:val="002025FC"/>
    <w:rsid w:val="002036B4"/>
    <w:rsid w:val="002050D7"/>
    <w:rsid w:val="00205A0B"/>
    <w:rsid w:val="00205CD8"/>
    <w:rsid w:val="00206EA1"/>
    <w:rsid w:val="00207F57"/>
    <w:rsid w:val="00213145"/>
    <w:rsid w:val="002143FF"/>
    <w:rsid w:val="0022116F"/>
    <w:rsid w:val="00222136"/>
    <w:rsid w:val="002234DC"/>
    <w:rsid w:val="00227E9F"/>
    <w:rsid w:val="00232319"/>
    <w:rsid w:val="0023670F"/>
    <w:rsid w:val="0023755B"/>
    <w:rsid w:val="00243476"/>
    <w:rsid w:val="00246BA1"/>
    <w:rsid w:val="00247CED"/>
    <w:rsid w:val="002507E0"/>
    <w:rsid w:val="002508E3"/>
    <w:rsid w:val="002563F5"/>
    <w:rsid w:val="0026002A"/>
    <w:rsid w:val="002676B0"/>
    <w:rsid w:val="00267FE8"/>
    <w:rsid w:val="0027055F"/>
    <w:rsid w:val="00271449"/>
    <w:rsid w:val="00272456"/>
    <w:rsid w:val="00273D84"/>
    <w:rsid w:val="00274695"/>
    <w:rsid w:val="00281EF7"/>
    <w:rsid w:val="00283125"/>
    <w:rsid w:val="0028327B"/>
    <w:rsid w:val="0028525B"/>
    <w:rsid w:val="0028586E"/>
    <w:rsid w:val="002909C6"/>
    <w:rsid w:val="002921F4"/>
    <w:rsid w:val="0029510D"/>
    <w:rsid w:val="0029715C"/>
    <w:rsid w:val="002A09B1"/>
    <w:rsid w:val="002A0A97"/>
    <w:rsid w:val="002A3D82"/>
    <w:rsid w:val="002A4ED2"/>
    <w:rsid w:val="002B1C98"/>
    <w:rsid w:val="002C058A"/>
    <w:rsid w:val="002C614B"/>
    <w:rsid w:val="002D58DE"/>
    <w:rsid w:val="002D68BE"/>
    <w:rsid w:val="002D6D33"/>
    <w:rsid w:val="002E1CA8"/>
    <w:rsid w:val="002E35A1"/>
    <w:rsid w:val="002E4688"/>
    <w:rsid w:val="002E4A30"/>
    <w:rsid w:val="002F178F"/>
    <w:rsid w:val="002F3B15"/>
    <w:rsid w:val="002F4089"/>
    <w:rsid w:val="002F411C"/>
    <w:rsid w:val="002F421A"/>
    <w:rsid w:val="002F556C"/>
    <w:rsid w:val="002F712E"/>
    <w:rsid w:val="00302409"/>
    <w:rsid w:val="0030357B"/>
    <w:rsid w:val="0030743F"/>
    <w:rsid w:val="00310E80"/>
    <w:rsid w:val="00312A64"/>
    <w:rsid w:val="00312D6F"/>
    <w:rsid w:val="00312F8F"/>
    <w:rsid w:val="00314DCA"/>
    <w:rsid w:val="00315A5B"/>
    <w:rsid w:val="00320076"/>
    <w:rsid w:val="003227A4"/>
    <w:rsid w:val="00326BD6"/>
    <w:rsid w:val="003301B0"/>
    <w:rsid w:val="0033174C"/>
    <w:rsid w:val="00331D66"/>
    <w:rsid w:val="00332ABB"/>
    <w:rsid w:val="00335CC4"/>
    <w:rsid w:val="00347D92"/>
    <w:rsid w:val="003500C2"/>
    <w:rsid w:val="00354031"/>
    <w:rsid w:val="00355837"/>
    <w:rsid w:val="00355AB1"/>
    <w:rsid w:val="00355CD0"/>
    <w:rsid w:val="00361915"/>
    <w:rsid w:val="00361ACB"/>
    <w:rsid w:val="00362E1A"/>
    <w:rsid w:val="00364775"/>
    <w:rsid w:val="003669B9"/>
    <w:rsid w:val="0036703D"/>
    <w:rsid w:val="00367C66"/>
    <w:rsid w:val="00373F2B"/>
    <w:rsid w:val="00373F4B"/>
    <w:rsid w:val="00376F28"/>
    <w:rsid w:val="00377468"/>
    <w:rsid w:val="003925B7"/>
    <w:rsid w:val="00394D76"/>
    <w:rsid w:val="00395B39"/>
    <w:rsid w:val="00396382"/>
    <w:rsid w:val="00396869"/>
    <w:rsid w:val="00396950"/>
    <w:rsid w:val="003969D6"/>
    <w:rsid w:val="003A265A"/>
    <w:rsid w:val="003A4429"/>
    <w:rsid w:val="003A475B"/>
    <w:rsid w:val="003A7A3E"/>
    <w:rsid w:val="003B7381"/>
    <w:rsid w:val="003C46F2"/>
    <w:rsid w:val="003C5228"/>
    <w:rsid w:val="003C75F2"/>
    <w:rsid w:val="003C775D"/>
    <w:rsid w:val="003D0D20"/>
    <w:rsid w:val="003E2D93"/>
    <w:rsid w:val="003E3EBB"/>
    <w:rsid w:val="003F0392"/>
    <w:rsid w:val="003F2478"/>
    <w:rsid w:val="003F28E9"/>
    <w:rsid w:val="003F2BB5"/>
    <w:rsid w:val="003F310B"/>
    <w:rsid w:val="003F4BA1"/>
    <w:rsid w:val="003F5429"/>
    <w:rsid w:val="003F62CD"/>
    <w:rsid w:val="003F743B"/>
    <w:rsid w:val="00404B2C"/>
    <w:rsid w:val="00406D3E"/>
    <w:rsid w:val="004076E1"/>
    <w:rsid w:val="00410C28"/>
    <w:rsid w:val="00411C7D"/>
    <w:rsid w:val="00416299"/>
    <w:rsid w:val="00417480"/>
    <w:rsid w:val="00417A95"/>
    <w:rsid w:val="00420B4B"/>
    <w:rsid w:val="00420BB3"/>
    <w:rsid w:val="0042220A"/>
    <w:rsid w:val="00423C19"/>
    <w:rsid w:val="004253CB"/>
    <w:rsid w:val="004274AD"/>
    <w:rsid w:val="004314C0"/>
    <w:rsid w:val="00433544"/>
    <w:rsid w:val="00435447"/>
    <w:rsid w:val="00436299"/>
    <w:rsid w:val="00442132"/>
    <w:rsid w:val="0044232C"/>
    <w:rsid w:val="0044418B"/>
    <w:rsid w:val="00445D4A"/>
    <w:rsid w:val="004464AE"/>
    <w:rsid w:val="00452126"/>
    <w:rsid w:val="00452B79"/>
    <w:rsid w:val="00453A67"/>
    <w:rsid w:val="0045691F"/>
    <w:rsid w:val="0046012B"/>
    <w:rsid w:val="00465EE2"/>
    <w:rsid w:val="004717BC"/>
    <w:rsid w:val="00471CEE"/>
    <w:rsid w:val="004733C2"/>
    <w:rsid w:val="0047496A"/>
    <w:rsid w:val="0047521F"/>
    <w:rsid w:val="00475D59"/>
    <w:rsid w:val="00477CC8"/>
    <w:rsid w:val="00480737"/>
    <w:rsid w:val="00482AA8"/>
    <w:rsid w:val="00490812"/>
    <w:rsid w:val="0049172B"/>
    <w:rsid w:val="00491B10"/>
    <w:rsid w:val="00491EB6"/>
    <w:rsid w:val="00492A9B"/>
    <w:rsid w:val="00492BD1"/>
    <w:rsid w:val="00492E91"/>
    <w:rsid w:val="00495484"/>
    <w:rsid w:val="004A2C16"/>
    <w:rsid w:val="004B241B"/>
    <w:rsid w:val="004B4254"/>
    <w:rsid w:val="004B4FB5"/>
    <w:rsid w:val="004B5B56"/>
    <w:rsid w:val="004C27D0"/>
    <w:rsid w:val="004C32C5"/>
    <w:rsid w:val="004C5239"/>
    <w:rsid w:val="004C65DA"/>
    <w:rsid w:val="004C78B3"/>
    <w:rsid w:val="004D0BE2"/>
    <w:rsid w:val="004D35C7"/>
    <w:rsid w:val="004D3A15"/>
    <w:rsid w:val="004D4247"/>
    <w:rsid w:val="004D7BBE"/>
    <w:rsid w:val="004E1ADF"/>
    <w:rsid w:val="004E270E"/>
    <w:rsid w:val="004E710A"/>
    <w:rsid w:val="004F55FA"/>
    <w:rsid w:val="004F63CF"/>
    <w:rsid w:val="005034D0"/>
    <w:rsid w:val="0050542C"/>
    <w:rsid w:val="00506ABC"/>
    <w:rsid w:val="00507D45"/>
    <w:rsid w:val="00511B92"/>
    <w:rsid w:val="00511D4D"/>
    <w:rsid w:val="005127E3"/>
    <w:rsid w:val="00512E99"/>
    <w:rsid w:val="00514BC9"/>
    <w:rsid w:val="00516053"/>
    <w:rsid w:val="00516F00"/>
    <w:rsid w:val="00517045"/>
    <w:rsid w:val="00520471"/>
    <w:rsid w:val="0052272E"/>
    <w:rsid w:val="0052292D"/>
    <w:rsid w:val="00526192"/>
    <w:rsid w:val="005303BF"/>
    <w:rsid w:val="0053173F"/>
    <w:rsid w:val="00531BA6"/>
    <w:rsid w:val="005347DC"/>
    <w:rsid w:val="0053498C"/>
    <w:rsid w:val="00536D35"/>
    <w:rsid w:val="00541A82"/>
    <w:rsid w:val="00542F48"/>
    <w:rsid w:val="00544D9B"/>
    <w:rsid w:val="00545D9D"/>
    <w:rsid w:val="0054602F"/>
    <w:rsid w:val="00550C86"/>
    <w:rsid w:val="00550F66"/>
    <w:rsid w:val="005601B4"/>
    <w:rsid w:val="005606DC"/>
    <w:rsid w:val="00561405"/>
    <w:rsid w:val="00561BF1"/>
    <w:rsid w:val="00561D55"/>
    <w:rsid w:val="005620CA"/>
    <w:rsid w:val="00562550"/>
    <w:rsid w:val="005633BA"/>
    <w:rsid w:val="005653D3"/>
    <w:rsid w:val="0057068A"/>
    <w:rsid w:val="00573BDF"/>
    <w:rsid w:val="005751E9"/>
    <w:rsid w:val="00576652"/>
    <w:rsid w:val="00583BF3"/>
    <w:rsid w:val="00583C01"/>
    <w:rsid w:val="00584A0F"/>
    <w:rsid w:val="0058692F"/>
    <w:rsid w:val="00587188"/>
    <w:rsid w:val="00587DE9"/>
    <w:rsid w:val="00591825"/>
    <w:rsid w:val="00592141"/>
    <w:rsid w:val="00594883"/>
    <w:rsid w:val="00597195"/>
    <w:rsid w:val="005976C6"/>
    <w:rsid w:val="005A19F8"/>
    <w:rsid w:val="005A3C0A"/>
    <w:rsid w:val="005A526B"/>
    <w:rsid w:val="005A6F01"/>
    <w:rsid w:val="005A7721"/>
    <w:rsid w:val="005B1017"/>
    <w:rsid w:val="005C01E7"/>
    <w:rsid w:val="005C06F2"/>
    <w:rsid w:val="005C4E7F"/>
    <w:rsid w:val="005C76F2"/>
    <w:rsid w:val="005D2609"/>
    <w:rsid w:val="005D5836"/>
    <w:rsid w:val="005D5E36"/>
    <w:rsid w:val="005D67FF"/>
    <w:rsid w:val="005E0515"/>
    <w:rsid w:val="005E1A78"/>
    <w:rsid w:val="005E2E0F"/>
    <w:rsid w:val="005E57D2"/>
    <w:rsid w:val="005F1F36"/>
    <w:rsid w:val="005F3F8E"/>
    <w:rsid w:val="00600155"/>
    <w:rsid w:val="00600D32"/>
    <w:rsid w:val="006011E5"/>
    <w:rsid w:val="00612096"/>
    <w:rsid w:val="00612B80"/>
    <w:rsid w:val="00614204"/>
    <w:rsid w:val="00616F8F"/>
    <w:rsid w:val="00617B04"/>
    <w:rsid w:val="0062092D"/>
    <w:rsid w:val="0062092F"/>
    <w:rsid w:val="006224DC"/>
    <w:rsid w:val="00625839"/>
    <w:rsid w:val="00625DD6"/>
    <w:rsid w:val="00633192"/>
    <w:rsid w:val="00634CF1"/>
    <w:rsid w:val="00635C4D"/>
    <w:rsid w:val="00636CEE"/>
    <w:rsid w:val="00636DC7"/>
    <w:rsid w:val="00642459"/>
    <w:rsid w:val="006430B5"/>
    <w:rsid w:val="00643A5A"/>
    <w:rsid w:val="006444EA"/>
    <w:rsid w:val="00646089"/>
    <w:rsid w:val="00647F17"/>
    <w:rsid w:val="006520A5"/>
    <w:rsid w:val="00655369"/>
    <w:rsid w:val="00655680"/>
    <w:rsid w:val="00656CDC"/>
    <w:rsid w:val="00662B8E"/>
    <w:rsid w:val="00664BC5"/>
    <w:rsid w:val="00664ED7"/>
    <w:rsid w:val="00665DA4"/>
    <w:rsid w:val="00672C18"/>
    <w:rsid w:val="00673269"/>
    <w:rsid w:val="0067743C"/>
    <w:rsid w:val="0068149F"/>
    <w:rsid w:val="006846AB"/>
    <w:rsid w:val="006903EE"/>
    <w:rsid w:val="0069113B"/>
    <w:rsid w:val="00693D95"/>
    <w:rsid w:val="00697650"/>
    <w:rsid w:val="006A0A68"/>
    <w:rsid w:val="006A2472"/>
    <w:rsid w:val="006A3916"/>
    <w:rsid w:val="006A4666"/>
    <w:rsid w:val="006A67C3"/>
    <w:rsid w:val="006B3756"/>
    <w:rsid w:val="006B5BE7"/>
    <w:rsid w:val="006B787D"/>
    <w:rsid w:val="006C3BD4"/>
    <w:rsid w:val="006C6A64"/>
    <w:rsid w:val="006D3823"/>
    <w:rsid w:val="006D68EE"/>
    <w:rsid w:val="006E35F4"/>
    <w:rsid w:val="006E4074"/>
    <w:rsid w:val="006E433B"/>
    <w:rsid w:val="006E4720"/>
    <w:rsid w:val="006E582A"/>
    <w:rsid w:val="006E6CB2"/>
    <w:rsid w:val="006F27B9"/>
    <w:rsid w:val="006F2E00"/>
    <w:rsid w:val="006F3841"/>
    <w:rsid w:val="006F3A00"/>
    <w:rsid w:val="006F3F23"/>
    <w:rsid w:val="006F6098"/>
    <w:rsid w:val="006F67A9"/>
    <w:rsid w:val="007000CB"/>
    <w:rsid w:val="00701CA4"/>
    <w:rsid w:val="00701EF7"/>
    <w:rsid w:val="007028FA"/>
    <w:rsid w:val="0070641B"/>
    <w:rsid w:val="0070727A"/>
    <w:rsid w:val="00714746"/>
    <w:rsid w:val="00714F9D"/>
    <w:rsid w:val="00716216"/>
    <w:rsid w:val="00722B3A"/>
    <w:rsid w:val="00723631"/>
    <w:rsid w:val="00724795"/>
    <w:rsid w:val="00725BF5"/>
    <w:rsid w:val="00727312"/>
    <w:rsid w:val="00730FEA"/>
    <w:rsid w:val="0073453C"/>
    <w:rsid w:val="00737337"/>
    <w:rsid w:val="0074045B"/>
    <w:rsid w:val="007405CC"/>
    <w:rsid w:val="00741A4A"/>
    <w:rsid w:val="0074538E"/>
    <w:rsid w:val="00745529"/>
    <w:rsid w:val="00747F32"/>
    <w:rsid w:val="00750A7A"/>
    <w:rsid w:val="007678AE"/>
    <w:rsid w:val="00771A3B"/>
    <w:rsid w:val="0077338C"/>
    <w:rsid w:val="00775C30"/>
    <w:rsid w:val="00776411"/>
    <w:rsid w:val="00777129"/>
    <w:rsid w:val="0078041C"/>
    <w:rsid w:val="00782786"/>
    <w:rsid w:val="00782D7A"/>
    <w:rsid w:val="007A3315"/>
    <w:rsid w:val="007A41C8"/>
    <w:rsid w:val="007A5640"/>
    <w:rsid w:val="007B1B0B"/>
    <w:rsid w:val="007B2E62"/>
    <w:rsid w:val="007B4E37"/>
    <w:rsid w:val="007B60F0"/>
    <w:rsid w:val="007B73B6"/>
    <w:rsid w:val="007C3F3C"/>
    <w:rsid w:val="007C5A6D"/>
    <w:rsid w:val="007C76B9"/>
    <w:rsid w:val="007C7D94"/>
    <w:rsid w:val="007D26BC"/>
    <w:rsid w:val="007D39DB"/>
    <w:rsid w:val="007D718C"/>
    <w:rsid w:val="007E0FB0"/>
    <w:rsid w:val="007E3AAE"/>
    <w:rsid w:val="007E3D90"/>
    <w:rsid w:val="007E4C0B"/>
    <w:rsid w:val="007E5DDB"/>
    <w:rsid w:val="007E5EAA"/>
    <w:rsid w:val="007E79FE"/>
    <w:rsid w:val="007F0150"/>
    <w:rsid w:val="007F0FC6"/>
    <w:rsid w:val="007F2D12"/>
    <w:rsid w:val="007F2F93"/>
    <w:rsid w:val="007F3233"/>
    <w:rsid w:val="007F3E98"/>
    <w:rsid w:val="007F69A8"/>
    <w:rsid w:val="007F6CF9"/>
    <w:rsid w:val="00802246"/>
    <w:rsid w:val="0080350B"/>
    <w:rsid w:val="00803C96"/>
    <w:rsid w:val="00807BCC"/>
    <w:rsid w:val="00812993"/>
    <w:rsid w:val="00820A77"/>
    <w:rsid w:val="00822024"/>
    <w:rsid w:val="0082303E"/>
    <w:rsid w:val="00830D93"/>
    <w:rsid w:val="0083139D"/>
    <w:rsid w:val="00832D7E"/>
    <w:rsid w:val="00833F8E"/>
    <w:rsid w:val="008343F7"/>
    <w:rsid w:val="008364BB"/>
    <w:rsid w:val="00841C1C"/>
    <w:rsid w:val="0084409F"/>
    <w:rsid w:val="008447CF"/>
    <w:rsid w:val="0084788C"/>
    <w:rsid w:val="008532B5"/>
    <w:rsid w:val="00856A66"/>
    <w:rsid w:val="008578F5"/>
    <w:rsid w:val="00860050"/>
    <w:rsid w:val="00860593"/>
    <w:rsid w:val="00864DBE"/>
    <w:rsid w:val="00867011"/>
    <w:rsid w:val="00867831"/>
    <w:rsid w:val="00867B04"/>
    <w:rsid w:val="00872C88"/>
    <w:rsid w:val="00875C18"/>
    <w:rsid w:val="00877F32"/>
    <w:rsid w:val="00883971"/>
    <w:rsid w:val="00886830"/>
    <w:rsid w:val="00887BC1"/>
    <w:rsid w:val="00887BDF"/>
    <w:rsid w:val="00891876"/>
    <w:rsid w:val="00892310"/>
    <w:rsid w:val="00893C8C"/>
    <w:rsid w:val="00895432"/>
    <w:rsid w:val="008A2232"/>
    <w:rsid w:val="008A2E4B"/>
    <w:rsid w:val="008A5A9B"/>
    <w:rsid w:val="008A6BE0"/>
    <w:rsid w:val="008A70C5"/>
    <w:rsid w:val="008B01FC"/>
    <w:rsid w:val="008B0618"/>
    <w:rsid w:val="008B1297"/>
    <w:rsid w:val="008B3231"/>
    <w:rsid w:val="008B43D0"/>
    <w:rsid w:val="008B604E"/>
    <w:rsid w:val="008B6BEC"/>
    <w:rsid w:val="008C18B8"/>
    <w:rsid w:val="008C4995"/>
    <w:rsid w:val="008C4A2C"/>
    <w:rsid w:val="008C4CE7"/>
    <w:rsid w:val="008C57B1"/>
    <w:rsid w:val="008C6A4D"/>
    <w:rsid w:val="008D05EA"/>
    <w:rsid w:val="008D54E5"/>
    <w:rsid w:val="008D5BD6"/>
    <w:rsid w:val="008D699C"/>
    <w:rsid w:val="008E3236"/>
    <w:rsid w:val="008E561F"/>
    <w:rsid w:val="008F18DF"/>
    <w:rsid w:val="008F716D"/>
    <w:rsid w:val="00904006"/>
    <w:rsid w:val="0091207B"/>
    <w:rsid w:val="00917305"/>
    <w:rsid w:val="00917E35"/>
    <w:rsid w:val="00922D4D"/>
    <w:rsid w:val="009234C2"/>
    <w:rsid w:val="0092764A"/>
    <w:rsid w:val="0092787C"/>
    <w:rsid w:val="00930193"/>
    <w:rsid w:val="0093623D"/>
    <w:rsid w:val="00942BED"/>
    <w:rsid w:val="00944A3E"/>
    <w:rsid w:val="00944B2E"/>
    <w:rsid w:val="00944EDB"/>
    <w:rsid w:val="009516BB"/>
    <w:rsid w:val="00951F56"/>
    <w:rsid w:val="00952BFE"/>
    <w:rsid w:val="00955B9F"/>
    <w:rsid w:val="00955C7F"/>
    <w:rsid w:val="00961CBD"/>
    <w:rsid w:val="009620B9"/>
    <w:rsid w:val="00963A7F"/>
    <w:rsid w:val="00967106"/>
    <w:rsid w:val="009731D1"/>
    <w:rsid w:val="009751A3"/>
    <w:rsid w:val="00980B6A"/>
    <w:rsid w:val="00980DE5"/>
    <w:rsid w:val="00984112"/>
    <w:rsid w:val="00984FB9"/>
    <w:rsid w:val="00986212"/>
    <w:rsid w:val="009910A9"/>
    <w:rsid w:val="00991DAA"/>
    <w:rsid w:val="00992BE0"/>
    <w:rsid w:val="009A08AF"/>
    <w:rsid w:val="009A0E53"/>
    <w:rsid w:val="009A5419"/>
    <w:rsid w:val="009A60E4"/>
    <w:rsid w:val="009B04B0"/>
    <w:rsid w:val="009B2CDC"/>
    <w:rsid w:val="009B3FA9"/>
    <w:rsid w:val="009B3FDC"/>
    <w:rsid w:val="009B4E89"/>
    <w:rsid w:val="009B5660"/>
    <w:rsid w:val="009B7FB0"/>
    <w:rsid w:val="009C074F"/>
    <w:rsid w:val="009C151D"/>
    <w:rsid w:val="009C238C"/>
    <w:rsid w:val="009C323B"/>
    <w:rsid w:val="009C3907"/>
    <w:rsid w:val="009D19A6"/>
    <w:rsid w:val="009D3DC5"/>
    <w:rsid w:val="009D4EA8"/>
    <w:rsid w:val="009D4EC4"/>
    <w:rsid w:val="009D78BC"/>
    <w:rsid w:val="009E298A"/>
    <w:rsid w:val="009E307D"/>
    <w:rsid w:val="009E4F49"/>
    <w:rsid w:val="009E4FE1"/>
    <w:rsid w:val="009F04A2"/>
    <w:rsid w:val="009F0E85"/>
    <w:rsid w:val="009F1FF1"/>
    <w:rsid w:val="009F2702"/>
    <w:rsid w:val="009F3417"/>
    <w:rsid w:val="00A002C7"/>
    <w:rsid w:val="00A00960"/>
    <w:rsid w:val="00A05473"/>
    <w:rsid w:val="00A07785"/>
    <w:rsid w:val="00A11C1E"/>
    <w:rsid w:val="00A12402"/>
    <w:rsid w:val="00A16468"/>
    <w:rsid w:val="00A20718"/>
    <w:rsid w:val="00A21157"/>
    <w:rsid w:val="00A225C3"/>
    <w:rsid w:val="00A25799"/>
    <w:rsid w:val="00A272BE"/>
    <w:rsid w:val="00A32DFF"/>
    <w:rsid w:val="00A34C85"/>
    <w:rsid w:val="00A41678"/>
    <w:rsid w:val="00A419F4"/>
    <w:rsid w:val="00A4283C"/>
    <w:rsid w:val="00A44FFB"/>
    <w:rsid w:val="00A45229"/>
    <w:rsid w:val="00A513C1"/>
    <w:rsid w:val="00A557E3"/>
    <w:rsid w:val="00A568D7"/>
    <w:rsid w:val="00A571E6"/>
    <w:rsid w:val="00A6284F"/>
    <w:rsid w:val="00A6436E"/>
    <w:rsid w:val="00A729C8"/>
    <w:rsid w:val="00A733C5"/>
    <w:rsid w:val="00A73EAD"/>
    <w:rsid w:val="00A762E3"/>
    <w:rsid w:val="00A7674A"/>
    <w:rsid w:val="00A81341"/>
    <w:rsid w:val="00A8375C"/>
    <w:rsid w:val="00A85B22"/>
    <w:rsid w:val="00A87B19"/>
    <w:rsid w:val="00A9089A"/>
    <w:rsid w:val="00A93633"/>
    <w:rsid w:val="00A960F7"/>
    <w:rsid w:val="00AA41E9"/>
    <w:rsid w:val="00AA5ABC"/>
    <w:rsid w:val="00AA650C"/>
    <w:rsid w:val="00AB3B6C"/>
    <w:rsid w:val="00AB4558"/>
    <w:rsid w:val="00AB4DAD"/>
    <w:rsid w:val="00AC1A66"/>
    <w:rsid w:val="00AC3E9F"/>
    <w:rsid w:val="00AC5F4C"/>
    <w:rsid w:val="00AC6416"/>
    <w:rsid w:val="00AC783B"/>
    <w:rsid w:val="00AD0063"/>
    <w:rsid w:val="00AD1CCD"/>
    <w:rsid w:val="00AD2AA7"/>
    <w:rsid w:val="00AD3BE6"/>
    <w:rsid w:val="00AD3E3C"/>
    <w:rsid w:val="00AD5E60"/>
    <w:rsid w:val="00AD7209"/>
    <w:rsid w:val="00AD7B50"/>
    <w:rsid w:val="00AE3788"/>
    <w:rsid w:val="00AE5409"/>
    <w:rsid w:val="00AE5FF9"/>
    <w:rsid w:val="00AE7D5B"/>
    <w:rsid w:val="00AF78D2"/>
    <w:rsid w:val="00B00EA6"/>
    <w:rsid w:val="00B02F69"/>
    <w:rsid w:val="00B067CB"/>
    <w:rsid w:val="00B06BCC"/>
    <w:rsid w:val="00B078AE"/>
    <w:rsid w:val="00B17F88"/>
    <w:rsid w:val="00B254CC"/>
    <w:rsid w:val="00B25F4C"/>
    <w:rsid w:val="00B34044"/>
    <w:rsid w:val="00B34CB1"/>
    <w:rsid w:val="00B359FE"/>
    <w:rsid w:val="00B37E3E"/>
    <w:rsid w:val="00B400EF"/>
    <w:rsid w:val="00B41BB0"/>
    <w:rsid w:val="00B42C43"/>
    <w:rsid w:val="00B45002"/>
    <w:rsid w:val="00B451EA"/>
    <w:rsid w:val="00B45907"/>
    <w:rsid w:val="00B47D82"/>
    <w:rsid w:val="00B51E24"/>
    <w:rsid w:val="00B5245F"/>
    <w:rsid w:val="00B52FA3"/>
    <w:rsid w:val="00B5338F"/>
    <w:rsid w:val="00B542CD"/>
    <w:rsid w:val="00B55B79"/>
    <w:rsid w:val="00B61C07"/>
    <w:rsid w:val="00B62E12"/>
    <w:rsid w:val="00B64B05"/>
    <w:rsid w:val="00B65C58"/>
    <w:rsid w:val="00B661D2"/>
    <w:rsid w:val="00B67503"/>
    <w:rsid w:val="00B71C60"/>
    <w:rsid w:val="00B7528B"/>
    <w:rsid w:val="00B80287"/>
    <w:rsid w:val="00B82614"/>
    <w:rsid w:val="00B8536E"/>
    <w:rsid w:val="00B853FC"/>
    <w:rsid w:val="00B9241E"/>
    <w:rsid w:val="00B93740"/>
    <w:rsid w:val="00B93958"/>
    <w:rsid w:val="00B940B4"/>
    <w:rsid w:val="00B9523A"/>
    <w:rsid w:val="00B95909"/>
    <w:rsid w:val="00B95911"/>
    <w:rsid w:val="00B96B24"/>
    <w:rsid w:val="00B96B45"/>
    <w:rsid w:val="00BA0B89"/>
    <w:rsid w:val="00BA1846"/>
    <w:rsid w:val="00BA1B45"/>
    <w:rsid w:val="00BB0106"/>
    <w:rsid w:val="00BB1AE3"/>
    <w:rsid w:val="00BB3565"/>
    <w:rsid w:val="00BB4C78"/>
    <w:rsid w:val="00BB5491"/>
    <w:rsid w:val="00BC0411"/>
    <w:rsid w:val="00BC1BB3"/>
    <w:rsid w:val="00BC1C60"/>
    <w:rsid w:val="00BC749A"/>
    <w:rsid w:val="00BD0A2F"/>
    <w:rsid w:val="00BD1B2F"/>
    <w:rsid w:val="00BE4104"/>
    <w:rsid w:val="00BE587A"/>
    <w:rsid w:val="00BF14F5"/>
    <w:rsid w:val="00BF1513"/>
    <w:rsid w:val="00BF348C"/>
    <w:rsid w:val="00BF4BB1"/>
    <w:rsid w:val="00C0366F"/>
    <w:rsid w:val="00C0461A"/>
    <w:rsid w:val="00C04F06"/>
    <w:rsid w:val="00C051A6"/>
    <w:rsid w:val="00C06607"/>
    <w:rsid w:val="00C10E37"/>
    <w:rsid w:val="00C12B1A"/>
    <w:rsid w:val="00C14186"/>
    <w:rsid w:val="00C1659E"/>
    <w:rsid w:val="00C1746A"/>
    <w:rsid w:val="00C17D11"/>
    <w:rsid w:val="00C25C35"/>
    <w:rsid w:val="00C266A2"/>
    <w:rsid w:val="00C26A74"/>
    <w:rsid w:val="00C31807"/>
    <w:rsid w:val="00C33AEE"/>
    <w:rsid w:val="00C3556C"/>
    <w:rsid w:val="00C357CE"/>
    <w:rsid w:val="00C35D83"/>
    <w:rsid w:val="00C40EBC"/>
    <w:rsid w:val="00C41127"/>
    <w:rsid w:val="00C411B0"/>
    <w:rsid w:val="00C412FF"/>
    <w:rsid w:val="00C42EC5"/>
    <w:rsid w:val="00C4364D"/>
    <w:rsid w:val="00C43994"/>
    <w:rsid w:val="00C43A8D"/>
    <w:rsid w:val="00C458EE"/>
    <w:rsid w:val="00C45942"/>
    <w:rsid w:val="00C47AD2"/>
    <w:rsid w:val="00C51C79"/>
    <w:rsid w:val="00C623FE"/>
    <w:rsid w:val="00C65E80"/>
    <w:rsid w:val="00C66676"/>
    <w:rsid w:val="00C66762"/>
    <w:rsid w:val="00C701E4"/>
    <w:rsid w:val="00C74FC9"/>
    <w:rsid w:val="00C76651"/>
    <w:rsid w:val="00C8153A"/>
    <w:rsid w:val="00C816DC"/>
    <w:rsid w:val="00C82753"/>
    <w:rsid w:val="00C84E74"/>
    <w:rsid w:val="00C940EC"/>
    <w:rsid w:val="00C96A33"/>
    <w:rsid w:val="00C96D94"/>
    <w:rsid w:val="00CB0161"/>
    <w:rsid w:val="00CB23BC"/>
    <w:rsid w:val="00CB3568"/>
    <w:rsid w:val="00CB3DC7"/>
    <w:rsid w:val="00CC1C60"/>
    <w:rsid w:val="00CC2680"/>
    <w:rsid w:val="00CC5839"/>
    <w:rsid w:val="00CD4B43"/>
    <w:rsid w:val="00CD5628"/>
    <w:rsid w:val="00CD77AE"/>
    <w:rsid w:val="00CE03C7"/>
    <w:rsid w:val="00CE2490"/>
    <w:rsid w:val="00CE3419"/>
    <w:rsid w:val="00CE75B7"/>
    <w:rsid w:val="00CF20D8"/>
    <w:rsid w:val="00CF228D"/>
    <w:rsid w:val="00D029B9"/>
    <w:rsid w:val="00D046CC"/>
    <w:rsid w:val="00D10FF9"/>
    <w:rsid w:val="00D12016"/>
    <w:rsid w:val="00D12612"/>
    <w:rsid w:val="00D16A26"/>
    <w:rsid w:val="00D21EAC"/>
    <w:rsid w:val="00D21FB7"/>
    <w:rsid w:val="00D24CC1"/>
    <w:rsid w:val="00D30A4B"/>
    <w:rsid w:val="00D31FA9"/>
    <w:rsid w:val="00D33CF8"/>
    <w:rsid w:val="00D34760"/>
    <w:rsid w:val="00D4180A"/>
    <w:rsid w:val="00D42125"/>
    <w:rsid w:val="00D465E4"/>
    <w:rsid w:val="00D46A46"/>
    <w:rsid w:val="00D47E57"/>
    <w:rsid w:val="00D50DBD"/>
    <w:rsid w:val="00D51A79"/>
    <w:rsid w:val="00D535C5"/>
    <w:rsid w:val="00D53E81"/>
    <w:rsid w:val="00D56C4F"/>
    <w:rsid w:val="00D57E7C"/>
    <w:rsid w:val="00D60521"/>
    <w:rsid w:val="00D60A93"/>
    <w:rsid w:val="00D678D0"/>
    <w:rsid w:val="00D67B35"/>
    <w:rsid w:val="00D82D34"/>
    <w:rsid w:val="00D83090"/>
    <w:rsid w:val="00D8330C"/>
    <w:rsid w:val="00D8464B"/>
    <w:rsid w:val="00D86808"/>
    <w:rsid w:val="00D8795B"/>
    <w:rsid w:val="00D90892"/>
    <w:rsid w:val="00D912E7"/>
    <w:rsid w:val="00D922C0"/>
    <w:rsid w:val="00D95A30"/>
    <w:rsid w:val="00D964B6"/>
    <w:rsid w:val="00DA13C7"/>
    <w:rsid w:val="00DA18D8"/>
    <w:rsid w:val="00DA24B6"/>
    <w:rsid w:val="00DA32C7"/>
    <w:rsid w:val="00DB4356"/>
    <w:rsid w:val="00DB78F4"/>
    <w:rsid w:val="00DC14BB"/>
    <w:rsid w:val="00DC4E60"/>
    <w:rsid w:val="00DC4FDB"/>
    <w:rsid w:val="00DC59AA"/>
    <w:rsid w:val="00DD3624"/>
    <w:rsid w:val="00DD45DC"/>
    <w:rsid w:val="00DD4643"/>
    <w:rsid w:val="00DD7176"/>
    <w:rsid w:val="00DE191D"/>
    <w:rsid w:val="00DE3F64"/>
    <w:rsid w:val="00DE40B9"/>
    <w:rsid w:val="00DE53B1"/>
    <w:rsid w:val="00DE6CAE"/>
    <w:rsid w:val="00DE70CD"/>
    <w:rsid w:val="00DF0104"/>
    <w:rsid w:val="00DF0FBF"/>
    <w:rsid w:val="00DF205A"/>
    <w:rsid w:val="00E0088C"/>
    <w:rsid w:val="00E00C42"/>
    <w:rsid w:val="00E01AB5"/>
    <w:rsid w:val="00E02067"/>
    <w:rsid w:val="00E0490A"/>
    <w:rsid w:val="00E04EFC"/>
    <w:rsid w:val="00E05694"/>
    <w:rsid w:val="00E05C8D"/>
    <w:rsid w:val="00E11276"/>
    <w:rsid w:val="00E1669A"/>
    <w:rsid w:val="00E16C0F"/>
    <w:rsid w:val="00E2011C"/>
    <w:rsid w:val="00E23F0D"/>
    <w:rsid w:val="00E34D3A"/>
    <w:rsid w:val="00E3506C"/>
    <w:rsid w:val="00E35917"/>
    <w:rsid w:val="00E3789D"/>
    <w:rsid w:val="00E402FA"/>
    <w:rsid w:val="00E4221E"/>
    <w:rsid w:val="00E44D39"/>
    <w:rsid w:val="00E5098A"/>
    <w:rsid w:val="00E50C5F"/>
    <w:rsid w:val="00E53B4C"/>
    <w:rsid w:val="00E54746"/>
    <w:rsid w:val="00E55107"/>
    <w:rsid w:val="00E5556E"/>
    <w:rsid w:val="00E578D7"/>
    <w:rsid w:val="00E613C3"/>
    <w:rsid w:val="00E623BE"/>
    <w:rsid w:val="00E7074E"/>
    <w:rsid w:val="00E70DF3"/>
    <w:rsid w:val="00E71299"/>
    <w:rsid w:val="00E7181A"/>
    <w:rsid w:val="00E71901"/>
    <w:rsid w:val="00E72DF2"/>
    <w:rsid w:val="00E73D7F"/>
    <w:rsid w:val="00E76499"/>
    <w:rsid w:val="00E7792A"/>
    <w:rsid w:val="00E83712"/>
    <w:rsid w:val="00E83987"/>
    <w:rsid w:val="00E84DA4"/>
    <w:rsid w:val="00E8789A"/>
    <w:rsid w:val="00E93260"/>
    <w:rsid w:val="00E96BEC"/>
    <w:rsid w:val="00EA09C7"/>
    <w:rsid w:val="00EA194B"/>
    <w:rsid w:val="00EA1CD8"/>
    <w:rsid w:val="00EA2866"/>
    <w:rsid w:val="00EA44D6"/>
    <w:rsid w:val="00EA47DF"/>
    <w:rsid w:val="00EA533B"/>
    <w:rsid w:val="00EA572C"/>
    <w:rsid w:val="00EA7395"/>
    <w:rsid w:val="00EB1460"/>
    <w:rsid w:val="00EB20C6"/>
    <w:rsid w:val="00EB5185"/>
    <w:rsid w:val="00EB76A4"/>
    <w:rsid w:val="00EC05A3"/>
    <w:rsid w:val="00EC508E"/>
    <w:rsid w:val="00EC61E8"/>
    <w:rsid w:val="00ED745A"/>
    <w:rsid w:val="00EE1FB2"/>
    <w:rsid w:val="00EE3C78"/>
    <w:rsid w:val="00EE480E"/>
    <w:rsid w:val="00EE4B57"/>
    <w:rsid w:val="00EE5694"/>
    <w:rsid w:val="00EE5F4C"/>
    <w:rsid w:val="00EE671A"/>
    <w:rsid w:val="00EE6F90"/>
    <w:rsid w:val="00EE7C7D"/>
    <w:rsid w:val="00EF17D4"/>
    <w:rsid w:val="00EF1A02"/>
    <w:rsid w:val="00EF7D4E"/>
    <w:rsid w:val="00EF7DBF"/>
    <w:rsid w:val="00F03967"/>
    <w:rsid w:val="00F07201"/>
    <w:rsid w:val="00F07B9A"/>
    <w:rsid w:val="00F10A2D"/>
    <w:rsid w:val="00F1153E"/>
    <w:rsid w:val="00F145C7"/>
    <w:rsid w:val="00F1529A"/>
    <w:rsid w:val="00F1540D"/>
    <w:rsid w:val="00F15839"/>
    <w:rsid w:val="00F20E9F"/>
    <w:rsid w:val="00F243F1"/>
    <w:rsid w:val="00F25E44"/>
    <w:rsid w:val="00F268CF"/>
    <w:rsid w:val="00F26C37"/>
    <w:rsid w:val="00F275B3"/>
    <w:rsid w:val="00F31605"/>
    <w:rsid w:val="00F3449F"/>
    <w:rsid w:val="00F3755A"/>
    <w:rsid w:val="00F42C1B"/>
    <w:rsid w:val="00F43B89"/>
    <w:rsid w:val="00F44612"/>
    <w:rsid w:val="00F4572C"/>
    <w:rsid w:val="00F467B7"/>
    <w:rsid w:val="00F47D7E"/>
    <w:rsid w:val="00F60341"/>
    <w:rsid w:val="00F60EE4"/>
    <w:rsid w:val="00F7024A"/>
    <w:rsid w:val="00F7090C"/>
    <w:rsid w:val="00F71FDA"/>
    <w:rsid w:val="00F7291F"/>
    <w:rsid w:val="00F80B42"/>
    <w:rsid w:val="00F83869"/>
    <w:rsid w:val="00F8628F"/>
    <w:rsid w:val="00F86334"/>
    <w:rsid w:val="00F876B1"/>
    <w:rsid w:val="00F911DC"/>
    <w:rsid w:val="00F96E50"/>
    <w:rsid w:val="00F97756"/>
    <w:rsid w:val="00FA0B25"/>
    <w:rsid w:val="00FA0BBC"/>
    <w:rsid w:val="00FA183A"/>
    <w:rsid w:val="00FA403B"/>
    <w:rsid w:val="00FB090C"/>
    <w:rsid w:val="00FB1940"/>
    <w:rsid w:val="00FB1E29"/>
    <w:rsid w:val="00FB2A3F"/>
    <w:rsid w:val="00FB7211"/>
    <w:rsid w:val="00FB7B68"/>
    <w:rsid w:val="00FC49CD"/>
    <w:rsid w:val="00FD0E7D"/>
    <w:rsid w:val="00FD0F4D"/>
    <w:rsid w:val="00FD1894"/>
    <w:rsid w:val="00FD4A81"/>
    <w:rsid w:val="00FE06E1"/>
    <w:rsid w:val="00FE128C"/>
    <w:rsid w:val="00FE251A"/>
    <w:rsid w:val="00FE7911"/>
    <w:rsid w:val="00FE7DF4"/>
    <w:rsid w:val="00FF1090"/>
    <w:rsid w:val="00FF1AD9"/>
    <w:rsid w:val="00FF1CD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52BA6"/>
  <w15:docId w15:val="{70DC12C0-29A7-44D6-9E60-F46FB2354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it-IT"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67324"/>
    <w:pPr>
      <w:spacing w:line="312" w:lineRule="auto"/>
      <w:jc w:val="both"/>
    </w:pPr>
    <w:rPr>
      <w:color w:val="404040" w:themeColor="text1" w:themeTint="BF"/>
      <w:sz w:val="22"/>
    </w:rPr>
  </w:style>
  <w:style w:type="paragraph" w:styleId="Titolo1">
    <w:name w:val="heading 1"/>
    <w:basedOn w:val="Normale"/>
    <w:next w:val="Normale"/>
    <w:link w:val="Titolo1Carattere"/>
    <w:uiPriority w:val="9"/>
    <w:qFormat/>
    <w:rsid w:val="001C4F70"/>
    <w:pPr>
      <w:keepNext/>
      <w:keepLines/>
      <w:numPr>
        <w:numId w:val="2"/>
      </w:numPr>
      <w:pBdr>
        <w:top w:val="single" w:sz="24" w:space="10" w:color="C00000"/>
      </w:pBdr>
      <w:spacing w:before="600" w:after="360" w:line="264" w:lineRule="auto"/>
      <w:outlineLvl w:val="0"/>
    </w:pPr>
    <w:rPr>
      <w:rFonts w:ascii="Calibri" w:eastAsiaTheme="majorEastAsia" w:hAnsi="Calibri" w:cs="Times New Roman (Titoli CS)"/>
      <w:b/>
      <w:color w:val="C00000"/>
      <w:sz w:val="32"/>
      <w:szCs w:val="40"/>
    </w:rPr>
  </w:style>
  <w:style w:type="paragraph" w:styleId="Titolo2">
    <w:name w:val="heading 2"/>
    <w:basedOn w:val="Normale"/>
    <w:next w:val="Normale"/>
    <w:link w:val="Titolo2Carattere"/>
    <w:uiPriority w:val="9"/>
    <w:unhideWhenUsed/>
    <w:qFormat/>
    <w:rsid w:val="0023670F"/>
    <w:pPr>
      <w:keepNext/>
      <w:keepLines/>
      <w:numPr>
        <w:ilvl w:val="1"/>
        <w:numId w:val="2"/>
      </w:numPr>
      <w:spacing w:before="720" w:after="240" w:line="266" w:lineRule="auto"/>
      <w:outlineLvl w:val="1"/>
    </w:pPr>
    <w:rPr>
      <w:rFonts w:ascii="Calibri" w:eastAsiaTheme="majorEastAsia" w:hAnsi="Calibri" w:cstheme="majorBidi"/>
      <w:b/>
      <w:color w:val="44546A" w:themeColor="text2"/>
      <w:sz w:val="28"/>
      <w:szCs w:val="28"/>
    </w:rPr>
  </w:style>
  <w:style w:type="paragraph" w:styleId="Titolo3">
    <w:name w:val="heading 3"/>
    <w:basedOn w:val="Normale"/>
    <w:next w:val="Normale"/>
    <w:link w:val="Titolo3Carattere"/>
    <w:uiPriority w:val="9"/>
    <w:unhideWhenUsed/>
    <w:qFormat/>
    <w:rsid w:val="001054D4"/>
    <w:pPr>
      <w:keepNext/>
      <w:keepLines/>
      <w:numPr>
        <w:ilvl w:val="2"/>
        <w:numId w:val="2"/>
      </w:numPr>
      <w:spacing w:before="480" w:after="240"/>
      <w:outlineLvl w:val="2"/>
    </w:pPr>
    <w:rPr>
      <w:rFonts w:ascii="Calibri" w:eastAsiaTheme="majorEastAsia" w:hAnsi="Calibri" w:cstheme="majorBidi"/>
      <w:b/>
      <w:color w:val="44546A" w:themeColor="text2"/>
      <w:sz w:val="24"/>
      <w:szCs w:val="24"/>
    </w:rPr>
  </w:style>
  <w:style w:type="paragraph" w:styleId="Titolo4">
    <w:name w:val="heading 4"/>
    <w:basedOn w:val="Normale"/>
    <w:next w:val="Normale"/>
    <w:link w:val="Titolo4Carattere"/>
    <w:unhideWhenUsed/>
    <w:qFormat/>
    <w:rsid w:val="00F8628F"/>
    <w:pPr>
      <w:keepNext/>
      <w:keepLines/>
      <w:pBdr>
        <w:top w:val="single" w:sz="36" w:space="12" w:color="C00000"/>
      </w:pBdr>
      <w:spacing w:before="600" w:after="240" w:line="276" w:lineRule="auto"/>
      <w:outlineLvl w:val="3"/>
    </w:pPr>
    <w:rPr>
      <w:rFonts w:ascii="Calibri" w:eastAsiaTheme="majorEastAsia" w:hAnsi="Calibri" w:cstheme="majorBidi"/>
      <w:b/>
      <w:caps/>
      <w:color w:val="C00000"/>
      <w:sz w:val="32"/>
      <w:szCs w:val="22"/>
    </w:rPr>
  </w:style>
  <w:style w:type="paragraph" w:styleId="Titolo5">
    <w:name w:val="heading 5"/>
    <w:basedOn w:val="Normale"/>
    <w:next w:val="Normale"/>
    <w:link w:val="Titolo5Carattere"/>
    <w:unhideWhenUsed/>
    <w:qFormat/>
    <w:rsid w:val="00281EF7"/>
    <w:pPr>
      <w:keepNext/>
      <w:keepLines/>
      <w:spacing w:before="40" w:after="0"/>
      <w:outlineLvl w:val="4"/>
    </w:pPr>
    <w:rPr>
      <w:rFonts w:asciiTheme="majorHAnsi" w:eastAsiaTheme="majorEastAsia" w:hAnsiTheme="majorHAnsi" w:cstheme="majorBidi"/>
      <w:i/>
      <w:iCs/>
      <w:color w:val="70AD47" w:themeColor="accent6"/>
      <w:szCs w:val="22"/>
    </w:rPr>
  </w:style>
  <w:style w:type="paragraph" w:styleId="Titolo6">
    <w:name w:val="heading 6"/>
    <w:basedOn w:val="Normale"/>
    <w:next w:val="Normale"/>
    <w:link w:val="Titolo6Carattere"/>
    <w:unhideWhenUsed/>
    <w:qFormat/>
    <w:rsid w:val="00281EF7"/>
    <w:pPr>
      <w:keepNext/>
      <w:keepLines/>
      <w:spacing w:before="40" w:after="0"/>
      <w:outlineLvl w:val="5"/>
    </w:pPr>
    <w:rPr>
      <w:rFonts w:asciiTheme="majorHAnsi" w:eastAsiaTheme="majorEastAsia" w:hAnsiTheme="majorHAnsi" w:cstheme="majorBidi"/>
      <w:color w:val="70AD47" w:themeColor="accent6"/>
    </w:rPr>
  </w:style>
  <w:style w:type="paragraph" w:styleId="Titolo7">
    <w:name w:val="heading 7"/>
    <w:basedOn w:val="Normale"/>
    <w:next w:val="Normale"/>
    <w:link w:val="Titolo7Carattere"/>
    <w:unhideWhenUsed/>
    <w:qFormat/>
    <w:rsid w:val="00281EF7"/>
    <w:pPr>
      <w:keepNext/>
      <w:keepLines/>
      <w:spacing w:before="40" w:after="0"/>
      <w:outlineLvl w:val="6"/>
    </w:pPr>
    <w:rPr>
      <w:rFonts w:asciiTheme="majorHAnsi" w:eastAsiaTheme="majorEastAsia" w:hAnsiTheme="majorHAnsi" w:cstheme="majorBidi"/>
      <w:b/>
      <w:bCs/>
      <w:color w:val="70AD47" w:themeColor="accent6"/>
    </w:rPr>
  </w:style>
  <w:style w:type="paragraph" w:styleId="Titolo8">
    <w:name w:val="heading 8"/>
    <w:basedOn w:val="Normale"/>
    <w:next w:val="Normale"/>
    <w:link w:val="Titolo8Carattere"/>
    <w:unhideWhenUsed/>
    <w:qFormat/>
    <w:rsid w:val="00281EF7"/>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Titolo9">
    <w:name w:val="heading 9"/>
    <w:basedOn w:val="Normale"/>
    <w:next w:val="Normale"/>
    <w:link w:val="Titolo9Carattere"/>
    <w:unhideWhenUsed/>
    <w:qFormat/>
    <w:rsid w:val="00281EF7"/>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nhideWhenUsed/>
    <w:rsid w:val="00281EF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281EF7"/>
  </w:style>
  <w:style w:type="paragraph" w:styleId="Pidipagina">
    <w:name w:val="footer"/>
    <w:basedOn w:val="Normale"/>
    <w:link w:val="PidipaginaCarattere"/>
    <w:uiPriority w:val="99"/>
    <w:unhideWhenUsed/>
    <w:rsid w:val="00281EF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81EF7"/>
  </w:style>
  <w:style w:type="paragraph" w:customStyle="1" w:styleId="Default">
    <w:name w:val="Default"/>
    <w:rsid w:val="00281EF7"/>
    <w:pPr>
      <w:autoSpaceDE w:val="0"/>
      <w:autoSpaceDN w:val="0"/>
      <w:adjustRightInd w:val="0"/>
      <w:spacing w:after="0" w:line="240" w:lineRule="auto"/>
    </w:pPr>
    <w:rPr>
      <w:rFonts w:ascii="Calibri" w:eastAsia="Calibri" w:hAnsi="Calibri" w:cs="Calibri"/>
      <w:color w:val="000000"/>
      <w:sz w:val="24"/>
      <w:szCs w:val="24"/>
    </w:rPr>
  </w:style>
  <w:style w:type="character" w:customStyle="1" w:styleId="Titolo1Carattere">
    <w:name w:val="Titolo 1 Carattere"/>
    <w:basedOn w:val="Carpredefinitoparagrafo"/>
    <w:link w:val="Titolo1"/>
    <w:uiPriority w:val="9"/>
    <w:rsid w:val="001C4F70"/>
    <w:rPr>
      <w:rFonts w:ascii="Calibri" w:eastAsiaTheme="majorEastAsia" w:hAnsi="Calibri" w:cs="Times New Roman (Titoli CS)"/>
      <w:b/>
      <w:color w:val="C00000"/>
      <w:sz w:val="32"/>
      <w:szCs w:val="40"/>
    </w:rPr>
  </w:style>
  <w:style w:type="character" w:customStyle="1" w:styleId="Titolo2Carattere">
    <w:name w:val="Titolo 2 Carattere"/>
    <w:basedOn w:val="Carpredefinitoparagrafo"/>
    <w:link w:val="Titolo2"/>
    <w:uiPriority w:val="9"/>
    <w:rsid w:val="0023670F"/>
    <w:rPr>
      <w:rFonts w:ascii="Calibri" w:eastAsiaTheme="majorEastAsia" w:hAnsi="Calibri" w:cstheme="majorBidi"/>
      <w:b/>
      <w:color w:val="44546A" w:themeColor="text2"/>
      <w:sz w:val="28"/>
      <w:szCs w:val="28"/>
    </w:rPr>
  </w:style>
  <w:style w:type="character" w:customStyle="1" w:styleId="Titolo3Carattere">
    <w:name w:val="Titolo 3 Carattere"/>
    <w:basedOn w:val="Carpredefinitoparagrafo"/>
    <w:link w:val="Titolo3"/>
    <w:uiPriority w:val="9"/>
    <w:rsid w:val="001054D4"/>
    <w:rPr>
      <w:rFonts w:ascii="Calibri" w:eastAsiaTheme="majorEastAsia" w:hAnsi="Calibri" w:cstheme="majorBidi"/>
      <w:b/>
      <w:color w:val="44546A" w:themeColor="text2"/>
      <w:sz w:val="24"/>
      <w:szCs w:val="24"/>
    </w:rPr>
  </w:style>
  <w:style w:type="character" w:customStyle="1" w:styleId="Titolo4Carattere">
    <w:name w:val="Titolo 4 Carattere"/>
    <w:basedOn w:val="Carpredefinitoparagrafo"/>
    <w:link w:val="Titolo4"/>
    <w:rsid w:val="00F8628F"/>
    <w:rPr>
      <w:rFonts w:ascii="Calibri" w:eastAsiaTheme="majorEastAsia" w:hAnsi="Calibri" w:cstheme="majorBidi"/>
      <w:b/>
      <w:caps/>
      <w:color w:val="C00000"/>
      <w:sz w:val="32"/>
      <w:szCs w:val="22"/>
    </w:rPr>
  </w:style>
  <w:style w:type="character" w:customStyle="1" w:styleId="Titolo5Carattere">
    <w:name w:val="Titolo 5 Carattere"/>
    <w:basedOn w:val="Carpredefinitoparagrafo"/>
    <w:link w:val="Titolo5"/>
    <w:rsid w:val="00281EF7"/>
    <w:rPr>
      <w:rFonts w:asciiTheme="majorHAnsi" w:eastAsiaTheme="majorEastAsia" w:hAnsiTheme="majorHAnsi" w:cstheme="majorBidi"/>
      <w:i/>
      <w:iCs/>
      <w:color w:val="70AD47" w:themeColor="accent6"/>
      <w:sz w:val="22"/>
      <w:szCs w:val="22"/>
    </w:rPr>
  </w:style>
  <w:style w:type="character" w:customStyle="1" w:styleId="Titolo6Carattere">
    <w:name w:val="Titolo 6 Carattere"/>
    <w:basedOn w:val="Carpredefinitoparagrafo"/>
    <w:link w:val="Titolo6"/>
    <w:rsid w:val="00281EF7"/>
    <w:rPr>
      <w:rFonts w:asciiTheme="majorHAnsi" w:eastAsiaTheme="majorEastAsia" w:hAnsiTheme="majorHAnsi" w:cstheme="majorBidi"/>
      <w:color w:val="70AD47" w:themeColor="accent6"/>
    </w:rPr>
  </w:style>
  <w:style w:type="character" w:customStyle="1" w:styleId="Titolo7Carattere">
    <w:name w:val="Titolo 7 Carattere"/>
    <w:basedOn w:val="Carpredefinitoparagrafo"/>
    <w:link w:val="Titolo7"/>
    <w:rsid w:val="00281EF7"/>
    <w:rPr>
      <w:rFonts w:asciiTheme="majorHAnsi" w:eastAsiaTheme="majorEastAsia" w:hAnsiTheme="majorHAnsi" w:cstheme="majorBidi"/>
      <w:b/>
      <w:bCs/>
      <w:color w:val="70AD47" w:themeColor="accent6"/>
    </w:rPr>
  </w:style>
  <w:style w:type="character" w:customStyle="1" w:styleId="Titolo8Carattere">
    <w:name w:val="Titolo 8 Carattere"/>
    <w:basedOn w:val="Carpredefinitoparagrafo"/>
    <w:link w:val="Titolo8"/>
    <w:rsid w:val="00281EF7"/>
    <w:rPr>
      <w:rFonts w:asciiTheme="majorHAnsi" w:eastAsiaTheme="majorEastAsia" w:hAnsiTheme="majorHAnsi" w:cstheme="majorBidi"/>
      <w:b/>
      <w:bCs/>
      <w:i/>
      <w:iCs/>
      <w:color w:val="70AD47" w:themeColor="accent6"/>
      <w:sz w:val="20"/>
      <w:szCs w:val="20"/>
    </w:rPr>
  </w:style>
  <w:style w:type="character" w:customStyle="1" w:styleId="Titolo9Carattere">
    <w:name w:val="Titolo 9 Carattere"/>
    <w:basedOn w:val="Carpredefinitoparagrafo"/>
    <w:link w:val="Titolo9"/>
    <w:rsid w:val="00281EF7"/>
    <w:rPr>
      <w:rFonts w:asciiTheme="majorHAnsi" w:eastAsiaTheme="majorEastAsia" w:hAnsiTheme="majorHAnsi" w:cstheme="majorBidi"/>
      <w:i/>
      <w:iCs/>
      <w:color w:val="70AD47" w:themeColor="accent6"/>
      <w:sz w:val="20"/>
      <w:szCs w:val="20"/>
    </w:rPr>
  </w:style>
  <w:style w:type="paragraph" w:styleId="Didascalia">
    <w:name w:val="caption"/>
    <w:basedOn w:val="Normale"/>
    <w:next w:val="Normale"/>
    <w:unhideWhenUsed/>
    <w:qFormat/>
    <w:rsid w:val="00281EF7"/>
    <w:pPr>
      <w:spacing w:line="240" w:lineRule="auto"/>
    </w:pPr>
    <w:rPr>
      <w:b/>
      <w:bCs/>
      <w:smallCaps/>
      <w:color w:val="595959" w:themeColor="text1" w:themeTint="A6"/>
    </w:rPr>
  </w:style>
  <w:style w:type="paragraph" w:styleId="Titolo">
    <w:name w:val="Title"/>
    <w:basedOn w:val="Normale"/>
    <w:next w:val="Normale"/>
    <w:link w:val="TitoloCarattere"/>
    <w:qFormat/>
    <w:rsid w:val="00281EF7"/>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oloCarattere">
    <w:name w:val="Titolo Carattere"/>
    <w:basedOn w:val="Carpredefinitoparagrafo"/>
    <w:link w:val="Titolo"/>
    <w:rsid w:val="00281EF7"/>
    <w:rPr>
      <w:rFonts w:asciiTheme="majorHAnsi" w:eastAsiaTheme="majorEastAsia" w:hAnsiTheme="majorHAnsi" w:cstheme="majorBidi"/>
      <w:color w:val="262626" w:themeColor="text1" w:themeTint="D9"/>
      <w:spacing w:val="-15"/>
      <w:sz w:val="96"/>
      <w:szCs w:val="96"/>
    </w:rPr>
  </w:style>
  <w:style w:type="paragraph" w:styleId="Sottotitolo">
    <w:name w:val="Subtitle"/>
    <w:basedOn w:val="Normale"/>
    <w:next w:val="Normale"/>
    <w:link w:val="SottotitoloCarattere"/>
    <w:uiPriority w:val="11"/>
    <w:qFormat/>
    <w:rsid w:val="00281EF7"/>
    <w:pPr>
      <w:numPr>
        <w:ilvl w:val="1"/>
      </w:numPr>
      <w:spacing w:line="240" w:lineRule="auto"/>
    </w:pPr>
    <w:rPr>
      <w:rFonts w:asciiTheme="majorHAnsi" w:eastAsiaTheme="majorEastAsia" w:hAnsiTheme="majorHAnsi" w:cstheme="majorBidi"/>
      <w:sz w:val="30"/>
      <w:szCs w:val="30"/>
    </w:rPr>
  </w:style>
  <w:style w:type="character" w:customStyle="1" w:styleId="SottotitoloCarattere">
    <w:name w:val="Sottotitolo Carattere"/>
    <w:basedOn w:val="Carpredefinitoparagrafo"/>
    <w:link w:val="Sottotitolo"/>
    <w:uiPriority w:val="11"/>
    <w:rsid w:val="00281EF7"/>
    <w:rPr>
      <w:rFonts w:asciiTheme="majorHAnsi" w:eastAsiaTheme="majorEastAsia" w:hAnsiTheme="majorHAnsi" w:cstheme="majorBidi"/>
      <w:sz w:val="30"/>
      <w:szCs w:val="30"/>
    </w:rPr>
  </w:style>
  <w:style w:type="character" w:styleId="Enfasigrassetto">
    <w:name w:val="Strong"/>
    <w:basedOn w:val="Carpredefinitoparagrafo"/>
    <w:uiPriority w:val="22"/>
    <w:qFormat/>
    <w:rsid w:val="00281EF7"/>
    <w:rPr>
      <w:b/>
      <w:bCs/>
    </w:rPr>
  </w:style>
  <w:style w:type="character" w:styleId="Enfasicorsivo">
    <w:name w:val="Emphasis"/>
    <w:basedOn w:val="Carpredefinitoparagrafo"/>
    <w:uiPriority w:val="99"/>
    <w:qFormat/>
    <w:rsid w:val="00281EF7"/>
    <w:rPr>
      <w:i/>
      <w:iCs/>
      <w:color w:val="70AD47" w:themeColor="accent6"/>
    </w:rPr>
  </w:style>
  <w:style w:type="paragraph" w:styleId="Nessunaspaziatura">
    <w:name w:val="No Spacing"/>
    <w:link w:val="NessunaspaziaturaCarattere"/>
    <w:uiPriority w:val="1"/>
    <w:qFormat/>
    <w:rsid w:val="00281EF7"/>
    <w:pPr>
      <w:spacing w:after="0" w:line="240" w:lineRule="auto"/>
    </w:pPr>
  </w:style>
  <w:style w:type="paragraph" w:styleId="Citazione">
    <w:name w:val="Quote"/>
    <w:basedOn w:val="Normale"/>
    <w:next w:val="Normale"/>
    <w:link w:val="CitazioneCarattere"/>
    <w:uiPriority w:val="29"/>
    <w:qFormat/>
    <w:rsid w:val="00281EF7"/>
    <w:pPr>
      <w:spacing w:before="160"/>
      <w:ind w:left="720" w:right="720"/>
      <w:jc w:val="center"/>
    </w:pPr>
    <w:rPr>
      <w:i/>
      <w:iCs/>
      <w:color w:val="262626" w:themeColor="text1" w:themeTint="D9"/>
    </w:rPr>
  </w:style>
  <w:style w:type="character" w:customStyle="1" w:styleId="CitazioneCarattere">
    <w:name w:val="Citazione Carattere"/>
    <w:basedOn w:val="Carpredefinitoparagrafo"/>
    <w:link w:val="Citazione"/>
    <w:uiPriority w:val="29"/>
    <w:rsid w:val="00281EF7"/>
    <w:rPr>
      <w:i/>
      <w:iCs/>
      <w:color w:val="262626" w:themeColor="text1" w:themeTint="D9"/>
    </w:rPr>
  </w:style>
  <w:style w:type="paragraph" w:styleId="Citazioneintensa">
    <w:name w:val="Intense Quote"/>
    <w:basedOn w:val="Normale"/>
    <w:next w:val="Normale"/>
    <w:link w:val="CitazioneintensaCarattere"/>
    <w:uiPriority w:val="30"/>
    <w:qFormat/>
    <w:rsid w:val="00281EF7"/>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CitazioneintensaCarattere">
    <w:name w:val="Citazione intensa Carattere"/>
    <w:basedOn w:val="Carpredefinitoparagrafo"/>
    <w:link w:val="Citazioneintensa"/>
    <w:uiPriority w:val="30"/>
    <w:rsid w:val="00281EF7"/>
    <w:rPr>
      <w:rFonts w:asciiTheme="majorHAnsi" w:eastAsiaTheme="majorEastAsia" w:hAnsiTheme="majorHAnsi" w:cstheme="majorBidi"/>
      <w:i/>
      <w:iCs/>
      <w:color w:val="70AD47" w:themeColor="accent6"/>
      <w:sz w:val="32"/>
      <w:szCs w:val="32"/>
    </w:rPr>
  </w:style>
  <w:style w:type="character" w:styleId="Enfasidelicata">
    <w:name w:val="Subtle Emphasis"/>
    <w:basedOn w:val="Carpredefinitoparagrafo"/>
    <w:uiPriority w:val="19"/>
    <w:qFormat/>
    <w:rsid w:val="00281EF7"/>
    <w:rPr>
      <w:i/>
      <w:iCs/>
    </w:rPr>
  </w:style>
  <w:style w:type="character" w:styleId="Enfasiintensa">
    <w:name w:val="Intense Emphasis"/>
    <w:basedOn w:val="Carpredefinitoparagrafo"/>
    <w:uiPriority w:val="21"/>
    <w:qFormat/>
    <w:rsid w:val="00281EF7"/>
    <w:rPr>
      <w:b/>
      <w:bCs/>
      <w:i/>
      <w:iCs/>
    </w:rPr>
  </w:style>
  <w:style w:type="character" w:styleId="Riferimentodelicato">
    <w:name w:val="Subtle Reference"/>
    <w:basedOn w:val="Carpredefinitoparagrafo"/>
    <w:uiPriority w:val="31"/>
    <w:qFormat/>
    <w:rsid w:val="00281EF7"/>
    <w:rPr>
      <w:smallCaps/>
      <w:color w:val="595959" w:themeColor="text1" w:themeTint="A6"/>
    </w:rPr>
  </w:style>
  <w:style w:type="character" w:styleId="Riferimentointenso">
    <w:name w:val="Intense Reference"/>
    <w:basedOn w:val="Carpredefinitoparagrafo"/>
    <w:uiPriority w:val="32"/>
    <w:qFormat/>
    <w:rsid w:val="00281EF7"/>
    <w:rPr>
      <w:b/>
      <w:bCs/>
      <w:smallCaps/>
      <w:color w:val="70AD47" w:themeColor="accent6"/>
    </w:rPr>
  </w:style>
  <w:style w:type="character" w:styleId="Titolodellibro">
    <w:name w:val="Book Title"/>
    <w:basedOn w:val="Carpredefinitoparagrafo"/>
    <w:qFormat/>
    <w:rsid w:val="00281EF7"/>
    <w:rPr>
      <w:b/>
      <w:bCs/>
      <w:caps w:val="0"/>
      <w:smallCaps/>
      <w:spacing w:val="7"/>
      <w:sz w:val="21"/>
      <w:szCs w:val="21"/>
    </w:rPr>
  </w:style>
  <w:style w:type="paragraph" w:styleId="Titolosommario">
    <w:name w:val="TOC Heading"/>
    <w:basedOn w:val="Titolo1"/>
    <w:next w:val="Normale"/>
    <w:uiPriority w:val="39"/>
    <w:unhideWhenUsed/>
    <w:qFormat/>
    <w:rsid w:val="00281EF7"/>
    <w:pPr>
      <w:outlineLvl w:val="9"/>
    </w:pPr>
  </w:style>
  <w:style w:type="paragraph" w:styleId="Sommario1">
    <w:name w:val="toc 1"/>
    <w:basedOn w:val="Normale"/>
    <w:next w:val="Normale"/>
    <w:autoRedefine/>
    <w:uiPriority w:val="39"/>
    <w:unhideWhenUsed/>
    <w:rsid w:val="00332ABB"/>
    <w:pPr>
      <w:tabs>
        <w:tab w:val="left" w:pos="8505"/>
      </w:tabs>
      <w:spacing w:before="240" w:after="60" w:line="264" w:lineRule="auto"/>
      <w:ind w:left="426" w:hanging="426"/>
    </w:pPr>
    <w:rPr>
      <w:rFonts w:cs="Calibri (Corpo)"/>
      <w:b/>
      <w:bCs/>
      <w:smallCaps/>
      <w:noProof/>
      <w:sz w:val="25"/>
      <w:szCs w:val="22"/>
    </w:rPr>
  </w:style>
  <w:style w:type="paragraph" w:styleId="Sommario2">
    <w:name w:val="toc 2"/>
    <w:basedOn w:val="Normale"/>
    <w:next w:val="Normale"/>
    <w:autoRedefine/>
    <w:uiPriority w:val="39"/>
    <w:unhideWhenUsed/>
    <w:rsid w:val="00332ABB"/>
    <w:pPr>
      <w:tabs>
        <w:tab w:val="left" w:pos="1276"/>
        <w:tab w:val="left" w:pos="8505"/>
      </w:tabs>
      <w:spacing w:before="60" w:after="60" w:line="276" w:lineRule="auto"/>
      <w:ind w:left="851" w:right="1701" w:hanging="425"/>
    </w:pPr>
    <w:rPr>
      <w:rFonts w:cs="Calibri (Corpo)"/>
      <w:bCs/>
      <w:noProof/>
      <w:szCs w:val="22"/>
    </w:rPr>
  </w:style>
  <w:style w:type="paragraph" w:styleId="Sommario3">
    <w:name w:val="toc 3"/>
    <w:basedOn w:val="Normale"/>
    <w:next w:val="Normale"/>
    <w:autoRedefine/>
    <w:uiPriority w:val="39"/>
    <w:unhideWhenUsed/>
    <w:rsid w:val="00332ABB"/>
    <w:pPr>
      <w:tabs>
        <w:tab w:val="left" w:pos="1134"/>
        <w:tab w:val="left" w:pos="8505"/>
      </w:tabs>
      <w:spacing w:after="0"/>
      <w:ind w:left="1418" w:right="565" w:hanging="567"/>
    </w:pPr>
    <w:rPr>
      <w:rFonts w:cs="Calibri (Corpo)"/>
      <w:noProof/>
      <w:sz w:val="21"/>
      <w:szCs w:val="22"/>
    </w:rPr>
  </w:style>
  <w:style w:type="character" w:styleId="Collegamentoipertestuale">
    <w:name w:val="Hyperlink"/>
    <w:basedOn w:val="Carpredefinitoparagrafo"/>
    <w:uiPriority w:val="99"/>
    <w:unhideWhenUsed/>
    <w:rsid w:val="00281EF7"/>
    <w:rPr>
      <w:color w:val="0563C1" w:themeColor="hyperlink"/>
      <w:u w:val="single"/>
    </w:rPr>
  </w:style>
  <w:style w:type="paragraph" w:styleId="Testonotaapidipagina">
    <w:name w:val="footnote text"/>
    <w:basedOn w:val="Normale"/>
    <w:link w:val="TestonotaapidipaginaCarattere"/>
    <w:unhideWhenUsed/>
    <w:rsid w:val="008532B5"/>
    <w:pPr>
      <w:spacing w:after="0" w:line="240" w:lineRule="auto"/>
    </w:pPr>
    <w:rPr>
      <w:color w:val="595959" w:themeColor="text1" w:themeTint="A6"/>
      <w:sz w:val="20"/>
      <w:szCs w:val="20"/>
    </w:rPr>
  </w:style>
  <w:style w:type="character" w:customStyle="1" w:styleId="TestonotaapidipaginaCarattere">
    <w:name w:val="Testo nota a piè di pagina Carattere"/>
    <w:basedOn w:val="Carpredefinitoparagrafo"/>
    <w:link w:val="Testonotaapidipagina"/>
    <w:rsid w:val="008532B5"/>
    <w:rPr>
      <w:color w:val="595959" w:themeColor="text1" w:themeTint="A6"/>
      <w:sz w:val="20"/>
      <w:szCs w:val="20"/>
    </w:rPr>
  </w:style>
  <w:style w:type="character" w:styleId="Rimandonotaapidipagina">
    <w:name w:val="footnote reference"/>
    <w:aliases w:val="Rimando nota a piè di pagina 2"/>
    <w:unhideWhenUsed/>
    <w:rsid w:val="009B3FDC"/>
    <w:rPr>
      <w:vertAlign w:val="superscript"/>
    </w:rPr>
  </w:style>
  <w:style w:type="paragraph" w:customStyle="1" w:styleId="TipoDocumento">
    <w:name w:val="Tipo Documento"/>
    <w:basedOn w:val="Normale"/>
    <w:qFormat/>
    <w:rsid w:val="00B96B24"/>
    <w:pPr>
      <w:spacing w:line="240" w:lineRule="auto"/>
    </w:pPr>
    <w:rPr>
      <w:rFonts w:cs="Times New Roman (Corpo CS)"/>
      <w:b/>
      <w:bCs/>
      <w:caps/>
      <w:color w:val="C00000"/>
      <w:spacing w:val="20"/>
      <w:sz w:val="20"/>
    </w:rPr>
  </w:style>
  <w:style w:type="paragraph" w:customStyle="1" w:styleId="Copertina-Autori">
    <w:name w:val="Copertina - Autori"/>
    <w:basedOn w:val="Normale"/>
    <w:qFormat/>
    <w:rsid w:val="00B96B24"/>
    <w:pPr>
      <w:spacing w:after="120"/>
    </w:pPr>
    <w:rPr>
      <w:rFonts w:eastAsia="Calibri" w:cs="Times New Roman (Corpo CS)"/>
      <w:b/>
      <w:bCs/>
      <w:color w:val="FFFFFF" w:themeColor="background1"/>
      <w:sz w:val="26"/>
      <w:szCs w:val="28"/>
    </w:rPr>
  </w:style>
  <w:style w:type="paragraph" w:customStyle="1" w:styleId="TitoloDocumento">
    <w:name w:val="Titolo Documento"/>
    <w:basedOn w:val="Normale"/>
    <w:qFormat/>
    <w:rsid w:val="00067324"/>
    <w:pPr>
      <w:autoSpaceDE w:val="0"/>
      <w:autoSpaceDN w:val="0"/>
      <w:adjustRightInd w:val="0"/>
      <w:spacing w:after="0" w:line="240" w:lineRule="auto"/>
    </w:pPr>
    <w:rPr>
      <w:rFonts w:ascii="Calibri" w:eastAsia="Calibri" w:hAnsi="Calibri" w:cs="Calibri"/>
      <w:b/>
      <w:smallCaps/>
      <w:color w:val="FFFFFF" w:themeColor="background1"/>
      <w:sz w:val="72"/>
      <w:szCs w:val="72"/>
    </w:rPr>
  </w:style>
  <w:style w:type="paragraph" w:customStyle="1" w:styleId="Titolononnumerato">
    <w:name w:val="Titolo non numerato"/>
    <w:basedOn w:val="Titolo1"/>
    <w:qFormat/>
    <w:rsid w:val="005601B4"/>
    <w:pPr>
      <w:numPr>
        <w:numId w:val="0"/>
      </w:numPr>
    </w:pPr>
    <w:rPr>
      <w:caps/>
    </w:rPr>
  </w:style>
  <w:style w:type="paragraph" w:styleId="Sommario4">
    <w:name w:val="toc 4"/>
    <w:basedOn w:val="Normale"/>
    <w:next w:val="Normale"/>
    <w:autoRedefine/>
    <w:uiPriority w:val="39"/>
    <w:unhideWhenUsed/>
    <w:rsid w:val="00F8628F"/>
    <w:pPr>
      <w:tabs>
        <w:tab w:val="left" w:pos="7938"/>
      </w:tabs>
      <w:spacing w:before="240" w:after="120" w:line="276" w:lineRule="auto"/>
    </w:pPr>
    <w:rPr>
      <w:rFonts w:cstheme="minorHAnsi"/>
      <w:b/>
      <w:smallCaps/>
      <w:szCs w:val="22"/>
    </w:rPr>
  </w:style>
  <w:style w:type="numbering" w:customStyle="1" w:styleId="Elencocorrente1">
    <w:name w:val="Elenco corrente1"/>
    <w:uiPriority w:val="99"/>
    <w:rsid w:val="00067324"/>
    <w:pPr>
      <w:numPr>
        <w:numId w:val="1"/>
      </w:numPr>
    </w:pPr>
  </w:style>
  <w:style w:type="paragraph" w:styleId="Sommario5">
    <w:name w:val="toc 5"/>
    <w:basedOn w:val="Normale"/>
    <w:next w:val="Normale"/>
    <w:autoRedefine/>
    <w:uiPriority w:val="39"/>
    <w:unhideWhenUsed/>
    <w:rsid w:val="00067324"/>
    <w:pPr>
      <w:spacing w:after="0"/>
    </w:pPr>
    <w:rPr>
      <w:rFonts w:cstheme="minorHAnsi"/>
      <w:szCs w:val="22"/>
    </w:rPr>
  </w:style>
  <w:style w:type="paragraph" w:styleId="Sommario6">
    <w:name w:val="toc 6"/>
    <w:basedOn w:val="Normale"/>
    <w:next w:val="Normale"/>
    <w:autoRedefine/>
    <w:uiPriority w:val="39"/>
    <w:unhideWhenUsed/>
    <w:rsid w:val="00067324"/>
    <w:pPr>
      <w:spacing w:after="0"/>
    </w:pPr>
    <w:rPr>
      <w:rFonts w:cstheme="minorHAnsi"/>
      <w:szCs w:val="22"/>
    </w:rPr>
  </w:style>
  <w:style w:type="paragraph" w:styleId="Sommario7">
    <w:name w:val="toc 7"/>
    <w:basedOn w:val="Normale"/>
    <w:next w:val="Normale"/>
    <w:autoRedefine/>
    <w:uiPriority w:val="39"/>
    <w:unhideWhenUsed/>
    <w:rsid w:val="00067324"/>
    <w:pPr>
      <w:spacing w:after="0"/>
    </w:pPr>
    <w:rPr>
      <w:rFonts w:cstheme="minorHAnsi"/>
      <w:szCs w:val="22"/>
    </w:rPr>
  </w:style>
  <w:style w:type="paragraph" w:styleId="Sommario8">
    <w:name w:val="toc 8"/>
    <w:basedOn w:val="Normale"/>
    <w:next w:val="Normale"/>
    <w:autoRedefine/>
    <w:uiPriority w:val="39"/>
    <w:unhideWhenUsed/>
    <w:rsid w:val="00067324"/>
    <w:pPr>
      <w:spacing w:after="0"/>
    </w:pPr>
    <w:rPr>
      <w:rFonts w:cstheme="minorHAnsi"/>
      <w:szCs w:val="22"/>
    </w:rPr>
  </w:style>
  <w:style w:type="paragraph" w:styleId="Sommario9">
    <w:name w:val="toc 9"/>
    <w:basedOn w:val="Normale"/>
    <w:next w:val="Normale"/>
    <w:autoRedefine/>
    <w:uiPriority w:val="39"/>
    <w:unhideWhenUsed/>
    <w:rsid w:val="00067324"/>
    <w:pPr>
      <w:spacing w:after="0"/>
    </w:pPr>
    <w:rPr>
      <w:rFonts w:cstheme="minorHAnsi"/>
      <w:szCs w:val="22"/>
    </w:rPr>
  </w:style>
  <w:style w:type="paragraph" w:styleId="NormaleWeb">
    <w:name w:val="Normal (Web)"/>
    <w:basedOn w:val="Normale"/>
    <w:uiPriority w:val="99"/>
    <w:unhideWhenUsed/>
    <w:rsid w:val="0006732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Numeropagina">
    <w:name w:val="page number"/>
    <w:basedOn w:val="Carpredefinitoparagrafo"/>
    <w:unhideWhenUsed/>
    <w:rsid w:val="009731D1"/>
  </w:style>
  <w:style w:type="paragraph" w:styleId="Paragrafoelenco">
    <w:name w:val="List Paragraph"/>
    <w:basedOn w:val="Normale"/>
    <w:uiPriority w:val="34"/>
    <w:qFormat/>
    <w:rsid w:val="005601B4"/>
    <w:pPr>
      <w:spacing w:after="160" w:line="256" w:lineRule="auto"/>
      <w:ind w:left="720"/>
      <w:contextualSpacing/>
      <w:jc w:val="left"/>
    </w:pPr>
    <w:rPr>
      <w:rFonts w:eastAsiaTheme="minorHAnsi"/>
      <w:color w:val="auto"/>
      <w:szCs w:val="22"/>
    </w:rPr>
  </w:style>
  <w:style w:type="paragraph" w:styleId="Testocommento">
    <w:name w:val="annotation text"/>
    <w:basedOn w:val="Normale"/>
    <w:link w:val="TestocommentoCarattere"/>
    <w:unhideWhenUsed/>
    <w:rsid w:val="005601B4"/>
    <w:pPr>
      <w:spacing w:after="160" w:line="240" w:lineRule="auto"/>
      <w:jc w:val="left"/>
    </w:pPr>
    <w:rPr>
      <w:color w:val="auto"/>
      <w:sz w:val="20"/>
      <w:szCs w:val="20"/>
      <w:lang w:eastAsia="it-IT"/>
    </w:rPr>
  </w:style>
  <w:style w:type="character" w:customStyle="1" w:styleId="TestocommentoCarattere">
    <w:name w:val="Testo commento Carattere"/>
    <w:basedOn w:val="Carpredefinitoparagrafo"/>
    <w:link w:val="Testocommento"/>
    <w:rsid w:val="005601B4"/>
    <w:rPr>
      <w:sz w:val="20"/>
      <w:szCs w:val="20"/>
      <w:lang w:eastAsia="it-IT"/>
    </w:rPr>
  </w:style>
  <w:style w:type="character" w:styleId="Rimandocommento">
    <w:name w:val="annotation reference"/>
    <w:basedOn w:val="Carpredefinitoparagrafo"/>
    <w:unhideWhenUsed/>
    <w:rsid w:val="005601B4"/>
    <w:rPr>
      <w:sz w:val="16"/>
      <w:szCs w:val="16"/>
    </w:rPr>
  </w:style>
  <w:style w:type="paragraph" w:styleId="Testofumetto">
    <w:name w:val="Balloon Text"/>
    <w:basedOn w:val="Normale"/>
    <w:link w:val="TestofumettoCarattere"/>
    <w:unhideWhenUsed/>
    <w:rsid w:val="00944B2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rsid w:val="00944B2E"/>
    <w:rPr>
      <w:rFonts w:ascii="Tahoma" w:hAnsi="Tahoma" w:cs="Tahoma"/>
      <w:color w:val="404040" w:themeColor="text1" w:themeTint="BF"/>
      <w:sz w:val="16"/>
      <w:szCs w:val="16"/>
    </w:rPr>
  </w:style>
  <w:style w:type="paragraph" w:styleId="Revisione">
    <w:name w:val="Revision"/>
    <w:hidden/>
    <w:uiPriority w:val="99"/>
    <w:rsid w:val="00C31807"/>
    <w:pPr>
      <w:spacing w:after="0" w:line="240" w:lineRule="auto"/>
    </w:pPr>
    <w:rPr>
      <w:color w:val="404040" w:themeColor="text1" w:themeTint="BF"/>
      <w:sz w:val="22"/>
    </w:rPr>
  </w:style>
  <w:style w:type="character" w:styleId="Menzionenonrisolta">
    <w:name w:val="Unresolved Mention"/>
    <w:basedOn w:val="Carpredefinitoparagrafo"/>
    <w:uiPriority w:val="99"/>
    <w:semiHidden/>
    <w:unhideWhenUsed/>
    <w:rsid w:val="00745529"/>
    <w:rPr>
      <w:color w:val="605E5C"/>
      <w:shd w:val="clear" w:color="auto" w:fill="E1DFDD"/>
    </w:rPr>
  </w:style>
  <w:style w:type="table" w:customStyle="1" w:styleId="TableNormal">
    <w:name w:val="Table Normal"/>
    <w:rsid w:val="000F434D"/>
    <w:pPr>
      <w:spacing w:after="0" w:line="240" w:lineRule="auto"/>
      <w:ind w:hanging="1"/>
    </w:pPr>
    <w:rPr>
      <w:rFonts w:ascii="Times New Roman" w:eastAsia="Times New Roman" w:hAnsi="Times New Roman" w:cs="Times New Roman"/>
      <w:sz w:val="24"/>
      <w:szCs w:val="24"/>
      <w:lang w:eastAsia="it-IT"/>
    </w:rPr>
    <w:tblPr>
      <w:tblCellMar>
        <w:top w:w="0" w:type="dxa"/>
        <w:left w:w="0" w:type="dxa"/>
        <w:bottom w:w="0" w:type="dxa"/>
        <w:right w:w="0" w:type="dxa"/>
      </w:tblCellMar>
    </w:tblPr>
  </w:style>
  <w:style w:type="table" w:customStyle="1" w:styleId="TableNormal1">
    <w:name w:val="Table Normal1"/>
    <w:rsid w:val="000F434D"/>
    <w:pPr>
      <w:spacing w:after="0" w:line="240" w:lineRule="auto"/>
      <w:ind w:hanging="1"/>
    </w:pPr>
    <w:rPr>
      <w:rFonts w:ascii="Times New Roman" w:eastAsia="Times New Roman" w:hAnsi="Times New Roman" w:cs="Times New Roman"/>
      <w:sz w:val="24"/>
      <w:szCs w:val="24"/>
      <w:lang w:eastAsia="it-IT"/>
    </w:rPr>
    <w:tblPr>
      <w:tblCellMar>
        <w:top w:w="0" w:type="dxa"/>
        <w:left w:w="0" w:type="dxa"/>
        <w:bottom w:w="0" w:type="dxa"/>
        <w:right w:w="0" w:type="dxa"/>
      </w:tblCellMar>
    </w:tblPr>
  </w:style>
  <w:style w:type="paragraph" w:customStyle="1" w:styleId="TestonotaapidipaginaTestonotaapidipaginaCarattereTestonotaapidipaginaCarattere1CarattereTestonotaapidipaginaCarattereCarattereCarattereTestonotaapidipaginaCarattere1CarattereCarattereCarattereCarattere">
    <w:name w:val="Testo nota a piè di pagina;Testo nota a piè di pagina Carattere;Testo nota a piè di pagina Carattere1 Carattere;Testo nota a piè di pagina Carattere Carattere Carattere;Testo nota a piè di pagina Carattere1 Carattere Carattere Carattere;Carattere"/>
    <w:basedOn w:val="Normale"/>
    <w:rsid w:val="000F434D"/>
    <w:pPr>
      <w:widowControl w:val="0"/>
      <w:suppressAutoHyphens/>
      <w:overflowPunct w:val="0"/>
      <w:autoSpaceDE w:val="0"/>
      <w:autoSpaceDN w:val="0"/>
      <w:adjustRightInd w:val="0"/>
      <w:spacing w:after="120" w:line="1" w:lineRule="atLeast"/>
      <w:ind w:leftChars="-1" w:left="567" w:hangingChars="1" w:hanging="567"/>
      <w:textDirection w:val="btLr"/>
      <w:textAlignment w:val="top"/>
      <w:outlineLvl w:val="0"/>
    </w:pPr>
    <w:rPr>
      <w:rFonts w:ascii="Arial" w:eastAsia="Times New Roman" w:hAnsi="Arial" w:cs="Times New Roman"/>
      <w:color w:val="auto"/>
      <w:position w:val="-1"/>
      <w:sz w:val="20"/>
      <w:szCs w:val="20"/>
      <w:lang w:eastAsia="it-IT"/>
    </w:rPr>
  </w:style>
  <w:style w:type="character" w:customStyle="1" w:styleId="TestonotaapidipaginaCarattere1TestonotaapidipaginaCarattereCarattereTestonotaapidipaginaCarattere1CarattereCarattereTestonotaapidipaginaCarattereCarattereCarattereCarattereCarattereCarattere1">
    <w:name w:val="Testo nota a piè di pagina Carattere1;Testo nota a piè di pagina Carattere Carattere;Testo nota a piè di pagina Carattere1 Carattere Carattere;Testo nota a piè di pagina Carattere Carattere Carattere Carattere;Carattere Carattere1"/>
    <w:rsid w:val="000F434D"/>
    <w:rPr>
      <w:rFonts w:ascii="Arial" w:hAnsi="Arial" w:cs="Times New Roman"/>
      <w:w w:val="100"/>
      <w:position w:val="-1"/>
      <w:effect w:val="none"/>
      <w:vertAlign w:val="baseline"/>
      <w:cs w:val="0"/>
      <w:em w:val="none"/>
      <w:lang w:val="it-IT" w:eastAsia="it-IT"/>
    </w:rPr>
  </w:style>
  <w:style w:type="paragraph" w:styleId="Corpotesto">
    <w:name w:val="Body Text"/>
    <w:basedOn w:val="Normale"/>
    <w:link w:val="CorpotestoCaratter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CorpotestoCarattere">
    <w:name w:val="Corpo testo Carattere"/>
    <w:basedOn w:val="Carpredefinitoparagrafo"/>
    <w:link w:val="Corpotesto"/>
    <w:rsid w:val="000F434D"/>
    <w:rPr>
      <w:rFonts w:ascii="Times New Roman" w:eastAsia="Times New Roman" w:hAnsi="Times New Roman" w:cs="Times New Roman"/>
      <w:position w:val="-1"/>
      <w:sz w:val="24"/>
      <w:szCs w:val="24"/>
      <w:lang w:eastAsia="it-IT"/>
    </w:rPr>
  </w:style>
  <w:style w:type="paragraph" w:styleId="Rientrocorpodeltesto">
    <w:name w:val="Body Text Indent"/>
    <w:basedOn w:val="Normale"/>
    <w:link w:val="RientrocorpodeltestoCarattere"/>
    <w:rsid w:val="000F434D"/>
    <w:pPr>
      <w:suppressAutoHyphens/>
      <w:spacing w:before="110" w:after="0" w:line="360" w:lineRule="auto"/>
      <w:ind w:leftChars="-1" w:left="-1" w:hangingChars="1" w:hanging="1"/>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RientrocorpodeltestoCarattere">
    <w:name w:val="Rientro corpo del testo Carattere"/>
    <w:basedOn w:val="Carpredefinitoparagrafo"/>
    <w:link w:val="Rientrocorpodeltesto"/>
    <w:rsid w:val="000F434D"/>
    <w:rPr>
      <w:rFonts w:ascii="Times New Roman" w:eastAsia="Times New Roman" w:hAnsi="Times New Roman" w:cs="Times New Roman"/>
      <w:position w:val="-1"/>
      <w:sz w:val="24"/>
      <w:szCs w:val="24"/>
      <w:lang w:eastAsia="it-IT"/>
    </w:rPr>
  </w:style>
  <w:style w:type="paragraph" w:styleId="Corpodeltesto2">
    <w:name w:val="Body Text 2"/>
    <w:basedOn w:val="Normale"/>
    <w:link w:val="Corpodeltesto2Carattere"/>
    <w:rsid w:val="000F434D"/>
    <w:pPr>
      <w:suppressAutoHyphens/>
      <w:spacing w:after="0"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Corpodeltesto2Carattere">
    <w:name w:val="Corpo del testo 2 Carattere"/>
    <w:basedOn w:val="Carpredefinitoparagrafo"/>
    <w:link w:val="Corpodeltesto2"/>
    <w:rsid w:val="000F434D"/>
    <w:rPr>
      <w:rFonts w:ascii="Times New Roman" w:eastAsia="Times New Roman" w:hAnsi="Times New Roman" w:cs="Times New Roman"/>
      <w:position w:val="-1"/>
      <w:sz w:val="24"/>
      <w:szCs w:val="24"/>
      <w:lang w:eastAsia="it-IT"/>
    </w:rPr>
  </w:style>
  <w:style w:type="paragraph" w:styleId="Corpodeltesto3">
    <w:name w:val="Body Text 3"/>
    <w:basedOn w:val="Normale"/>
    <w:link w:val="Corpodeltesto3Caratter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Times New Roman" w:eastAsia="Times New Roman" w:hAnsi="Times New Roman" w:cs="Times New Roman"/>
      <w:color w:val="auto"/>
      <w:position w:val="-1"/>
      <w:sz w:val="16"/>
      <w:szCs w:val="16"/>
      <w:lang w:eastAsia="it-IT"/>
    </w:rPr>
  </w:style>
  <w:style w:type="character" w:customStyle="1" w:styleId="Corpodeltesto3Carattere">
    <w:name w:val="Corpo del testo 3 Carattere"/>
    <w:basedOn w:val="Carpredefinitoparagrafo"/>
    <w:link w:val="Corpodeltesto3"/>
    <w:rsid w:val="000F434D"/>
    <w:rPr>
      <w:rFonts w:ascii="Times New Roman" w:eastAsia="Times New Roman" w:hAnsi="Times New Roman" w:cs="Times New Roman"/>
      <w:position w:val="-1"/>
      <w:sz w:val="16"/>
      <w:szCs w:val="16"/>
      <w:lang w:eastAsia="it-IT"/>
    </w:rPr>
  </w:style>
  <w:style w:type="paragraph" w:styleId="Rientrocorpodeltesto2">
    <w:name w:val="Body Text Indent 2"/>
    <w:basedOn w:val="Normale"/>
    <w:link w:val="Rientrocorpodeltesto2Carattere"/>
    <w:rsid w:val="000F434D"/>
    <w:pPr>
      <w:suppressAutoHyphens/>
      <w:spacing w:after="0" w:line="360" w:lineRule="auto"/>
      <w:ind w:leftChars="-1" w:left="360"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Rientrocorpodeltesto2Carattere">
    <w:name w:val="Rientro corpo del testo 2 Carattere"/>
    <w:basedOn w:val="Carpredefinitoparagrafo"/>
    <w:link w:val="Rientrocorpodeltesto2"/>
    <w:rsid w:val="000F434D"/>
    <w:rPr>
      <w:rFonts w:ascii="Times New Roman" w:eastAsia="Times New Roman" w:hAnsi="Times New Roman" w:cs="Times New Roman"/>
      <w:position w:val="-1"/>
      <w:sz w:val="24"/>
      <w:szCs w:val="24"/>
      <w:lang w:eastAsia="it-IT"/>
    </w:rPr>
  </w:style>
  <w:style w:type="paragraph" w:customStyle="1" w:styleId="CPVC">
    <w:name w:val="CPV_C"/>
    <w:rsid w:val="000F434D"/>
    <w:pPr>
      <w:widowControl w:val="0"/>
      <w:tabs>
        <w:tab w:val="left" w:pos="0"/>
        <w:tab w:val="left" w:pos="1247"/>
        <w:tab w:val="left" w:pos="3969"/>
        <w:tab w:val="left" w:pos="4252"/>
        <w:tab w:val="left" w:pos="11339"/>
        <w:tab w:val="left" w:pos="28346"/>
      </w:tabs>
      <w:suppressAutoHyphens/>
      <w:autoSpaceDE w:val="0"/>
      <w:autoSpaceDN w:val="0"/>
      <w:adjustRightInd w:val="0"/>
      <w:spacing w:before="260" w:after="85" w:line="25" w:lineRule="atLeast"/>
      <w:ind w:leftChars="-1" w:left="-1" w:hangingChars="1" w:hanging="1"/>
      <w:jc w:val="center"/>
      <w:textDirection w:val="btLr"/>
      <w:textAlignment w:val="top"/>
      <w:outlineLvl w:val="0"/>
    </w:pPr>
    <w:rPr>
      <w:rFonts w:ascii="ItcCenturyLight" w:eastAsia="Times New Roman" w:hAnsi="ItcCenturyLight" w:cs="ItcCenturyLight"/>
      <w:position w:val="-1"/>
      <w:sz w:val="24"/>
      <w:szCs w:val="24"/>
      <w:lang w:eastAsia="it-IT"/>
    </w:rPr>
  </w:style>
  <w:style w:type="paragraph" w:customStyle="1" w:styleId="CPVCcvo">
    <w:name w:val="CPV_Ccvo"/>
    <w:rsid w:val="000F434D"/>
    <w:pPr>
      <w:widowControl w:val="0"/>
      <w:tabs>
        <w:tab w:val="left" w:pos="0"/>
        <w:tab w:val="left" w:pos="1247"/>
        <w:tab w:val="left" w:pos="3969"/>
        <w:tab w:val="left" w:pos="4252"/>
        <w:tab w:val="left" w:pos="11339"/>
        <w:tab w:val="left" w:pos="28346"/>
      </w:tabs>
      <w:suppressAutoHyphens/>
      <w:autoSpaceDE w:val="0"/>
      <w:autoSpaceDN w:val="0"/>
      <w:adjustRightInd w:val="0"/>
      <w:spacing w:before="260" w:after="85" w:line="25" w:lineRule="atLeast"/>
      <w:ind w:leftChars="-1" w:left="-1" w:hangingChars="1" w:hanging="1"/>
      <w:jc w:val="center"/>
      <w:textDirection w:val="btLr"/>
      <w:textAlignment w:val="top"/>
      <w:outlineLvl w:val="0"/>
    </w:pPr>
    <w:rPr>
      <w:rFonts w:ascii="ItcCenturyLight" w:eastAsia="Times New Roman" w:hAnsi="ItcCenturyLight" w:cs="ItcCenturyLight"/>
      <w:i/>
      <w:iCs/>
      <w:position w:val="-1"/>
      <w:sz w:val="24"/>
      <w:szCs w:val="24"/>
      <w:lang w:eastAsia="it-IT"/>
    </w:rPr>
  </w:style>
  <w:style w:type="paragraph" w:customStyle="1" w:styleId="LIV2">
    <w:name w:val="LIV2"/>
    <w:rsid w:val="000F434D"/>
    <w:pPr>
      <w:widowControl w:val="0"/>
      <w:tabs>
        <w:tab w:val="left" w:pos="0"/>
        <w:tab w:val="left" w:pos="1418"/>
        <w:tab w:val="left" w:pos="2835"/>
        <w:tab w:val="left" w:pos="4252"/>
      </w:tabs>
      <w:suppressAutoHyphens/>
      <w:autoSpaceDE w:val="0"/>
      <w:autoSpaceDN w:val="0"/>
      <w:adjustRightInd w:val="0"/>
      <w:spacing w:before="444" w:after="171" w:line="12" w:lineRule="atLeast"/>
      <w:ind w:leftChars="-1" w:left="-1" w:hangingChars="1" w:hanging="1"/>
      <w:jc w:val="both"/>
      <w:textDirection w:val="btLr"/>
      <w:textAlignment w:val="top"/>
      <w:outlineLvl w:val="0"/>
    </w:pPr>
    <w:rPr>
      <w:rFonts w:ascii="UniversExBlkExt" w:eastAsia="Times New Roman" w:hAnsi="UniversExBlkExt" w:cs="UniversExBlkExt"/>
      <w:b/>
      <w:bCs/>
      <w:position w:val="-1"/>
      <w:sz w:val="16"/>
      <w:szCs w:val="16"/>
      <w:lang w:eastAsia="it-IT"/>
    </w:rPr>
  </w:style>
  <w:style w:type="paragraph" w:customStyle="1" w:styleId="cpv">
    <w:name w:val="cpv"/>
    <w:uiPriority w:val="99"/>
    <w:rsid w:val="000F434D"/>
    <w:pPr>
      <w:widowControl w:val="0"/>
      <w:tabs>
        <w:tab w:val="left" w:pos="0"/>
        <w:tab w:val="left" w:pos="1418"/>
        <w:tab w:val="left" w:pos="2835"/>
        <w:tab w:val="left" w:pos="4252"/>
      </w:tabs>
      <w:suppressAutoHyphens/>
      <w:autoSpaceDE w:val="0"/>
      <w:autoSpaceDN w:val="0"/>
      <w:adjustRightInd w:val="0"/>
      <w:spacing w:before="175" w:after="0" w:line="25" w:lineRule="atLeast"/>
      <w:ind w:leftChars="-1" w:left="-1" w:hangingChars="1" w:hanging="1"/>
      <w:jc w:val="both"/>
      <w:textDirection w:val="btLr"/>
      <w:textAlignment w:val="top"/>
      <w:outlineLvl w:val="0"/>
    </w:pPr>
    <w:rPr>
      <w:rFonts w:ascii="ItcCenturyLight" w:eastAsia="Times New Roman" w:hAnsi="ItcCenturyLight" w:cs="ItcCenturyLight"/>
      <w:position w:val="-1"/>
      <w:sz w:val="24"/>
      <w:szCs w:val="24"/>
      <w:lang w:eastAsia="it-IT"/>
    </w:rPr>
  </w:style>
  <w:style w:type="paragraph" w:customStyle="1" w:styleId="liv1unita">
    <w:name w:val="liv1_unita"/>
    <w:rsid w:val="000F434D"/>
    <w:pPr>
      <w:widowControl w:val="0"/>
      <w:tabs>
        <w:tab w:val="left" w:pos="469"/>
        <w:tab w:val="left" w:pos="1887"/>
        <w:tab w:val="left" w:pos="3304"/>
        <w:tab w:val="left" w:pos="4721"/>
      </w:tabs>
      <w:suppressAutoHyphens/>
      <w:autoSpaceDE w:val="0"/>
      <w:autoSpaceDN w:val="0"/>
      <w:adjustRightInd w:val="0"/>
      <w:spacing w:before="489" w:after="85" w:line="12" w:lineRule="atLeast"/>
      <w:ind w:leftChars="-1" w:left="469" w:hangingChars="1" w:hanging="469"/>
      <w:jc w:val="both"/>
      <w:textDirection w:val="btLr"/>
      <w:textAlignment w:val="top"/>
      <w:outlineLvl w:val="0"/>
    </w:pPr>
    <w:rPr>
      <w:rFonts w:ascii="UniversExBlkExt" w:eastAsia="Times New Roman" w:hAnsi="UniversExBlkExt" w:cs="UniversExBlkExt"/>
      <w:b/>
      <w:bCs/>
      <w:position w:val="-1"/>
      <w:sz w:val="16"/>
      <w:szCs w:val="16"/>
      <w:lang w:eastAsia="it-IT"/>
    </w:rPr>
  </w:style>
  <w:style w:type="paragraph" w:customStyle="1" w:styleId="sottocpv1">
    <w:name w:val="sottocpv1"/>
    <w:rsid w:val="000F434D"/>
    <w:pPr>
      <w:widowControl w:val="0"/>
      <w:tabs>
        <w:tab w:val="left" w:pos="341"/>
        <w:tab w:val="left" w:pos="1759"/>
        <w:tab w:val="left" w:pos="3176"/>
        <w:tab w:val="left" w:pos="4593"/>
      </w:tabs>
      <w:suppressAutoHyphens/>
      <w:autoSpaceDE w:val="0"/>
      <w:autoSpaceDN w:val="0"/>
      <w:adjustRightInd w:val="0"/>
      <w:spacing w:before="175" w:after="0" w:line="25" w:lineRule="atLeast"/>
      <w:ind w:leftChars="-1" w:left="341" w:hangingChars="1" w:hanging="341"/>
      <w:jc w:val="both"/>
      <w:textDirection w:val="btLr"/>
      <w:textAlignment w:val="top"/>
      <w:outlineLvl w:val="0"/>
    </w:pPr>
    <w:rPr>
      <w:rFonts w:ascii="ItcCenturyLight" w:eastAsia="Times New Roman" w:hAnsi="ItcCenturyLight" w:cs="ItcCenturyLight"/>
      <w:position w:val="-1"/>
      <w:sz w:val="24"/>
      <w:szCs w:val="24"/>
      <w:lang w:eastAsia="it-IT"/>
    </w:rPr>
  </w:style>
  <w:style w:type="paragraph" w:customStyle="1" w:styleId="Corpodeltesto21">
    <w:name w:val="Corpo del testo 21"/>
    <w:basedOn w:val="Normal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Arial" w:eastAsia="Times New Roman" w:hAnsi="Arial" w:cs="Times New Roman"/>
      <w:b/>
      <w:i/>
      <w:color w:val="auto"/>
      <w:position w:val="-1"/>
      <w:sz w:val="24"/>
      <w:szCs w:val="20"/>
      <w:lang w:eastAsia="it-IT"/>
    </w:rPr>
  </w:style>
  <w:style w:type="paragraph" w:customStyle="1" w:styleId="tabella">
    <w:name w:val="tabella"/>
    <w:basedOn w:val="Titolo3"/>
    <w:rsid w:val="000F434D"/>
    <w:pPr>
      <w:keepLines w:val="0"/>
      <w:numPr>
        <w:ilvl w:val="0"/>
        <w:numId w:val="0"/>
      </w:numPr>
      <w:suppressAutoHyphens/>
      <w:spacing w:before="0" w:after="0" w:line="1" w:lineRule="atLeast"/>
      <w:ind w:leftChars="-1" w:left="-1" w:hangingChars="1" w:hanging="1"/>
      <w:textDirection w:val="btLr"/>
      <w:textAlignment w:val="top"/>
    </w:pPr>
    <w:rPr>
      <w:rFonts w:ascii="Cambria" w:eastAsia="Times New Roman" w:hAnsi="Cambria" w:cs="Times New Roman"/>
      <w:b w:val="0"/>
      <w:iCs/>
      <w:color w:val="auto"/>
      <w:position w:val="-1"/>
      <w:sz w:val="18"/>
      <w:szCs w:val="18"/>
      <w:lang w:eastAsia="it-IT"/>
    </w:rPr>
  </w:style>
  <w:style w:type="paragraph" w:customStyle="1" w:styleId="tit2-circ">
    <w:name w:val="tit2-circ"/>
    <w:basedOn w:val="Normale"/>
    <w:rsid w:val="000F434D"/>
    <w:pPr>
      <w:keepNext/>
      <w:suppressAutoHyphens/>
      <w:spacing w:before="360" w:after="100" w:line="1" w:lineRule="atLeast"/>
      <w:ind w:leftChars="-1" w:left="-1" w:right="108" w:hangingChars="1" w:hanging="1"/>
      <w:textDirection w:val="btLr"/>
      <w:textAlignment w:val="top"/>
      <w:outlineLvl w:val="0"/>
    </w:pPr>
    <w:rPr>
      <w:rFonts w:ascii="Futura" w:eastAsia="Times New Roman" w:hAnsi="Futura" w:cs="Times New Roman"/>
      <w:b/>
      <w:caps/>
      <w:color w:val="auto"/>
      <w:position w:val="-1"/>
      <w:sz w:val="20"/>
      <w:szCs w:val="20"/>
      <w:lang w:eastAsia="it-IT"/>
    </w:rPr>
  </w:style>
  <w:style w:type="paragraph" w:styleId="Mappadocumento">
    <w:name w:val="Document Map"/>
    <w:basedOn w:val="Normale"/>
    <w:link w:val="MappadocumentoCarattere"/>
    <w:rsid w:val="000F434D"/>
    <w:pPr>
      <w:shd w:val="clear" w:color="auto" w:fill="000080"/>
      <w:suppressAutoHyphens/>
      <w:spacing w:after="0"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
      <w:szCs w:val="20"/>
      <w:lang w:eastAsia="it-IT"/>
    </w:rPr>
  </w:style>
  <w:style w:type="character" w:customStyle="1" w:styleId="MappadocumentoCarattere">
    <w:name w:val="Mappa documento Carattere"/>
    <w:basedOn w:val="Carpredefinitoparagrafo"/>
    <w:link w:val="Mappadocumento"/>
    <w:rsid w:val="000F434D"/>
    <w:rPr>
      <w:rFonts w:ascii="Times New Roman" w:eastAsia="Times New Roman" w:hAnsi="Times New Roman" w:cs="Times New Roman"/>
      <w:position w:val="-1"/>
      <w:sz w:val="2"/>
      <w:szCs w:val="20"/>
      <w:shd w:val="clear" w:color="auto" w:fill="000080"/>
      <w:lang w:eastAsia="it-IT"/>
    </w:rPr>
  </w:style>
  <w:style w:type="character" w:customStyle="1" w:styleId="CarattereCarattere">
    <w:name w:val="Carattere Carattere"/>
    <w:rsid w:val="000F434D"/>
    <w:rPr>
      <w:rFonts w:ascii="Arial" w:hAnsi="Arial"/>
      <w:w w:val="100"/>
      <w:kern w:val="28"/>
      <w:position w:val="-1"/>
      <w:sz w:val="24"/>
      <w:effect w:val="none"/>
      <w:vertAlign w:val="baseline"/>
      <w:cs w:val="0"/>
      <w:em w:val="none"/>
    </w:rPr>
  </w:style>
  <w:style w:type="paragraph" w:styleId="Soggettocommento">
    <w:name w:val="annotation subject"/>
    <w:basedOn w:val="Testocommento"/>
    <w:next w:val="Testocommento"/>
    <w:link w:val="SoggettocommentoCarattere"/>
    <w:rsid w:val="000F434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b/>
      <w:bCs/>
      <w:position w:val="-1"/>
    </w:rPr>
  </w:style>
  <w:style w:type="character" w:customStyle="1" w:styleId="SoggettocommentoCarattere">
    <w:name w:val="Soggetto commento Carattere"/>
    <w:basedOn w:val="TestocommentoCarattere"/>
    <w:link w:val="Soggettocommento"/>
    <w:rsid w:val="000F434D"/>
    <w:rPr>
      <w:rFonts w:ascii="Times New Roman" w:eastAsia="Times New Roman" w:hAnsi="Times New Roman" w:cs="Times New Roman"/>
      <w:b/>
      <w:bCs/>
      <w:position w:val="-1"/>
      <w:sz w:val="20"/>
      <w:szCs w:val="20"/>
      <w:lang w:eastAsia="it-IT"/>
    </w:rPr>
  </w:style>
  <w:style w:type="paragraph" w:customStyle="1" w:styleId="Paragrafoelenco1">
    <w:name w:val="Paragrafo elenco1"/>
    <w:basedOn w:val="Normale"/>
    <w:uiPriority w:val="99"/>
    <w:qFormat/>
    <w:rsid w:val="000F434D"/>
    <w:pPr>
      <w:suppressAutoHyphens/>
      <w:spacing w:line="276" w:lineRule="auto"/>
      <w:ind w:leftChars="-1" w:left="720" w:hangingChars="1" w:hanging="1"/>
      <w:contextualSpacing/>
      <w:jc w:val="left"/>
      <w:textDirection w:val="btLr"/>
      <w:textAlignment w:val="top"/>
      <w:outlineLvl w:val="0"/>
    </w:pPr>
    <w:rPr>
      <w:rFonts w:ascii="Calibri" w:eastAsia="Times New Roman" w:hAnsi="Calibri" w:cs="Times New Roman"/>
      <w:color w:val="auto"/>
      <w:position w:val="-1"/>
      <w:szCs w:val="22"/>
    </w:rPr>
  </w:style>
  <w:style w:type="character" w:styleId="Collegamentovisitato">
    <w:name w:val="FollowedHyperlink"/>
    <w:rsid w:val="000F434D"/>
    <w:rPr>
      <w:color w:val="800080"/>
      <w:w w:val="100"/>
      <w:position w:val="-1"/>
      <w:u w:val="single"/>
      <w:effect w:val="none"/>
      <w:vertAlign w:val="baseline"/>
      <w:cs w:val="0"/>
      <w:em w:val="none"/>
    </w:rPr>
  </w:style>
  <w:style w:type="table" w:styleId="Grigliatabella">
    <w:name w:val="Table Grid"/>
    <w:basedOn w:val="Tabellanormale"/>
    <w:uiPriority w:val="39"/>
    <w:rsid w:val="000F434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position w:val="-1"/>
      <w:sz w:val="24"/>
      <w:szCs w:val="24"/>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e"/>
    <w:rsid w:val="000F434D"/>
    <w:pPr>
      <w:widowControl w:val="0"/>
      <w:suppressAutoHyphens/>
      <w:autoSpaceDE w:val="0"/>
      <w:autoSpaceDN w:val="0"/>
      <w:adjustRightInd w:val="0"/>
      <w:spacing w:after="0" w:line="1" w:lineRule="atLeast"/>
      <w:ind w:leftChars="-1" w:left="-1" w:hangingChars="1" w:hanging="1"/>
      <w:jc w:val="left"/>
      <w:textDirection w:val="btLr"/>
      <w:textAlignment w:val="top"/>
      <w:outlineLvl w:val="0"/>
    </w:pPr>
    <w:rPr>
      <w:rFonts w:ascii="Thorndale AMT" w:eastAsia="Times New Roman" w:hAnsi="Thorndale AMT" w:cs="Albany AMT"/>
      <w:color w:val="auto"/>
      <w:position w:val="-1"/>
      <w:sz w:val="24"/>
      <w:szCs w:val="24"/>
      <w:lang w:eastAsia="it-IT"/>
    </w:rPr>
  </w:style>
  <w:style w:type="character" w:customStyle="1" w:styleId="linkneltesto">
    <w:name w:val="link_nel_testo"/>
    <w:rsid w:val="000F434D"/>
    <w:rPr>
      <w:i/>
      <w:w w:val="100"/>
      <w:position w:val="-1"/>
      <w:effect w:val="none"/>
      <w:vertAlign w:val="baseline"/>
      <w:cs w:val="0"/>
      <w:em w:val="none"/>
    </w:rPr>
  </w:style>
  <w:style w:type="paragraph" w:customStyle="1" w:styleId="provvr0">
    <w:name w:val="provv_r0"/>
    <w:basedOn w:val="Normale"/>
    <w:rsid w:val="000F434D"/>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provvnumcomma">
    <w:name w:val="provv_numcomma"/>
    <w:rsid w:val="000F434D"/>
    <w:rPr>
      <w:w w:val="100"/>
      <w:position w:val="-1"/>
      <w:effect w:val="none"/>
      <w:vertAlign w:val="baseline"/>
      <w:cs w:val="0"/>
      <w:em w:val="none"/>
    </w:rPr>
  </w:style>
  <w:style w:type="paragraph" w:styleId="Indice1">
    <w:name w:val="index 1"/>
    <w:basedOn w:val="Normale"/>
    <w:next w:val="Normale"/>
    <w:rsid w:val="000F434D"/>
    <w:pPr>
      <w:suppressAutoHyphens/>
      <w:spacing w:after="0" w:line="1" w:lineRule="atLeast"/>
      <w:ind w:leftChars="-1" w:left="240" w:hangingChars="1" w:hanging="240"/>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paragraph" w:styleId="Indice2">
    <w:name w:val="index 2"/>
    <w:basedOn w:val="Normale"/>
    <w:next w:val="Normale"/>
    <w:rsid w:val="000F434D"/>
    <w:pPr>
      <w:suppressAutoHyphens/>
      <w:spacing w:after="0" w:line="1" w:lineRule="atLeast"/>
      <w:ind w:leftChars="-1" w:left="480" w:hangingChars="1" w:hanging="240"/>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apple-converted-space">
    <w:name w:val="apple-converted-space"/>
    <w:uiPriority w:val="99"/>
    <w:rsid w:val="000F434D"/>
    <w:rPr>
      <w:w w:val="100"/>
      <w:position w:val="-1"/>
      <w:effect w:val="none"/>
      <w:vertAlign w:val="baseline"/>
      <w:cs w:val="0"/>
      <w:em w:val="none"/>
    </w:rPr>
  </w:style>
  <w:style w:type="paragraph" w:styleId="PreformattatoHTML">
    <w:name w:val="HTML Preformatted"/>
    <w:basedOn w:val="Normale"/>
    <w:link w:val="PreformattatoHTMLCarattere"/>
    <w:uiPriority w:val="99"/>
    <w:rsid w:val="000F434D"/>
    <w:pPr>
      <w:suppressAutoHyphens/>
      <w:spacing w:after="0" w:line="1" w:lineRule="atLeast"/>
      <w:ind w:leftChars="-1" w:left="-1" w:hangingChars="1" w:hanging="1"/>
      <w:jc w:val="left"/>
      <w:textDirection w:val="btLr"/>
      <w:textAlignment w:val="top"/>
      <w:outlineLvl w:val="0"/>
    </w:pPr>
    <w:rPr>
      <w:rFonts w:ascii="Courier New" w:eastAsia="Times New Roman" w:hAnsi="Courier New" w:cs="Times New Roman"/>
      <w:color w:val="auto"/>
      <w:position w:val="-1"/>
      <w:sz w:val="20"/>
      <w:szCs w:val="20"/>
      <w:lang w:eastAsia="it-IT"/>
    </w:rPr>
  </w:style>
  <w:style w:type="character" w:customStyle="1" w:styleId="PreformattatoHTMLCarattere">
    <w:name w:val="Preformattato HTML Carattere"/>
    <w:basedOn w:val="Carpredefinitoparagrafo"/>
    <w:link w:val="PreformattatoHTML"/>
    <w:uiPriority w:val="99"/>
    <w:rsid w:val="000F434D"/>
    <w:rPr>
      <w:rFonts w:ascii="Courier New" w:eastAsia="Times New Roman" w:hAnsi="Courier New" w:cs="Times New Roman"/>
      <w:position w:val="-1"/>
      <w:sz w:val="20"/>
      <w:szCs w:val="20"/>
      <w:lang w:eastAsia="it-IT"/>
    </w:rPr>
  </w:style>
  <w:style w:type="character" w:customStyle="1" w:styleId="navilast">
    <w:name w:val="navi_last"/>
    <w:rsid w:val="000F434D"/>
    <w:rPr>
      <w:w w:val="100"/>
      <w:position w:val="-1"/>
      <w:effect w:val="none"/>
      <w:vertAlign w:val="baseline"/>
      <w:cs w:val="0"/>
      <w:em w:val="none"/>
    </w:rPr>
  </w:style>
  <w:style w:type="character" w:customStyle="1" w:styleId="lilinkmenulista">
    <w:name w:val="lilinkmenulista"/>
    <w:rsid w:val="000F434D"/>
    <w:rPr>
      <w:w w:val="100"/>
      <w:position w:val="-1"/>
      <w:effect w:val="none"/>
      <w:vertAlign w:val="baseline"/>
      <w:cs w:val="0"/>
      <w:em w:val="none"/>
    </w:rPr>
  </w:style>
  <w:style w:type="paragraph" w:customStyle="1" w:styleId="Paragrafoelenco4">
    <w:name w:val="Paragrafo elenco4"/>
    <w:basedOn w:val="Normale"/>
    <w:rsid w:val="000F434D"/>
    <w:pPr>
      <w:suppressAutoHyphens/>
      <w:spacing w:after="0" w:line="1" w:lineRule="atLeast"/>
      <w:ind w:leftChars="-1" w:left="720" w:hangingChars="1" w:hanging="1"/>
      <w:contextualSpacing/>
      <w:textDirection w:val="btLr"/>
      <w:textAlignment w:val="top"/>
      <w:outlineLvl w:val="0"/>
    </w:pPr>
    <w:rPr>
      <w:rFonts w:ascii="Times New Roman" w:eastAsia="Times New Roman" w:hAnsi="Times New Roman" w:cs="Times New Roman"/>
      <w:color w:val="auto"/>
      <w:position w:val="-1"/>
      <w:sz w:val="24"/>
      <w:szCs w:val="24"/>
      <w:lang w:eastAsia="it-IT"/>
    </w:rPr>
  </w:style>
  <w:style w:type="paragraph" w:customStyle="1" w:styleId="BodyText21">
    <w:name w:val="Body Text 21"/>
    <w:basedOn w:val="Normale"/>
    <w:uiPriority w:val="99"/>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Arial" w:eastAsia="Times New Roman" w:hAnsi="Arial" w:cs="Times New Roman"/>
      <w:b/>
      <w:i/>
      <w:color w:val="auto"/>
      <w:position w:val="-1"/>
      <w:sz w:val="24"/>
      <w:szCs w:val="20"/>
      <w:lang w:eastAsia="it-IT"/>
    </w:rPr>
  </w:style>
  <w:style w:type="character" w:customStyle="1" w:styleId="provvrubrica">
    <w:name w:val="provv_rubrica"/>
    <w:uiPriority w:val="99"/>
    <w:rsid w:val="000F434D"/>
    <w:rPr>
      <w:w w:val="100"/>
      <w:position w:val="-1"/>
      <w:effect w:val="none"/>
      <w:vertAlign w:val="baseline"/>
      <w:cs w:val="0"/>
      <w:em w:val="none"/>
    </w:rPr>
  </w:style>
  <w:style w:type="paragraph" w:customStyle="1" w:styleId="m-6350291795918196642gmail-msolistparagraph">
    <w:name w:val="m_-6350291795918196642gmail-msolistparagraph"/>
    <w:basedOn w:val="Normale"/>
    <w:rsid w:val="000F434D"/>
    <w:pPr>
      <w:suppressAutoHyphens/>
      <w:spacing w:before="100" w:beforeAutospacing="1" w:after="100" w:afterAutospacing="1"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Menzionenonrisolta1">
    <w:name w:val="Menzione non risolta1"/>
    <w:qFormat/>
    <w:rsid w:val="000F434D"/>
    <w:rPr>
      <w:color w:val="808080"/>
      <w:w w:val="100"/>
      <w:position w:val="-1"/>
      <w:effect w:val="none"/>
      <w:shd w:val="clear" w:color="auto" w:fill="E6E6E6"/>
      <w:vertAlign w:val="baseline"/>
      <w:cs w:val="0"/>
      <w:em w:val="none"/>
    </w:rPr>
  </w:style>
  <w:style w:type="paragraph" w:customStyle="1" w:styleId="xmsonormal">
    <w:name w:val="x_msonormal"/>
    <w:basedOn w:val="Normale"/>
    <w:rsid w:val="000F434D"/>
    <w:pPr>
      <w:suppressAutoHyphens/>
      <w:spacing w:before="100" w:beforeAutospacing="1" w:after="100" w:afterAutospacing="1"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Menzionenonrisolta2">
    <w:name w:val="Menzione non risolta2"/>
    <w:qFormat/>
    <w:rsid w:val="000F434D"/>
    <w:rPr>
      <w:color w:val="605E5C"/>
      <w:w w:val="100"/>
      <w:position w:val="-1"/>
      <w:effect w:val="none"/>
      <w:shd w:val="clear" w:color="auto" w:fill="E1DFDD"/>
      <w:vertAlign w:val="baseline"/>
      <w:cs w:val="0"/>
      <w:em w:val="none"/>
    </w:rPr>
  </w:style>
  <w:style w:type="paragraph" w:customStyle="1" w:styleId="TableParagraph">
    <w:name w:val="Table Paragraph"/>
    <w:basedOn w:val="Normale"/>
    <w:rsid w:val="000F434D"/>
    <w:pPr>
      <w:widowControl w:val="0"/>
      <w:suppressAutoHyphens/>
      <w:autoSpaceDE w:val="0"/>
      <w:autoSpaceDN w:val="0"/>
      <w:spacing w:after="0" w:line="1" w:lineRule="atLeast"/>
      <w:ind w:leftChars="-1" w:left="-1" w:hangingChars="1" w:hanging="1"/>
      <w:jc w:val="left"/>
      <w:textDirection w:val="btLr"/>
      <w:textAlignment w:val="top"/>
      <w:outlineLvl w:val="0"/>
    </w:pPr>
    <w:rPr>
      <w:rFonts w:ascii="Book Antiqua" w:eastAsia="Book Antiqua" w:hAnsi="Book Antiqua" w:cs="Book Antiqua"/>
      <w:color w:val="auto"/>
      <w:position w:val="-1"/>
      <w:szCs w:val="22"/>
      <w:lang w:eastAsia="it-IT" w:bidi="it-IT"/>
    </w:rPr>
  </w:style>
  <w:style w:type="numbering" w:customStyle="1" w:styleId="Conlettere">
    <w:name w:val="Con lettere"/>
    <w:rsid w:val="000F434D"/>
  </w:style>
  <w:style w:type="character" w:customStyle="1" w:styleId="Nessuno">
    <w:name w:val="Nessuno"/>
    <w:rsid w:val="000F434D"/>
    <w:rPr>
      <w:w w:val="100"/>
      <w:position w:val="-1"/>
      <w:effect w:val="none"/>
      <w:vertAlign w:val="baseline"/>
      <w:cs w:val="0"/>
      <w:em w:val="none"/>
    </w:rPr>
  </w:style>
  <w:style w:type="character" w:customStyle="1" w:styleId="Hyperlink1">
    <w:name w:val="Hyperlink.1"/>
    <w:rsid w:val="000F434D"/>
    <w:rPr>
      <w:rFonts w:ascii="Arial" w:eastAsia="Arial" w:hAnsi="Arial" w:cs="Arial"/>
      <w:w w:val="100"/>
      <w:position w:val="-1"/>
      <w:sz w:val="22"/>
      <w:szCs w:val="22"/>
      <w:effect w:val="none"/>
      <w:vertAlign w:val="baseline"/>
      <w:cs w:val="0"/>
      <w:em w:val="none"/>
    </w:rPr>
  </w:style>
  <w:style w:type="character" w:customStyle="1" w:styleId="Hyperlink0">
    <w:name w:val="Hyperlink.0"/>
    <w:rsid w:val="000F434D"/>
    <w:rPr>
      <w:rFonts w:ascii="Arial" w:eastAsia="Arial" w:hAnsi="Arial" w:cs="Arial"/>
      <w:color w:val="000000"/>
      <w:w w:val="100"/>
      <w:position w:val="-1"/>
      <w:sz w:val="22"/>
      <w:szCs w:val="22"/>
      <w:u w:val="none" w:color="000000"/>
      <w:effect w:val="none"/>
      <w:vertAlign w:val="baseline"/>
      <w:cs w:val="0"/>
      <w:em w:val="none"/>
      <w:lang w:val="it-IT"/>
    </w:rPr>
  </w:style>
  <w:style w:type="character" w:customStyle="1" w:styleId="Hyperlink2">
    <w:name w:val="Hyperlink.2"/>
    <w:rsid w:val="000F434D"/>
    <w:rPr>
      <w:rFonts w:ascii="Arial" w:eastAsia="Arial" w:hAnsi="Arial" w:cs="Arial"/>
      <w:i/>
      <w:iCs/>
      <w:color w:val="00B0F0"/>
      <w:w w:val="100"/>
      <w:position w:val="-1"/>
      <w:sz w:val="22"/>
      <w:szCs w:val="22"/>
      <w:effect w:val="none"/>
      <w:vertAlign w:val="baseline"/>
      <w:cs w:val="0"/>
      <w:em w:val="none"/>
    </w:rPr>
  </w:style>
  <w:style w:type="table" w:customStyle="1" w:styleId="11">
    <w:name w:val="11"/>
    <w:basedOn w:val="TableNormal1"/>
    <w:rsid w:val="000F434D"/>
    <w:tblPr>
      <w:tblStyleRowBandSize w:val="1"/>
      <w:tblStyleColBandSize w:val="1"/>
      <w:tblCellMar>
        <w:left w:w="108" w:type="dxa"/>
        <w:right w:w="108" w:type="dxa"/>
      </w:tblCellMar>
    </w:tblPr>
  </w:style>
  <w:style w:type="table" w:customStyle="1" w:styleId="10">
    <w:name w:val="10"/>
    <w:basedOn w:val="TableNormal1"/>
    <w:rsid w:val="000F434D"/>
    <w:tblPr>
      <w:tblStyleRowBandSize w:val="1"/>
      <w:tblStyleColBandSize w:val="1"/>
      <w:tblCellMar>
        <w:top w:w="100" w:type="dxa"/>
        <w:left w:w="100" w:type="dxa"/>
        <w:bottom w:w="100" w:type="dxa"/>
        <w:right w:w="100" w:type="dxa"/>
      </w:tblCellMar>
    </w:tblPr>
  </w:style>
  <w:style w:type="table" w:customStyle="1" w:styleId="9">
    <w:name w:val="9"/>
    <w:basedOn w:val="TableNormal1"/>
    <w:rsid w:val="000F434D"/>
    <w:tblPr>
      <w:tblStyleRowBandSize w:val="1"/>
      <w:tblStyleColBandSize w:val="1"/>
      <w:tblCellMar>
        <w:top w:w="100" w:type="dxa"/>
        <w:left w:w="100" w:type="dxa"/>
        <w:bottom w:w="100" w:type="dxa"/>
        <w:right w:w="100" w:type="dxa"/>
      </w:tblCellMar>
    </w:tblPr>
  </w:style>
  <w:style w:type="table" w:customStyle="1" w:styleId="8">
    <w:name w:val="8"/>
    <w:basedOn w:val="TableNormal1"/>
    <w:rsid w:val="000F434D"/>
    <w:tblPr>
      <w:tblStyleRowBandSize w:val="1"/>
      <w:tblStyleColBandSize w:val="1"/>
      <w:tblCellMar>
        <w:left w:w="70" w:type="dxa"/>
        <w:right w:w="70" w:type="dxa"/>
      </w:tblCellMar>
    </w:tblPr>
  </w:style>
  <w:style w:type="table" w:customStyle="1" w:styleId="7">
    <w:name w:val="7"/>
    <w:basedOn w:val="TableNormal1"/>
    <w:rsid w:val="000F434D"/>
    <w:tblPr>
      <w:tblStyleRowBandSize w:val="1"/>
      <w:tblStyleColBandSize w:val="1"/>
      <w:tblCellMar>
        <w:left w:w="70" w:type="dxa"/>
        <w:right w:w="70" w:type="dxa"/>
      </w:tblCellMar>
    </w:tblPr>
  </w:style>
  <w:style w:type="table" w:customStyle="1" w:styleId="6">
    <w:name w:val="6"/>
    <w:basedOn w:val="TableNormal1"/>
    <w:rsid w:val="000F434D"/>
    <w:tblPr>
      <w:tblStyleRowBandSize w:val="1"/>
      <w:tblStyleColBandSize w:val="1"/>
      <w:tblCellMar>
        <w:top w:w="100" w:type="dxa"/>
        <w:left w:w="100" w:type="dxa"/>
        <w:bottom w:w="100" w:type="dxa"/>
        <w:right w:w="100" w:type="dxa"/>
      </w:tblCellMar>
    </w:tblPr>
  </w:style>
  <w:style w:type="table" w:customStyle="1" w:styleId="5">
    <w:name w:val="5"/>
    <w:basedOn w:val="TableNormal1"/>
    <w:rsid w:val="000F434D"/>
    <w:tblPr>
      <w:tblStyleRowBandSize w:val="1"/>
      <w:tblStyleColBandSize w:val="1"/>
      <w:tblCellMar>
        <w:top w:w="100" w:type="dxa"/>
        <w:left w:w="100" w:type="dxa"/>
        <w:bottom w:w="100" w:type="dxa"/>
        <w:right w:w="100" w:type="dxa"/>
      </w:tblCellMar>
    </w:tblPr>
  </w:style>
  <w:style w:type="table" w:customStyle="1" w:styleId="4">
    <w:name w:val="4"/>
    <w:basedOn w:val="TableNormal1"/>
    <w:rsid w:val="000F434D"/>
    <w:tblPr>
      <w:tblStyleRowBandSize w:val="1"/>
      <w:tblStyleColBandSize w:val="1"/>
      <w:tblCellMar>
        <w:top w:w="100" w:type="dxa"/>
        <w:left w:w="100" w:type="dxa"/>
        <w:bottom w:w="100" w:type="dxa"/>
        <w:right w:w="100" w:type="dxa"/>
      </w:tblCellMar>
    </w:tblPr>
  </w:style>
  <w:style w:type="table" w:customStyle="1" w:styleId="3">
    <w:name w:val="3"/>
    <w:basedOn w:val="TableNormal1"/>
    <w:rsid w:val="000F434D"/>
    <w:tblPr>
      <w:tblStyleRowBandSize w:val="1"/>
      <w:tblStyleColBandSize w:val="1"/>
      <w:tblCellMar>
        <w:top w:w="100" w:type="dxa"/>
        <w:left w:w="100" w:type="dxa"/>
        <w:bottom w:w="100" w:type="dxa"/>
        <w:right w:w="100" w:type="dxa"/>
      </w:tblCellMar>
    </w:tblPr>
  </w:style>
  <w:style w:type="table" w:customStyle="1" w:styleId="2">
    <w:name w:val="2"/>
    <w:basedOn w:val="TableNormal1"/>
    <w:rsid w:val="000F434D"/>
    <w:tblPr>
      <w:tblStyleRowBandSize w:val="1"/>
      <w:tblStyleColBandSize w:val="1"/>
      <w:tblCellMar>
        <w:top w:w="100" w:type="dxa"/>
        <w:left w:w="100" w:type="dxa"/>
        <w:bottom w:w="100" w:type="dxa"/>
        <w:right w:w="100" w:type="dxa"/>
      </w:tblCellMar>
    </w:tblPr>
  </w:style>
  <w:style w:type="table" w:customStyle="1" w:styleId="1">
    <w:name w:val="1"/>
    <w:basedOn w:val="TableNormal1"/>
    <w:rsid w:val="000F434D"/>
    <w:tblPr>
      <w:tblStyleRowBandSize w:val="1"/>
      <w:tblStyleColBandSize w:val="1"/>
      <w:tblCellMar>
        <w:top w:w="100" w:type="dxa"/>
        <w:left w:w="100" w:type="dxa"/>
        <w:bottom w:w="100" w:type="dxa"/>
        <w:right w:w="100" w:type="dxa"/>
      </w:tblCellMar>
    </w:tblPr>
  </w:style>
  <w:style w:type="table" w:customStyle="1" w:styleId="Grigliatabella1">
    <w:name w:val="Griglia tabella1"/>
    <w:basedOn w:val="Tabellanormale"/>
    <w:next w:val="Grigliatabella"/>
    <w:uiPriority w:val="39"/>
    <w:rsid w:val="000F434D"/>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39"/>
    <w:rsid w:val="000F434D"/>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
    <w:name w:val="Nessun elenco1"/>
    <w:next w:val="Nessunelenco"/>
    <w:uiPriority w:val="99"/>
    <w:semiHidden/>
    <w:unhideWhenUsed/>
    <w:rsid w:val="004D3A15"/>
  </w:style>
  <w:style w:type="table" w:customStyle="1" w:styleId="Grigliatabella3">
    <w:name w:val="Griglia tabella3"/>
    <w:basedOn w:val="Tabellanormale"/>
    <w:next w:val="Grigliatabella"/>
    <w:uiPriority w:val="39"/>
    <w:rsid w:val="004D3A15"/>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position w:val="-1"/>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onlettere1">
    <w:name w:val="Con lettere1"/>
    <w:rsid w:val="004D3A15"/>
  </w:style>
  <w:style w:type="numbering" w:customStyle="1" w:styleId="Nessunelenco11">
    <w:name w:val="Nessun elenco11"/>
    <w:next w:val="Nessunelenco"/>
    <w:uiPriority w:val="99"/>
    <w:semiHidden/>
    <w:unhideWhenUsed/>
    <w:rsid w:val="004D3A15"/>
  </w:style>
  <w:style w:type="paragraph" w:customStyle="1" w:styleId="Premessa">
    <w:name w:val="Premessa"/>
    <w:basedOn w:val="Normale"/>
    <w:rsid w:val="004D3A15"/>
    <w:pPr>
      <w:widowControl w:val="0"/>
      <w:overflowPunct w:val="0"/>
      <w:autoSpaceDE w:val="0"/>
      <w:autoSpaceDN w:val="0"/>
      <w:adjustRightInd w:val="0"/>
      <w:spacing w:after="120" w:line="240" w:lineRule="auto"/>
      <w:textAlignment w:val="baseline"/>
    </w:pPr>
    <w:rPr>
      <w:rFonts w:ascii="Arial" w:eastAsia="Times New Roman" w:hAnsi="Arial" w:cs="Times New Roman"/>
      <w:i/>
      <w:color w:val="auto"/>
      <w:szCs w:val="20"/>
      <w:lang w:eastAsia="it-IT"/>
    </w:rPr>
  </w:style>
  <w:style w:type="paragraph" w:customStyle="1" w:styleId="Corpodeltesto22">
    <w:name w:val="Corpo del testo 22"/>
    <w:basedOn w:val="Normale"/>
    <w:rsid w:val="004D3A15"/>
    <w:pPr>
      <w:widowControl w:val="0"/>
      <w:overflowPunct w:val="0"/>
      <w:autoSpaceDE w:val="0"/>
      <w:autoSpaceDN w:val="0"/>
      <w:adjustRightInd w:val="0"/>
      <w:spacing w:after="120" w:line="240" w:lineRule="auto"/>
      <w:textAlignment w:val="baseline"/>
    </w:pPr>
    <w:rPr>
      <w:rFonts w:ascii="Arial" w:eastAsia="Times New Roman" w:hAnsi="Arial" w:cs="Times New Roman"/>
      <w:b/>
      <w:color w:val="auto"/>
      <w:szCs w:val="20"/>
      <w:lang w:eastAsia="it-IT"/>
    </w:rPr>
  </w:style>
  <w:style w:type="paragraph" w:customStyle="1" w:styleId="Corpodeltesto31">
    <w:name w:val="Corpo del testo 31"/>
    <w:basedOn w:val="Normale"/>
    <w:rsid w:val="004D3A15"/>
    <w:pPr>
      <w:widowControl w:val="0"/>
      <w:overflowPunct w:val="0"/>
      <w:autoSpaceDE w:val="0"/>
      <w:autoSpaceDN w:val="0"/>
      <w:adjustRightInd w:val="0"/>
      <w:spacing w:after="120" w:line="240" w:lineRule="auto"/>
      <w:jc w:val="center"/>
      <w:textAlignment w:val="baseline"/>
    </w:pPr>
    <w:rPr>
      <w:rFonts w:ascii="Arial" w:eastAsia="Times New Roman" w:hAnsi="Arial" w:cs="Times New Roman"/>
      <w:color w:val="00FF00"/>
      <w:szCs w:val="20"/>
      <w:lang w:eastAsia="it-IT"/>
    </w:rPr>
  </w:style>
  <w:style w:type="table" w:customStyle="1" w:styleId="Grigliatabella31">
    <w:name w:val="Griglia tabella31"/>
    <w:basedOn w:val="Tabellanormale"/>
    <w:next w:val="Grigliatabella"/>
    <w:rsid w:val="004D3A15"/>
    <w:pPr>
      <w:widowControl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ntoelenco2">
    <w:name w:val="List Bullet 2"/>
    <w:basedOn w:val="Normale"/>
    <w:autoRedefine/>
    <w:rsid w:val="004D3A15"/>
    <w:pPr>
      <w:numPr>
        <w:numId w:val="9"/>
      </w:numPr>
      <w:spacing w:after="0" w:line="240" w:lineRule="auto"/>
      <w:jc w:val="left"/>
    </w:pPr>
    <w:rPr>
      <w:rFonts w:ascii="Times New Roman" w:eastAsia="Times New Roman" w:hAnsi="Times New Roman" w:cs="Times New Roman"/>
      <w:color w:val="auto"/>
      <w:sz w:val="24"/>
      <w:szCs w:val="24"/>
      <w:lang w:eastAsia="it-IT"/>
    </w:rPr>
  </w:style>
  <w:style w:type="paragraph" w:customStyle="1" w:styleId="level1">
    <w:name w:val="level 1"/>
    <w:basedOn w:val="Normale"/>
    <w:rsid w:val="004D3A15"/>
    <w:pPr>
      <w:tabs>
        <w:tab w:val="right" w:pos="360"/>
        <w:tab w:val="left" w:pos="576"/>
      </w:tabs>
      <w:spacing w:after="120" w:line="220" w:lineRule="exact"/>
      <w:ind w:left="576" w:hanging="576"/>
    </w:pPr>
    <w:rPr>
      <w:rFonts w:ascii="Times New Roman" w:eastAsia="Times New Roman" w:hAnsi="Times New Roman" w:cs="Times New Roman"/>
      <w:color w:val="auto"/>
      <w:sz w:val="20"/>
      <w:szCs w:val="20"/>
      <w:lang w:val="en-US"/>
    </w:rPr>
  </w:style>
  <w:style w:type="paragraph" w:customStyle="1" w:styleId="tx">
    <w:name w:val="tx"/>
    <w:basedOn w:val="Normale"/>
    <w:rsid w:val="004D3A15"/>
    <w:pPr>
      <w:spacing w:before="20" w:after="20" w:line="240" w:lineRule="auto"/>
      <w:jc w:val="left"/>
    </w:pPr>
    <w:rPr>
      <w:rFonts w:ascii="Times New Roman" w:eastAsia="Times New Roman" w:hAnsi="Times New Roman" w:cs="Times New Roman"/>
      <w:color w:val="auto"/>
      <w:sz w:val="24"/>
      <w:szCs w:val="24"/>
      <w:lang w:eastAsia="it-IT"/>
    </w:rPr>
  </w:style>
  <w:style w:type="paragraph" w:customStyle="1" w:styleId="rgscorpodeltesto">
    <w:name w:val="rgs_corpodeltesto"/>
    <w:basedOn w:val="Normale"/>
    <w:rsid w:val="004D3A15"/>
    <w:pPr>
      <w:spacing w:after="120" w:line="360" w:lineRule="auto"/>
      <w:ind w:firstLine="799"/>
    </w:pPr>
    <w:rPr>
      <w:rFonts w:ascii="Times New Roman" w:eastAsia="Times New Roman" w:hAnsi="Times New Roman" w:cs="Times New Roman"/>
      <w:color w:val="auto"/>
      <w:sz w:val="24"/>
      <w:szCs w:val="20"/>
      <w:lang w:eastAsia="it-IT"/>
    </w:rPr>
  </w:style>
  <w:style w:type="paragraph" w:customStyle="1" w:styleId="ListParagraph1">
    <w:name w:val="List Paragraph1"/>
    <w:basedOn w:val="Normale"/>
    <w:rsid w:val="004D3A15"/>
    <w:pPr>
      <w:spacing w:after="0" w:line="360" w:lineRule="auto"/>
      <w:ind w:left="720"/>
      <w:contextualSpacing/>
    </w:pPr>
    <w:rPr>
      <w:rFonts w:ascii="Verdana" w:eastAsia="Times New Roman" w:hAnsi="Verdana" w:cs="Times New Roman"/>
      <w:color w:val="auto"/>
      <w:sz w:val="20"/>
      <w:szCs w:val="20"/>
    </w:rPr>
  </w:style>
  <w:style w:type="character" w:customStyle="1" w:styleId="NessunaspaziaturaCarattere">
    <w:name w:val="Nessuna spaziatura Carattere"/>
    <w:link w:val="Nessunaspaziatura"/>
    <w:uiPriority w:val="1"/>
    <w:rsid w:val="004D3A15"/>
  </w:style>
  <w:style w:type="paragraph" w:customStyle="1" w:styleId="Latino10pt">
    <w:name w:val="(Latino) 10 pt"/>
    <w:basedOn w:val="Normale"/>
    <w:rsid w:val="004D3A15"/>
    <w:pPr>
      <w:suppressAutoHyphens/>
      <w:spacing w:after="0" w:line="360" w:lineRule="auto"/>
      <w:ind w:right="851"/>
    </w:pPr>
    <w:rPr>
      <w:rFonts w:ascii="Verdana" w:eastAsia="Times New Roman" w:hAnsi="Verdana" w:cs="Verdana"/>
      <w:color w:val="auto"/>
      <w:sz w:val="20"/>
      <w:szCs w:val="20"/>
      <w:lang w:eastAsia="ar-SA"/>
    </w:rPr>
  </w:style>
  <w:style w:type="paragraph" w:customStyle="1" w:styleId="TB">
    <w:name w:val="TB"/>
    <w:basedOn w:val="Normale"/>
    <w:rsid w:val="004D3A15"/>
    <w:pPr>
      <w:widowControl w:val="0"/>
      <w:autoSpaceDE w:val="0"/>
      <w:autoSpaceDN w:val="0"/>
      <w:adjustRightInd w:val="0"/>
      <w:spacing w:after="0" w:line="200" w:lineRule="atLeast"/>
      <w:jc w:val="left"/>
      <w:textAlignment w:val="center"/>
    </w:pPr>
    <w:rPr>
      <w:rFonts w:ascii="Arial" w:eastAsia="Times New Roman" w:hAnsi="Arial" w:cs="ArialMT"/>
      <w:color w:val="000000"/>
      <w:sz w:val="17"/>
      <w:szCs w:val="17"/>
    </w:rPr>
  </w:style>
  <w:style w:type="character" w:styleId="Rimandonotadichiusura">
    <w:name w:val="endnote reference"/>
    <w:rsid w:val="004D3A15"/>
    <w:rPr>
      <w:vertAlign w:val="superscript"/>
    </w:rPr>
  </w:style>
  <w:style w:type="paragraph" w:customStyle="1" w:styleId="font5">
    <w:name w:val="font5"/>
    <w:basedOn w:val="Normale"/>
    <w:rsid w:val="004D3A15"/>
    <w:pPr>
      <w:spacing w:before="100" w:after="100" w:line="240" w:lineRule="auto"/>
      <w:jc w:val="left"/>
    </w:pPr>
    <w:rPr>
      <w:rFonts w:ascii="Arial" w:eastAsia="Arial Unicode MS" w:hAnsi="Arial" w:cs="Times New Roman"/>
      <w:color w:val="auto"/>
      <w:sz w:val="24"/>
      <w:szCs w:val="20"/>
      <w:lang w:eastAsia="it-IT"/>
    </w:rPr>
  </w:style>
  <w:style w:type="table" w:customStyle="1" w:styleId="TableNormal2">
    <w:name w:val="Table Normal2"/>
    <w:rsid w:val="004D3A15"/>
    <w:pPr>
      <w:spacing w:after="0" w:line="240" w:lineRule="auto"/>
    </w:pPr>
    <w:rPr>
      <w:rFonts w:ascii="Times New Roman" w:eastAsia="Arial Unicode MS" w:hAnsi="Times New Roman" w:cs="Times New Roman"/>
      <w:sz w:val="20"/>
      <w:szCs w:val="20"/>
      <w:bdr w:val="none" w:sz="0" w:space="0" w:color="auto" w:frame="1"/>
      <w:lang w:eastAsia="it-IT"/>
    </w:rPr>
    <w:tblPr>
      <w:tblCellMar>
        <w:top w:w="0" w:type="dxa"/>
        <w:left w:w="0" w:type="dxa"/>
        <w:bottom w:w="0" w:type="dxa"/>
        <w:right w:w="0" w:type="dxa"/>
      </w:tblCellMar>
    </w:tblPr>
  </w:style>
  <w:style w:type="numbering" w:customStyle="1" w:styleId="Stileimportato11">
    <w:name w:val="Stile importato 11"/>
    <w:rsid w:val="004D3A15"/>
    <w:pPr>
      <w:numPr>
        <w:numId w:val="19"/>
      </w:numPr>
    </w:pPr>
  </w:style>
  <w:style w:type="numbering" w:customStyle="1" w:styleId="Stileimportato10">
    <w:name w:val="Stile importato 10"/>
    <w:rsid w:val="004D3A15"/>
    <w:pPr>
      <w:numPr>
        <w:numId w:val="20"/>
      </w:numPr>
    </w:pPr>
  </w:style>
  <w:style w:type="paragraph" w:customStyle="1" w:styleId="abstract">
    <w:name w:val="abstract"/>
    <w:basedOn w:val="Normale"/>
    <w:rsid w:val="004D3A15"/>
    <w:pPr>
      <w:spacing w:before="100" w:beforeAutospacing="1" w:after="100" w:afterAutospacing="1" w:line="240" w:lineRule="auto"/>
      <w:jc w:val="left"/>
    </w:pPr>
    <w:rPr>
      <w:rFonts w:ascii="Times New Roman" w:eastAsia="Times New Roman" w:hAnsi="Times New Roman" w:cs="Times New Roman"/>
      <w:color w:val="auto"/>
      <w:sz w:val="24"/>
      <w:szCs w:val="24"/>
      <w:lang w:eastAsia="it-IT"/>
    </w:rPr>
  </w:style>
  <w:style w:type="paragraph" w:styleId="Testonormale">
    <w:name w:val="Plain Text"/>
    <w:basedOn w:val="Normale"/>
    <w:link w:val="TestonormaleCarattere"/>
    <w:uiPriority w:val="99"/>
    <w:unhideWhenUsed/>
    <w:rsid w:val="004D3A15"/>
    <w:pPr>
      <w:spacing w:after="0" w:line="240" w:lineRule="auto"/>
      <w:jc w:val="left"/>
    </w:pPr>
    <w:rPr>
      <w:rFonts w:ascii="Calibri" w:eastAsia="Calibri" w:hAnsi="Calibri" w:cs="Times New Roman"/>
      <w:color w:val="auto"/>
    </w:rPr>
  </w:style>
  <w:style w:type="character" w:customStyle="1" w:styleId="TestonormaleCarattere">
    <w:name w:val="Testo normale Carattere"/>
    <w:basedOn w:val="Carpredefinitoparagrafo"/>
    <w:link w:val="Testonormale"/>
    <w:uiPriority w:val="99"/>
    <w:rsid w:val="004D3A15"/>
    <w:rPr>
      <w:rFonts w:ascii="Calibri" w:eastAsia="Calibri" w:hAnsi="Calibri" w:cs="Times New Roman"/>
      <w:sz w:val="22"/>
    </w:rPr>
  </w:style>
  <w:style w:type="character" w:customStyle="1" w:styleId="ui-provider">
    <w:name w:val="ui-provider"/>
    <w:basedOn w:val="Carpredefinitoparagrafo"/>
    <w:rsid w:val="004D3A15"/>
  </w:style>
  <w:style w:type="paragraph" w:customStyle="1" w:styleId="ydp120d5380yiv8935915260msonormal">
    <w:name w:val="ydp120d5380yiv8935915260msonormal"/>
    <w:basedOn w:val="Normale"/>
    <w:rsid w:val="000C6639"/>
    <w:pPr>
      <w:spacing w:before="100" w:beforeAutospacing="1" w:after="100" w:afterAutospacing="1" w:line="240" w:lineRule="auto"/>
      <w:jc w:val="left"/>
    </w:pPr>
    <w:rPr>
      <w:rFonts w:ascii="Aptos" w:eastAsiaTheme="minorHAnsi" w:hAnsi="Aptos" w:cs="Aptos"/>
      <w:color w:val="auto"/>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656986">
      <w:bodyDiv w:val="1"/>
      <w:marLeft w:val="0"/>
      <w:marRight w:val="0"/>
      <w:marTop w:val="0"/>
      <w:marBottom w:val="0"/>
      <w:divBdr>
        <w:top w:val="none" w:sz="0" w:space="0" w:color="auto"/>
        <w:left w:val="none" w:sz="0" w:space="0" w:color="auto"/>
        <w:bottom w:val="none" w:sz="0" w:space="0" w:color="auto"/>
        <w:right w:val="none" w:sz="0" w:space="0" w:color="auto"/>
      </w:divBdr>
    </w:div>
    <w:div w:id="128742092">
      <w:bodyDiv w:val="1"/>
      <w:marLeft w:val="0"/>
      <w:marRight w:val="0"/>
      <w:marTop w:val="0"/>
      <w:marBottom w:val="0"/>
      <w:divBdr>
        <w:top w:val="none" w:sz="0" w:space="0" w:color="auto"/>
        <w:left w:val="none" w:sz="0" w:space="0" w:color="auto"/>
        <w:bottom w:val="none" w:sz="0" w:space="0" w:color="auto"/>
        <w:right w:val="none" w:sz="0" w:space="0" w:color="auto"/>
      </w:divBdr>
    </w:div>
    <w:div w:id="195893391">
      <w:bodyDiv w:val="1"/>
      <w:marLeft w:val="0"/>
      <w:marRight w:val="0"/>
      <w:marTop w:val="0"/>
      <w:marBottom w:val="0"/>
      <w:divBdr>
        <w:top w:val="none" w:sz="0" w:space="0" w:color="auto"/>
        <w:left w:val="none" w:sz="0" w:space="0" w:color="auto"/>
        <w:bottom w:val="none" w:sz="0" w:space="0" w:color="auto"/>
        <w:right w:val="none" w:sz="0" w:space="0" w:color="auto"/>
      </w:divBdr>
    </w:div>
    <w:div w:id="273100637">
      <w:bodyDiv w:val="1"/>
      <w:marLeft w:val="0"/>
      <w:marRight w:val="0"/>
      <w:marTop w:val="0"/>
      <w:marBottom w:val="0"/>
      <w:divBdr>
        <w:top w:val="none" w:sz="0" w:space="0" w:color="auto"/>
        <w:left w:val="none" w:sz="0" w:space="0" w:color="auto"/>
        <w:bottom w:val="none" w:sz="0" w:space="0" w:color="auto"/>
        <w:right w:val="none" w:sz="0" w:space="0" w:color="auto"/>
      </w:divBdr>
    </w:div>
    <w:div w:id="384761938">
      <w:bodyDiv w:val="1"/>
      <w:marLeft w:val="0"/>
      <w:marRight w:val="0"/>
      <w:marTop w:val="0"/>
      <w:marBottom w:val="0"/>
      <w:divBdr>
        <w:top w:val="none" w:sz="0" w:space="0" w:color="auto"/>
        <w:left w:val="none" w:sz="0" w:space="0" w:color="auto"/>
        <w:bottom w:val="none" w:sz="0" w:space="0" w:color="auto"/>
        <w:right w:val="none" w:sz="0" w:space="0" w:color="auto"/>
      </w:divBdr>
    </w:div>
    <w:div w:id="414673032">
      <w:bodyDiv w:val="1"/>
      <w:marLeft w:val="0"/>
      <w:marRight w:val="0"/>
      <w:marTop w:val="0"/>
      <w:marBottom w:val="0"/>
      <w:divBdr>
        <w:top w:val="none" w:sz="0" w:space="0" w:color="auto"/>
        <w:left w:val="none" w:sz="0" w:space="0" w:color="auto"/>
        <w:bottom w:val="none" w:sz="0" w:space="0" w:color="auto"/>
        <w:right w:val="none" w:sz="0" w:space="0" w:color="auto"/>
      </w:divBdr>
    </w:div>
    <w:div w:id="432671177">
      <w:bodyDiv w:val="1"/>
      <w:marLeft w:val="0"/>
      <w:marRight w:val="0"/>
      <w:marTop w:val="0"/>
      <w:marBottom w:val="0"/>
      <w:divBdr>
        <w:top w:val="none" w:sz="0" w:space="0" w:color="auto"/>
        <w:left w:val="none" w:sz="0" w:space="0" w:color="auto"/>
        <w:bottom w:val="none" w:sz="0" w:space="0" w:color="auto"/>
        <w:right w:val="none" w:sz="0" w:space="0" w:color="auto"/>
      </w:divBdr>
    </w:div>
    <w:div w:id="580603885">
      <w:bodyDiv w:val="1"/>
      <w:marLeft w:val="0"/>
      <w:marRight w:val="0"/>
      <w:marTop w:val="0"/>
      <w:marBottom w:val="0"/>
      <w:divBdr>
        <w:top w:val="none" w:sz="0" w:space="0" w:color="auto"/>
        <w:left w:val="none" w:sz="0" w:space="0" w:color="auto"/>
        <w:bottom w:val="none" w:sz="0" w:space="0" w:color="auto"/>
        <w:right w:val="none" w:sz="0" w:space="0" w:color="auto"/>
      </w:divBdr>
    </w:div>
    <w:div w:id="680476831">
      <w:bodyDiv w:val="1"/>
      <w:marLeft w:val="0"/>
      <w:marRight w:val="0"/>
      <w:marTop w:val="0"/>
      <w:marBottom w:val="0"/>
      <w:divBdr>
        <w:top w:val="none" w:sz="0" w:space="0" w:color="auto"/>
        <w:left w:val="none" w:sz="0" w:space="0" w:color="auto"/>
        <w:bottom w:val="none" w:sz="0" w:space="0" w:color="auto"/>
        <w:right w:val="none" w:sz="0" w:space="0" w:color="auto"/>
      </w:divBdr>
    </w:div>
    <w:div w:id="1065378279">
      <w:bodyDiv w:val="1"/>
      <w:marLeft w:val="0"/>
      <w:marRight w:val="0"/>
      <w:marTop w:val="0"/>
      <w:marBottom w:val="0"/>
      <w:divBdr>
        <w:top w:val="none" w:sz="0" w:space="0" w:color="auto"/>
        <w:left w:val="none" w:sz="0" w:space="0" w:color="auto"/>
        <w:bottom w:val="none" w:sz="0" w:space="0" w:color="auto"/>
        <w:right w:val="none" w:sz="0" w:space="0" w:color="auto"/>
      </w:divBdr>
    </w:div>
    <w:div w:id="1194802462">
      <w:bodyDiv w:val="1"/>
      <w:marLeft w:val="0"/>
      <w:marRight w:val="0"/>
      <w:marTop w:val="0"/>
      <w:marBottom w:val="0"/>
      <w:divBdr>
        <w:top w:val="none" w:sz="0" w:space="0" w:color="auto"/>
        <w:left w:val="none" w:sz="0" w:space="0" w:color="auto"/>
        <w:bottom w:val="none" w:sz="0" w:space="0" w:color="auto"/>
        <w:right w:val="none" w:sz="0" w:space="0" w:color="auto"/>
      </w:divBdr>
    </w:div>
    <w:div w:id="1382442533">
      <w:bodyDiv w:val="1"/>
      <w:marLeft w:val="0"/>
      <w:marRight w:val="0"/>
      <w:marTop w:val="0"/>
      <w:marBottom w:val="0"/>
      <w:divBdr>
        <w:top w:val="none" w:sz="0" w:space="0" w:color="auto"/>
        <w:left w:val="none" w:sz="0" w:space="0" w:color="auto"/>
        <w:bottom w:val="none" w:sz="0" w:space="0" w:color="auto"/>
        <w:right w:val="none" w:sz="0" w:space="0" w:color="auto"/>
      </w:divBdr>
    </w:div>
    <w:div w:id="1430419991">
      <w:bodyDiv w:val="1"/>
      <w:marLeft w:val="0"/>
      <w:marRight w:val="0"/>
      <w:marTop w:val="0"/>
      <w:marBottom w:val="0"/>
      <w:divBdr>
        <w:top w:val="none" w:sz="0" w:space="0" w:color="auto"/>
        <w:left w:val="none" w:sz="0" w:space="0" w:color="auto"/>
        <w:bottom w:val="none" w:sz="0" w:space="0" w:color="auto"/>
        <w:right w:val="none" w:sz="0" w:space="0" w:color="auto"/>
      </w:divBdr>
    </w:div>
    <w:div w:id="1466855224">
      <w:bodyDiv w:val="1"/>
      <w:marLeft w:val="0"/>
      <w:marRight w:val="0"/>
      <w:marTop w:val="0"/>
      <w:marBottom w:val="0"/>
      <w:divBdr>
        <w:top w:val="none" w:sz="0" w:space="0" w:color="auto"/>
        <w:left w:val="none" w:sz="0" w:space="0" w:color="auto"/>
        <w:bottom w:val="none" w:sz="0" w:space="0" w:color="auto"/>
        <w:right w:val="none" w:sz="0" w:space="0" w:color="auto"/>
      </w:divBdr>
    </w:div>
    <w:div w:id="1538614955">
      <w:bodyDiv w:val="1"/>
      <w:marLeft w:val="0"/>
      <w:marRight w:val="0"/>
      <w:marTop w:val="0"/>
      <w:marBottom w:val="0"/>
      <w:divBdr>
        <w:top w:val="none" w:sz="0" w:space="0" w:color="auto"/>
        <w:left w:val="none" w:sz="0" w:space="0" w:color="auto"/>
        <w:bottom w:val="none" w:sz="0" w:space="0" w:color="auto"/>
        <w:right w:val="none" w:sz="0" w:space="0" w:color="auto"/>
      </w:divBdr>
    </w:div>
    <w:div w:id="1570068766">
      <w:bodyDiv w:val="1"/>
      <w:marLeft w:val="0"/>
      <w:marRight w:val="0"/>
      <w:marTop w:val="0"/>
      <w:marBottom w:val="0"/>
      <w:divBdr>
        <w:top w:val="none" w:sz="0" w:space="0" w:color="auto"/>
        <w:left w:val="none" w:sz="0" w:space="0" w:color="auto"/>
        <w:bottom w:val="none" w:sz="0" w:space="0" w:color="auto"/>
        <w:right w:val="none" w:sz="0" w:space="0" w:color="auto"/>
      </w:divBdr>
    </w:div>
    <w:div w:id="1724013329">
      <w:bodyDiv w:val="1"/>
      <w:marLeft w:val="0"/>
      <w:marRight w:val="0"/>
      <w:marTop w:val="0"/>
      <w:marBottom w:val="0"/>
      <w:divBdr>
        <w:top w:val="none" w:sz="0" w:space="0" w:color="auto"/>
        <w:left w:val="none" w:sz="0" w:space="0" w:color="auto"/>
        <w:bottom w:val="none" w:sz="0" w:space="0" w:color="auto"/>
        <w:right w:val="none" w:sz="0" w:space="0" w:color="auto"/>
      </w:divBdr>
    </w:div>
    <w:div w:id="1727877829">
      <w:bodyDiv w:val="1"/>
      <w:marLeft w:val="0"/>
      <w:marRight w:val="0"/>
      <w:marTop w:val="0"/>
      <w:marBottom w:val="0"/>
      <w:divBdr>
        <w:top w:val="none" w:sz="0" w:space="0" w:color="auto"/>
        <w:left w:val="none" w:sz="0" w:space="0" w:color="auto"/>
        <w:bottom w:val="none" w:sz="0" w:space="0" w:color="auto"/>
        <w:right w:val="none" w:sz="0" w:space="0" w:color="auto"/>
      </w:divBdr>
    </w:div>
    <w:div w:id="1761875567">
      <w:bodyDiv w:val="1"/>
      <w:marLeft w:val="0"/>
      <w:marRight w:val="0"/>
      <w:marTop w:val="0"/>
      <w:marBottom w:val="0"/>
      <w:divBdr>
        <w:top w:val="none" w:sz="0" w:space="0" w:color="auto"/>
        <w:left w:val="none" w:sz="0" w:space="0" w:color="auto"/>
        <w:bottom w:val="none" w:sz="0" w:space="0" w:color="auto"/>
        <w:right w:val="none" w:sz="0" w:space="0" w:color="auto"/>
      </w:divBdr>
    </w:div>
    <w:div w:id="1792281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4.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rgs.mef.gov.it/VERSIONE-I/e_government/amministrazioni_pubbliche/arconet/piano_dei_conti_integrato/"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www.rgs.mef.gov.it/VERSIONE-I/e_government/amministrazioni_pubbliche/arconet/index.html" TargetMode="External"/><Relationship Id="rId28" Type="http://schemas.openxmlformats.org/officeDocument/2006/relationships/footer" Target="footer6.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package" Target="embeddings/Microsoft_Excel_Worksheet.xlsx"/><Relationship Id="rId27" Type="http://schemas.openxmlformats.org/officeDocument/2006/relationships/header" Target="header5.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footer4.xml.rels><?xml version="1.0" encoding="UTF-8" standalone="yes"?>
<Relationships xmlns="http://schemas.openxmlformats.org/package/2006/relationships"><Relationship Id="rId1" Type="http://schemas.openxmlformats.org/officeDocument/2006/relationships/image" Target="media/image6.jpeg"/></Relationships>
</file>

<file path=word/_rels/footer5.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6.jpeg"/></Relationships>
</file>

<file path=word/_rels/header3.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8.png"/><Relationship Id="rId1" Type="http://schemas.openxmlformats.org/officeDocument/2006/relationships/image" Target="media/image7.png"/><Relationship Id="rId6" Type="http://schemas.microsoft.com/office/2007/relationships/hdphoto" Target="media/hdphoto1.wdp"/><Relationship Id="rId5" Type="http://schemas.openxmlformats.org/officeDocument/2006/relationships/image" Target="media/image10.png"/><Relationship Id="rId4" Type="http://schemas.openxmlformats.org/officeDocument/2006/relationships/image" Target="media/image6.jpeg"/></Relationships>
</file>

<file path=word/_rels/header4.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F0F16C-294D-4566-BAA6-BE85F7431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48</Pages>
  <Words>14936</Words>
  <Characters>85139</Characters>
  <Application>Microsoft Office Word</Application>
  <DocSecurity>0</DocSecurity>
  <Lines>709</Lines>
  <Paragraphs>199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99876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D'Elia</dc:creator>
  <cp:keywords/>
  <dc:description/>
  <cp:lastModifiedBy>Anna De Toni</cp:lastModifiedBy>
  <cp:revision>37</cp:revision>
  <cp:lastPrinted>2025-03-05T16:42:00Z</cp:lastPrinted>
  <dcterms:created xsi:type="dcterms:W3CDTF">2026-03-04T06:25:00Z</dcterms:created>
  <dcterms:modified xsi:type="dcterms:W3CDTF">2026-04-14T07:35:00Z</dcterms:modified>
</cp:coreProperties>
</file>