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11EDD" w:rsidRDefault="00D11EDD" w:rsidP="00D11EDD">
      <w:pPr>
        <w:tabs>
          <w:tab w:val="left" w:pos="540"/>
          <w:tab w:val="left" w:pos="2127"/>
          <w:tab w:val="center" w:pos="4535"/>
        </w:tabs>
        <w:spacing w:line="360" w:lineRule="auto"/>
        <w:rPr>
          <w:rFonts w:ascii="Arial" w:hAnsi="Arial" w:cs="Arial"/>
          <w:sz w:val="40"/>
          <w:szCs w:val="40"/>
        </w:rPr>
      </w:pPr>
      <w:r>
        <w:rPr>
          <w:rFonts w:ascii="Arial" w:hAnsi="Arial" w:cs="Arial"/>
          <w:sz w:val="40"/>
          <w:szCs w:val="40"/>
        </w:rPr>
        <w:tab/>
      </w:r>
    </w:p>
    <w:tbl>
      <w:tblPr>
        <w:tblW w:w="97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3874"/>
        <w:gridCol w:w="128"/>
        <w:gridCol w:w="4503"/>
      </w:tblGrid>
      <w:tr w:rsidR="00D11EDD" w:rsidRPr="006A51B5" w:rsidTr="00D11EDD">
        <w:trPr>
          <w:trHeight w:val="135"/>
        </w:trPr>
        <w:tc>
          <w:tcPr>
            <w:tcW w:w="1282" w:type="dxa"/>
            <w:tcBorders>
              <w:top w:val="nil"/>
              <w:left w:val="nil"/>
              <w:bottom w:val="nil"/>
              <w:right w:val="nil"/>
            </w:tcBorders>
            <w:shd w:val="clear" w:color="auto" w:fill="auto"/>
            <w:vAlign w:val="center"/>
          </w:tcPr>
          <w:p w:rsidR="00D11EDD" w:rsidRPr="006A51B5" w:rsidRDefault="00D11EDD" w:rsidP="00D11EDD">
            <w:pPr>
              <w:spacing w:before="240"/>
              <w:rPr>
                <w:rFonts w:ascii="Calibri" w:eastAsia="Calibri" w:hAnsi="Calibri"/>
                <w:b/>
                <w:bCs/>
                <w:caps/>
                <w:sz w:val="20"/>
                <w:szCs w:val="20"/>
                <w:lang w:val="en-GB"/>
              </w:rPr>
            </w:pPr>
            <w:r w:rsidRPr="006A51B5">
              <w:rPr>
                <w:rFonts w:ascii="Arial" w:eastAsia="Calibri" w:hAnsi="Arial" w:cs="Arial"/>
                <w:b/>
                <w:bCs/>
                <w:caps/>
                <w:sz w:val="40"/>
                <w:szCs w:val="40"/>
                <w:lang w:val="en-GB"/>
              </w:rPr>
              <w:tab/>
            </w:r>
            <w:r w:rsidRPr="006A51B5">
              <w:rPr>
                <w:rFonts w:eastAsia="Calibri"/>
                <w:bCs/>
                <w:caps/>
                <w:sz w:val="26"/>
                <w:szCs w:val="26"/>
                <w:lang w:val="en-GB"/>
              </w:rPr>
              <w:br w:type="page"/>
            </w:r>
          </w:p>
        </w:tc>
        <w:tc>
          <w:tcPr>
            <w:tcW w:w="3874" w:type="dxa"/>
            <w:tcBorders>
              <w:top w:val="nil"/>
              <w:left w:val="nil"/>
              <w:bottom w:val="nil"/>
              <w:right w:val="nil"/>
            </w:tcBorders>
            <w:shd w:val="clear" w:color="auto" w:fill="auto"/>
            <w:vAlign w:val="center"/>
          </w:tcPr>
          <w:p w:rsidR="00D11EDD" w:rsidRPr="006A51B5" w:rsidRDefault="00D11EDD" w:rsidP="00D11EDD">
            <w:pPr>
              <w:spacing w:before="240"/>
              <w:rPr>
                <w:rFonts w:ascii="Calibri" w:eastAsia="Calibri" w:hAnsi="Calibri"/>
                <w:b/>
                <w:bCs/>
                <w:caps/>
                <w:sz w:val="20"/>
                <w:szCs w:val="20"/>
                <w:lang w:val="en-GB"/>
              </w:rPr>
            </w:pPr>
            <w:r w:rsidRPr="006A51B5">
              <w:rPr>
                <w:rFonts w:ascii="Calibri" w:eastAsia="Calibri" w:hAnsi="Calibri"/>
                <w:b/>
                <w:bCs/>
                <w:caps/>
                <w:noProof/>
                <w:szCs w:val="20"/>
                <w:lang w:eastAsia="it-IT"/>
              </w:rPr>
              <w:drawing>
                <wp:inline distT="0" distB="0" distL="0" distR="0" wp14:anchorId="5A0A9954" wp14:editId="63A9123E">
                  <wp:extent cx="1057275" cy="400050"/>
                  <wp:effectExtent l="0" t="0" r="9525" b="0"/>
                  <wp:docPr id="90" name="Immagine 90"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tc>
        <w:tc>
          <w:tcPr>
            <w:tcW w:w="4631" w:type="dxa"/>
            <w:gridSpan w:val="2"/>
            <w:tcBorders>
              <w:top w:val="nil"/>
              <w:left w:val="nil"/>
              <w:bottom w:val="nil"/>
              <w:right w:val="nil"/>
            </w:tcBorders>
            <w:shd w:val="clear" w:color="auto" w:fill="auto"/>
            <w:vAlign w:val="center"/>
          </w:tcPr>
          <w:p w:rsidR="00D11EDD" w:rsidRPr="006A51B5" w:rsidRDefault="00D11EDD" w:rsidP="00D11EDD">
            <w:pPr>
              <w:spacing w:before="240"/>
              <w:jc w:val="right"/>
              <w:rPr>
                <w:rFonts w:ascii="Calibri" w:eastAsia="Calibri" w:hAnsi="Calibri"/>
                <w:b/>
                <w:bCs/>
                <w:sz w:val="20"/>
                <w:szCs w:val="20"/>
                <w:lang w:val="en-GB"/>
              </w:rPr>
            </w:pPr>
            <w:bookmarkStart w:id="0" w:name="_GoBack"/>
            <w:bookmarkEnd w:id="0"/>
          </w:p>
        </w:tc>
      </w:tr>
      <w:tr w:rsidR="00D11EDD" w:rsidRPr="006A51B5" w:rsidTr="00D11EDD">
        <w:trPr>
          <w:trHeight w:val="125"/>
        </w:trPr>
        <w:tc>
          <w:tcPr>
            <w:tcW w:w="1282" w:type="dxa"/>
            <w:vMerge w:val="restart"/>
            <w:tcBorders>
              <w:top w:val="nil"/>
              <w:left w:val="nil"/>
              <w:right w:val="nil"/>
            </w:tcBorders>
            <w:shd w:val="clear" w:color="auto" w:fill="auto"/>
            <w:vAlign w:val="center"/>
          </w:tcPr>
          <w:p w:rsidR="00D11EDD" w:rsidRPr="006A51B5" w:rsidRDefault="00D11EDD" w:rsidP="00D11EDD">
            <w:pPr>
              <w:spacing w:before="240"/>
              <w:rPr>
                <w:rFonts w:ascii="Calibri" w:eastAsia="Calibri" w:hAnsi="Calibri"/>
                <w:b/>
                <w:bCs/>
                <w:caps/>
                <w:noProof/>
                <w:sz w:val="20"/>
                <w:szCs w:val="20"/>
                <w:lang w:val="en-US"/>
              </w:rPr>
            </w:pPr>
            <w:r w:rsidRPr="006A51B5">
              <w:rPr>
                <w:rFonts w:ascii="Calibri" w:eastAsia="Calibri" w:hAnsi="Calibri"/>
                <w:b/>
                <w:bCs/>
                <w:caps/>
                <w:noProof/>
                <w:sz w:val="20"/>
                <w:szCs w:val="20"/>
                <w:lang w:eastAsia="it-IT"/>
              </w:rPr>
              <w:drawing>
                <wp:anchor distT="0" distB="0" distL="114300" distR="114300" simplePos="0" relativeHeight="251693568" behindDoc="0" locked="0" layoutInCell="1" allowOverlap="1" wp14:anchorId="682DAF7C" wp14:editId="3BB21585">
                  <wp:simplePos x="0" y="0"/>
                  <wp:positionH relativeFrom="column">
                    <wp:posOffset>138430</wp:posOffset>
                  </wp:positionH>
                  <wp:positionV relativeFrom="paragraph">
                    <wp:posOffset>282575</wp:posOffset>
                  </wp:positionV>
                  <wp:extent cx="608330" cy="608330"/>
                  <wp:effectExtent l="0" t="0" r="0" b="0"/>
                  <wp:wrapNone/>
                  <wp:docPr id="91" name="Immagine 91" descr="_assets/fnc-doc-assets-assets/icona-doc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_assets/fnc-doc-assets-assets/icona-documen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74" w:type="dxa"/>
            <w:tcBorders>
              <w:top w:val="nil"/>
              <w:left w:val="nil"/>
              <w:bottom w:val="single" w:sz="36" w:space="0" w:color="FFFFFF"/>
              <w:right w:val="nil"/>
            </w:tcBorders>
            <w:shd w:val="clear" w:color="auto" w:fill="auto"/>
            <w:vAlign w:val="center"/>
          </w:tcPr>
          <w:p w:rsidR="00D11EDD" w:rsidRPr="006A51B5" w:rsidRDefault="00D11EDD" w:rsidP="00D11EDD">
            <w:pPr>
              <w:spacing w:before="240"/>
              <w:rPr>
                <w:rFonts w:ascii="Calibri" w:eastAsia="Calibri" w:hAnsi="Calibri"/>
                <w:b/>
                <w:bCs/>
                <w:caps/>
                <w:sz w:val="20"/>
                <w:szCs w:val="20"/>
                <w:lang w:val="en-GB"/>
              </w:rPr>
            </w:pPr>
          </w:p>
        </w:tc>
        <w:tc>
          <w:tcPr>
            <w:tcW w:w="4631" w:type="dxa"/>
            <w:gridSpan w:val="2"/>
            <w:tcBorders>
              <w:top w:val="nil"/>
              <w:left w:val="nil"/>
              <w:bottom w:val="single" w:sz="36" w:space="0" w:color="FFFFFF"/>
              <w:right w:val="nil"/>
            </w:tcBorders>
            <w:shd w:val="clear" w:color="auto" w:fill="auto"/>
            <w:vAlign w:val="center"/>
          </w:tcPr>
          <w:p w:rsidR="00D11EDD" w:rsidRPr="006A51B5" w:rsidRDefault="00D11EDD" w:rsidP="00D11EDD">
            <w:pPr>
              <w:spacing w:before="240"/>
              <w:jc w:val="right"/>
              <w:rPr>
                <w:rFonts w:ascii="Calibri" w:eastAsia="Calibri" w:hAnsi="Calibri"/>
                <w:b/>
                <w:bCs/>
                <w:sz w:val="20"/>
                <w:szCs w:val="20"/>
                <w:lang w:val="en-GB"/>
              </w:rPr>
            </w:pPr>
          </w:p>
        </w:tc>
      </w:tr>
      <w:tr w:rsidR="00D11EDD" w:rsidRPr="006A51B5" w:rsidTr="00D11EDD">
        <w:trPr>
          <w:trHeight w:val="125"/>
        </w:trPr>
        <w:tc>
          <w:tcPr>
            <w:tcW w:w="1282" w:type="dxa"/>
            <w:vMerge/>
            <w:tcBorders>
              <w:left w:val="nil"/>
              <w:right w:val="nil"/>
            </w:tcBorders>
            <w:shd w:val="clear" w:color="auto" w:fill="auto"/>
            <w:vAlign w:val="center"/>
          </w:tcPr>
          <w:p w:rsidR="00D11EDD" w:rsidRPr="006A51B5" w:rsidRDefault="00D11EDD" w:rsidP="00D11EDD">
            <w:pPr>
              <w:spacing w:before="240"/>
              <w:rPr>
                <w:rFonts w:ascii="Calibri" w:eastAsia="Calibri" w:hAnsi="Calibri"/>
                <w:b/>
                <w:bCs/>
                <w:caps/>
                <w:sz w:val="20"/>
                <w:szCs w:val="20"/>
                <w:lang w:val="en-GB"/>
              </w:rPr>
            </w:pPr>
          </w:p>
        </w:tc>
        <w:tc>
          <w:tcPr>
            <w:tcW w:w="4002" w:type="dxa"/>
            <w:gridSpan w:val="2"/>
            <w:tcBorders>
              <w:top w:val="single" w:sz="36" w:space="0" w:color="FFFFFF"/>
              <w:left w:val="nil"/>
              <w:bottom w:val="single" w:sz="18" w:space="0" w:color="D9D9D9"/>
              <w:right w:val="nil"/>
            </w:tcBorders>
            <w:shd w:val="clear" w:color="auto" w:fill="auto"/>
            <w:vAlign w:val="center"/>
          </w:tcPr>
          <w:p w:rsidR="00D11EDD" w:rsidRPr="006A51B5" w:rsidRDefault="00D11EDD" w:rsidP="00D11EDD">
            <w:pPr>
              <w:spacing w:before="240"/>
              <w:rPr>
                <w:rFonts w:ascii="Calibri" w:eastAsia="Calibri" w:hAnsi="Calibri"/>
                <w:b/>
                <w:bCs/>
                <w:caps/>
                <w:sz w:val="20"/>
                <w:szCs w:val="20"/>
                <w:lang w:val="en-GB"/>
              </w:rPr>
            </w:pPr>
            <w:r w:rsidRPr="006A51B5">
              <w:rPr>
                <w:rFonts w:ascii="Calibri" w:eastAsia="Calibri" w:hAnsi="Calibri"/>
                <w:b/>
                <w:bCs/>
                <w:caps/>
                <w:sz w:val="20"/>
                <w:szCs w:val="20"/>
                <w:lang w:val="en-GB"/>
              </w:rPr>
              <w:t>Strumenti di lavoro</w:t>
            </w:r>
          </w:p>
        </w:tc>
        <w:tc>
          <w:tcPr>
            <w:tcW w:w="4503" w:type="dxa"/>
            <w:tcBorders>
              <w:top w:val="single" w:sz="36" w:space="0" w:color="FFFFFF"/>
              <w:left w:val="nil"/>
              <w:bottom w:val="single" w:sz="18" w:space="0" w:color="D9D9D9"/>
              <w:right w:val="nil"/>
            </w:tcBorders>
            <w:shd w:val="clear" w:color="auto" w:fill="auto"/>
            <w:vAlign w:val="center"/>
          </w:tcPr>
          <w:p w:rsidR="00D11EDD" w:rsidRPr="006A51B5" w:rsidRDefault="009D3B0F" w:rsidP="00D11EDD">
            <w:pPr>
              <w:spacing w:before="240"/>
              <w:jc w:val="right"/>
              <w:rPr>
                <w:rFonts w:ascii="Calibri" w:eastAsia="Calibri" w:hAnsi="Calibri"/>
                <w:b/>
                <w:bCs/>
                <w:sz w:val="20"/>
                <w:szCs w:val="20"/>
                <w:lang w:val="en-GB"/>
              </w:rPr>
            </w:pPr>
            <w:r>
              <w:rPr>
                <w:rFonts w:ascii="Calibri" w:eastAsia="Calibri" w:hAnsi="Calibri"/>
                <w:b/>
                <w:bCs/>
                <w:sz w:val="20"/>
                <w:szCs w:val="20"/>
                <w:lang w:val="en-GB"/>
              </w:rPr>
              <w:t>Roma, 31</w:t>
            </w:r>
            <w:r w:rsidR="00D11EDD" w:rsidRPr="006A51B5">
              <w:rPr>
                <w:rFonts w:ascii="Calibri" w:eastAsia="Calibri" w:hAnsi="Calibri"/>
                <w:b/>
                <w:bCs/>
                <w:sz w:val="20"/>
                <w:szCs w:val="20"/>
                <w:lang w:val="en-GB"/>
              </w:rPr>
              <w:t xml:space="preserve"> </w:t>
            </w:r>
            <w:r w:rsidR="00D11EDD">
              <w:rPr>
                <w:rFonts w:ascii="Calibri" w:eastAsia="Calibri" w:hAnsi="Calibri"/>
                <w:b/>
                <w:bCs/>
                <w:sz w:val="20"/>
                <w:szCs w:val="20"/>
                <w:lang w:val="en-GB"/>
              </w:rPr>
              <w:t>gennaio 2017</w:t>
            </w:r>
          </w:p>
        </w:tc>
      </w:tr>
      <w:tr w:rsidR="00D11EDD" w:rsidRPr="006A51B5" w:rsidTr="00D11EDD">
        <w:trPr>
          <w:trHeight w:val="134"/>
        </w:trPr>
        <w:tc>
          <w:tcPr>
            <w:tcW w:w="1282" w:type="dxa"/>
            <w:vMerge/>
            <w:tcBorders>
              <w:left w:val="nil"/>
              <w:bottom w:val="nil"/>
              <w:right w:val="nil"/>
            </w:tcBorders>
            <w:shd w:val="clear" w:color="auto" w:fill="auto"/>
            <w:vAlign w:val="center"/>
          </w:tcPr>
          <w:p w:rsidR="00D11EDD" w:rsidRPr="006A51B5" w:rsidRDefault="00D11EDD" w:rsidP="00D11EDD">
            <w:pPr>
              <w:spacing w:before="240"/>
              <w:rPr>
                <w:rFonts w:ascii="Calibri" w:eastAsia="Calibri" w:hAnsi="Calibri"/>
                <w:b/>
                <w:bCs/>
                <w:caps/>
                <w:noProof/>
                <w:sz w:val="20"/>
                <w:szCs w:val="20"/>
                <w:lang w:val="en-US"/>
              </w:rPr>
            </w:pPr>
          </w:p>
        </w:tc>
        <w:tc>
          <w:tcPr>
            <w:tcW w:w="3874" w:type="dxa"/>
            <w:tcBorders>
              <w:top w:val="single" w:sz="18" w:space="0" w:color="D9D9D9"/>
              <w:left w:val="nil"/>
              <w:bottom w:val="nil"/>
              <w:right w:val="nil"/>
            </w:tcBorders>
            <w:shd w:val="clear" w:color="auto" w:fill="auto"/>
            <w:vAlign w:val="center"/>
          </w:tcPr>
          <w:p w:rsidR="00D11EDD" w:rsidRPr="006A51B5" w:rsidRDefault="00D11EDD" w:rsidP="00D11EDD">
            <w:pPr>
              <w:spacing w:before="240"/>
              <w:rPr>
                <w:rFonts w:ascii="Calibri" w:eastAsia="Calibri" w:hAnsi="Calibri"/>
                <w:b/>
                <w:bCs/>
                <w:caps/>
                <w:sz w:val="20"/>
                <w:szCs w:val="20"/>
                <w:lang w:val="en-GB"/>
              </w:rPr>
            </w:pPr>
          </w:p>
        </w:tc>
        <w:tc>
          <w:tcPr>
            <w:tcW w:w="4631" w:type="dxa"/>
            <w:gridSpan w:val="2"/>
            <w:tcBorders>
              <w:top w:val="single" w:sz="18" w:space="0" w:color="D9D9D9"/>
              <w:left w:val="nil"/>
              <w:bottom w:val="nil"/>
              <w:right w:val="nil"/>
            </w:tcBorders>
            <w:shd w:val="clear" w:color="auto" w:fill="auto"/>
            <w:vAlign w:val="center"/>
          </w:tcPr>
          <w:p w:rsidR="00D11EDD" w:rsidRPr="006A51B5" w:rsidRDefault="00D11EDD" w:rsidP="00D11EDD">
            <w:pPr>
              <w:spacing w:before="240"/>
              <w:rPr>
                <w:rFonts w:ascii="Calibri" w:eastAsia="Calibri" w:hAnsi="Calibri"/>
                <w:b/>
                <w:bCs/>
                <w:sz w:val="20"/>
                <w:szCs w:val="20"/>
                <w:lang w:val="en-GB"/>
              </w:rPr>
            </w:pPr>
          </w:p>
        </w:tc>
      </w:tr>
      <w:tr w:rsidR="00D11EDD" w:rsidRPr="006A51B5" w:rsidTr="00D11EDD">
        <w:trPr>
          <w:trHeight w:val="1989"/>
        </w:trPr>
        <w:tc>
          <w:tcPr>
            <w:tcW w:w="1282" w:type="dxa"/>
            <w:tcBorders>
              <w:top w:val="nil"/>
              <w:left w:val="nil"/>
              <w:bottom w:val="nil"/>
              <w:right w:val="nil"/>
            </w:tcBorders>
            <w:shd w:val="clear" w:color="auto" w:fill="auto"/>
          </w:tcPr>
          <w:p w:rsidR="00D11EDD" w:rsidRPr="006A51B5" w:rsidRDefault="00D11EDD" w:rsidP="00D11EDD">
            <w:pPr>
              <w:spacing w:after="300"/>
              <w:contextualSpacing/>
              <w:rPr>
                <w:rFonts w:ascii="Cambria" w:hAnsi="Cambria"/>
                <w:color w:val="17365D"/>
                <w:spacing w:val="5"/>
                <w:kern w:val="28"/>
                <w:sz w:val="52"/>
                <w:szCs w:val="52"/>
                <w:lang w:val="x-none" w:eastAsia="x-none"/>
              </w:rPr>
            </w:pPr>
          </w:p>
        </w:tc>
        <w:tc>
          <w:tcPr>
            <w:tcW w:w="8505" w:type="dxa"/>
            <w:gridSpan w:val="3"/>
            <w:tcBorders>
              <w:top w:val="nil"/>
              <w:left w:val="nil"/>
              <w:bottom w:val="nil"/>
              <w:right w:val="nil"/>
            </w:tcBorders>
            <w:shd w:val="clear" w:color="auto" w:fill="auto"/>
          </w:tcPr>
          <w:p w:rsidR="00D11EDD" w:rsidRDefault="00D11EDD" w:rsidP="00D11EDD">
            <w:pPr>
              <w:spacing w:after="300"/>
              <w:contextualSpacing/>
              <w:rPr>
                <w:rFonts w:ascii="Cambria" w:hAnsi="Cambria"/>
                <w:color w:val="17365D"/>
                <w:spacing w:val="5"/>
                <w:kern w:val="28"/>
                <w:sz w:val="52"/>
                <w:szCs w:val="52"/>
                <w:lang w:val="x-none" w:eastAsia="x-none"/>
              </w:rPr>
            </w:pPr>
          </w:p>
          <w:p w:rsidR="00D11EDD" w:rsidRPr="006A51B5" w:rsidRDefault="00D11EDD" w:rsidP="00D11EDD">
            <w:pPr>
              <w:spacing w:after="300"/>
              <w:contextualSpacing/>
              <w:rPr>
                <w:rFonts w:ascii="Cambria" w:hAnsi="Cambria"/>
                <w:color w:val="17365D"/>
                <w:spacing w:val="5"/>
                <w:kern w:val="28"/>
                <w:sz w:val="52"/>
                <w:szCs w:val="52"/>
                <w:lang w:val="x-none" w:eastAsia="x-none"/>
              </w:rPr>
            </w:pPr>
          </w:p>
          <w:p w:rsidR="00D11EDD" w:rsidRPr="006A51B5" w:rsidRDefault="00D11EDD" w:rsidP="00D11EDD">
            <w:pPr>
              <w:keepNext/>
              <w:keepLines/>
              <w:outlineLvl w:val="4"/>
              <w:rPr>
                <w:rFonts w:ascii="Calibri" w:eastAsia="MS Gothic" w:hAnsi="Calibri"/>
                <w:b/>
                <w:smallCaps/>
                <w:color w:val="0070C0"/>
                <w:spacing w:val="-10"/>
                <w:kern w:val="28"/>
                <w:sz w:val="48"/>
                <w:szCs w:val="56"/>
              </w:rPr>
            </w:pPr>
            <w:r>
              <w:rPr>
                <w:rFonts w:ascii="Calibri" w:eastAsia="MS Gothic" w:hAnsi="Calibri"/>
                <w:b/>
                <w:smallCaps/>
                <w:color w:val="0070C0"/>
                <w:spacing w:val="-10"/>
                <w:kern w:val="28"/>
                <w:sz w:val="48"/>
                <w:szCs w:val="56"/>
              </w:rPr>
              <w:t>Dichiarazione annuale IVA 2017 (anno 2016)</w:t>
            </w:r>
            <w:r w:rsidRPr="006A51B5">
              <w:rPr>
                <w:rFonts w:ascii="Calibri" w:eastAsia="MS Gothic" w:hAnsi="Calibri"/>
                <w:b/>
                <w:smallCaps/>
                <w:color w:val="0070C0"/>
                <w:spacing w:val="-10"/>
                <w:kern w:val="28"/>
                <w:sz w:val="48"/>
                <w:szCs w:val="56"/>
              </w:rPr>
              <w:t xml:space="preserve"> </w:t>
            </w:r>
          </w:p>
          <w:p w:rsidR="00D11EDD" w:rsidRPr="006A51B5" w:rsidRDefault="00D11EDD" w:rsidP="00D11EDD">
            <w:pPr>
              <w:keepNext/>
              <w:keepLines/>
              <w:outlineLvl w:val="4"/>
              <w:rPr>
                <w:rFonts w:ascii="Calibri" w:eastAsia="MS Gothic" w:hAnsi="Calibri"/>
                <w:b/>
                <w:smallCaps/>
                <w:color w:val="0070C0"/>
                <w:spacing w:val="-10"/>
                <w:kern w:val="28"/>
                <w:sz w:val="48"/>
                <w:szCs w:val="56"/>
              </w:rPr>
            </w:pPr>
          </w:p>
        </w:tc>
      </w:tr>
      <w:tr w:rsidR="00D11EDD" w:rsidRPr="006A51B5" w:rsidTr="00D11EDD">
        <w:trPr>
          <w:trHeight w:val="352"/>
        </w:trPr>
        <w:tc>
          <w:tcPr>
            <w:tcW w:w="1282" w:type="dxa"/>
            <w:tcBorders>
              <w:top w:val="nil"/>
              <w:left w:val="nil"/>
              <w:bottom w:val="nil"/>
              <w:right w:val="nil"/>
            </w:tcBorders>
            <w:shd w:val="clear" w:color="auto" w:fill="auto"/>
          </w:tcPr>
          <w:p w:rsidR="00D11EDD" w:rsidRPr="006A51B5" w:rsidRDefault="00D11EDD" w:rsidP="00D11EDD">
            <w:pPr>
              <w:spacing w:after="300"/>
              <w:contextualSpacing/>
              <w:rPr>
                <w:rFonts w:ascii="Cambria" w:hAnsi="Cambria"/>
                <w:color w:val="17365D"/>
                <w:spacing w:val="5"/>
                <w:kern w:val="28"/>
                <w:sz w:val="52"/>
                <w:szCs w:val="52"/>
                <w:lang w:val="x-none" w:eastAsia="x-none"/>
              </w:rPr>
            </w:pPr>
          </w:p>
        </w:tc>
        <w:tc>
          <w:tcPr>
            <w:tcW w:w="8505" w:type="dxa"/>
            <w:gridSpan w:val="3"/>
            <w:tcBorders>
              <w:top w:val="nil"/>
              <w:left w:val="nil"/>
              <w:bottom w:val="nil"/>
              <w:right w:val="nil"/>
            </w:tcBorders>
            <w:shd w:val="clear" w:color="auto" w:fill="auto"/>
            <w:vAlign w:val="bottom"/>
          </w:tcPr>
          <w:p w:rsidR="00D11EDD" w:rsidRPr="006A51B5" w:rsidRDefault="00D11EDD" w:rsidP="00D11EDD">
            <w:pPr>
              <w:keepNext/>
              <w:keepLines/>
              <w:spacing w:before="40"/>
              <w:outlineLvl w:val="4"/>
              <w:rPr>
                <w:rFonts w:ascii="Calibri Light" w:hAnsi="Calibri Light"/>
                <w:color w:val="2E74B5"/>
              </w:rPr>
            </w:pPr>
          </w:p>
        </w:tc>
      </w:tr>
    </w:tbl>
    <w:p w:rsidR="00D11EDD" w:rsidRDefault="00D11EDD" w:rsidP="00D11EDD">
      <w:pPr>
        <w:tabs>
          <w:tab w:val="left" w:pos="540"/>
          <w:tab w:val="left" w:pos="2127"/>
          <w:tab w:val="center" w:pos="4535"/>
        </w:tabs>
        <w:spacing w:line="360" w:lineRule="auto"/>
        <w:rPr>
          <w:rFonts w:ascii="Arial" w:hAnsi="Arial" w:cs="Arial"/>
          <w:sz w:val="40"/>
          <w:szCs w:val="40"/>
        </w:rPr>
      </w:pPr>
      <w:r>
        <w:rPr>
          <w:rFonts w:ascii="Arial" w:hAnsi="Arial" w:cs="Arial"/>
          <w:sz w:val="40"/>
          <w:szCs w:val="40"/>
        </w:rPr>
        <w:tab/>
      </w:r>
      <w:r>
        <w:rPr>
          <w:rFonts w:ascii="Arial" w:hAnsi="Arial" w:cs="Arial"/>
          <w:sz w:val="40"/>
          <w:szCs w:val="40"/>
        </w:rPr>
        <w:tab/>
      </w:r>
    </w:p>
    <w:p w:rsidR="00D11EDD" w:rsidRPr="00D11EDD" w:rsidRDefault="00D11EDD" w:rsidP="00D11EDD">
      <w:pPr>
        <w:rPr>
          <w:rFonts w:ascii="Arial" w:hAnsi="Arial" w:cs="Arial"/>
          <w:sz w:val="40"/>
          <w:szCs w:val="40"/>
        </w:rPr>
        <w:sectPr w:rsidR="00D11EDD" w:rsidRPr="00D11EDD" w:rsidSect="00D11EDD">
          <w:footerReference w:type="even" r:id="rId10"/>
          <w:footerReference w:type="default" r:id="rId11"/>
          <w:headerReference w:type="first" r:id="rId12"/>
          <w:pgSz w:w="11906" w:h="16838"/>
          <w:pgMar w:top="1814" w:right="1418" w:bottom="1418" w:left="1418" w:header="720" w:footer="709" w:gutter="0"/>
          <w:pgNumType w:start="17"/>
          <w:cols w:space="720"/>
          <w:titlePg/>
          <w:docGrid w:linePitch="600" w:charSpace="32768"/>
        </w:sectPr>
      </w:pPr>
    </w:p>
    <w:p w:rsidR="00150798" w:rsidRPr="00D11EDD" w:rsidRDefault="00150798" w:rsidP="00D11EDD">
      <w:pPr>
        <w:suppressAutoHyphens w:val="0"/>
        <w:spacing w:after="160" w:line="360" w:lineRule="auto"/>
        <w:jc w:val="center"/>
        <w:rPr>
          <w:rFonts w:asciiTheme="minorHAnsi" w:eastAsia="Garamond" w:hAnsiTheme="minorHAnsi" w:cstheme="minorHAnsi"/>
          <w:b/>
          <w:smallCaps/>
          <w:sz w:val="40"/>
          <w:szCs w:val="48"/>
          <w:lang w:eastAsia="en-US"/>
        </w:rPr>
      </w:pPr>
      <w:r w:rsidRPr="00D11EDD">
        <w:rPr>
          <w:rFonts w:asciiTheme="minorHAnsi" w:eastAsia="Garamond" w:hAnsiTheme="minorHAnsi" w:cstheme="minorHAnsi"/>
          <w:b/>
          <w:smallCaps/>
          <w:sz w:val="40"/>
          <w:szCs w:val="48"/>
          <w:lang w:eastAsia="en-US"/>
        </w:rPr>
        <w:t>Premessa</w:t>
      </w:r>
    </w:p>
    <w:p w:rsidR="00150798" w:rsidRPr="00A57A65" w:rsidRDefault="00150798" w:rsidP="003E4816">
      <w:pPr>
        <w:spacing w:line="360" w:lineRule="auto"/>
        <w:jc w:val="both"/>
        <w:rPr>
          <w:rFonts w:ascii="Arial" w:hAnsi="Arial" w:cs="Arial"/>
          <w:bCs/>
          <w:sz w:val="20"/>
          <w:szCs w:val="20"/>
        </w:rPr>
      </w:pPr>
      <w:r w:rsidRPr="00A57A65">
        <w:rPr>
          <w:rFonts w:ascii="Arial" w:hAnsi="Arial" w:cs="Arial"/>
          <w:bCs/>
          <w:sz w:val="20"/>
          <w:szCs w:val="20"/>
        </w:rPr>
        <w:t>In data 28 febbraio 2017 scade il termine ultimo per la presentazione della dichiarazione IVA annuale per l’anno d’imposta 2016 (IVA/2017).</w:t>
      </w:r>
    </w:p>
    <w:p w:rsidR="0016392D" w:rsidRPr="00A57A65" w:rsidRDefault="0016392D" w:rsidP="003E4816">
      <w:pPr>
        <w:spacing w:line="360" w:lineRule="auto"/>
        <w:jc w:val="both"/>
        <w:rPr>
          <w:rFonts w:ascii="Arial" w:hAnsi="Arial" w:cs="Arial"/>
          <w:bCs/>
          <w:sz w:val="20"/>
          <w:szCs w:val="20"/>
        </w:rPr>
      </w:pPr>
      <w:r w:rsidRPr="00A57A65">
        <w:rPr>
          <w:rFonts w:ascii="Arial" w:hAnsi="Arial" w:cs="Arial"/>
          <w:bCs/>
          <w:sz w:val="20"/>
          <w:szCs w:val="20"/>
        </w:rPr>
        <w:t xml:space="preserve">Evidenziamo di seguito quali le novità più rilevanti </w:t>
      </w:r>
      <w:r w:rsidR="007A662B" w:rsidRPr="00A57A65">
        <w:rPr>
          <w:rFonts w:ascii="Arial" w:hAnsi="Arial" w:cs="Arial"/>
          <w:bCs/>
          <w:sz w:val="20"/>
          <w:szCs w:val="20"/>
        </w:rPr>
        <w:t xml:space="preserve">dal punto di vista formale e che caratterizzano l’adempimento annuale per l’anno d’imposta 2016 </w:t>
      </w:r>
      <w:r w:rsidRPr="00A57A65">
        <w:rPr>
          <w:rFonts w:ascii="Arial" w:hAnsi="Arial" w:cs="Arial"/>
          <w:bCs/>
          <w:sz w:val="20"/>
          <w:szCs w:val="20"/>
        </w:rPr>
        <w:t>e poi passiamo ad analizzare le novità del modello e gli aspetti critici dell’IVA/2017.</w:t>
      </w:r>
    </w:p>
    <w:p w:rsidR="00150798" w:rsidRPr="00A57A65" w:rsidRDefault="00150798" w:rsidP="003E4816">
      <w:pPr>
        <w:spacing w:line="360" w:lineRule="auto"/>
        <w:jc w:val="both"/>
        <w:rPr>
          <w:rFonts w:ascii="Arial" w:hAnsi="Arial" w:cs="Arial"/>
          <w:bCs/>
          <w:sz w:val="20"/>
          <w:szCs w:val="20"/>
        </w:rPr>
      </w:pPr>
    </w:p>
    <w:tbl>
      <w:tblPr>
        <w:tblW w:w="9072" w:type="dxa"/>
        <w:tblInd w:w="-5" w:type="dxa"/>
        <w:tblLayout w:type="fixed"/>
        <w:tblLook w:val="0000" w:firstRow="0" w:lastRow="0" w:firstColumn="0" w:lastColumn="0" w:noHBand="0" w:noVBand="0"/>
      </w:tblPr>
      <w:tblGrid>
        <w:gridCol w:w="9072"/>
      </w:tblGrid>
      <w:tr w:rsidR="00150798" w:rsidRPr="00A57A65" w:rsidTr="00515E80">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7D04D3" w:rsidP="007D04D3">
            <w:pPr>
              <w:shd w:val="clear" w:color="auto" w:fill="1F4E79" w:themeFill="accent1" w:themeFillShade="80"/>
              <w:spacing w:line="360" w:lineRule="auto"/>
              <w:jc w:val="center"/>
              <w:rPr>
                <w:rFonts w:ascii="Arial" w:hAnsi="Arial" w:cs="Arial"/>
                <w:b/>
                <w:color w:val="FFFFFF" w:themeColor="background1"/>
                <w:sz w:val="20"/>
                <w:szCs w:val="20"/>
              </w:rPr>
            </w:pPr>
            <w:r w:rsidRPr="00A57A65">
              <w:rPr>
                <w:rFonts w:ascii="Arial" w:hAnsi="Arial" w:cs="Arial"/>
                <w:b/>
                <w:color w:val="FFFFFF" w:themeColor="background1"/>
                <w:sz w:val="20"/>
                <w:szCs w:val="20"/>
              </w:rPr>
              <w:t xml:space="preserve">PRIMA NOVITÀ </w:t>
            </w:r>
            <w:r w:rsidR="0016392D" w:rsidRPr="00A57A65">
              <w:rPr>
                <w:rFonts w:ascii="Arial" w:hAnsi="Arial" w:cs="Arial"/>
                <w:b/>
                <w:color w:val="FFFFFF" w:themeColor="background1"/>
                <w:sz w:val="20"/>
                <w:szCs w:val="20"/>
              </w:rPr>
              <w:t>IMPORTANTE</w:t>
            </w:r>
          </w:p>
          <w:p w:rsidR="00150798" w:rsidRPr="00A57A65" w:rsidRDefault="00150798" w:rsidP="0016392D">
            <w:pPr>
              <w:spacing w:line="360" w:lineRule="auto"/>
              <w:jc w:val="both"/>
              <w:rPr>
                <w:rFonts w:ascii="Arial" w:hAnsi="Arial" w:cs="Arial"/>
                <w:sz w:val="20"/>
                <w:szCs w:val="20"/>
              </w:rPr>
            </w:pPr>
            <w:r w:rsidRPr="00A57A65">
              <w:rPr>
                <w:rFonts w:ascii="Arial" w:hAnsi="Arial" w:cs="Arial"/>
                <w:sz w:val="20"/>
                <w:szCs w:val="20"/>
              </w:rPr>
              <w:t>La dichiarazione IVA/2017 per l’anno d’imposta 2016, diviene definitivamente autonoma, nel senso che non potrà più, come accaduto fino all’anno d’imposta 2015 essere eventualmente accostata e quindi unificata</w:t>
            </w:r>
            <w:r w:rsidR="0016392D" w:rsidRPr="00A57A65">
              <w:rPr>
                <w:rFonts w:ascii="Arial" w:hAnsi="Arial" w:cs="Arial"/>
                <w:sz w:val="20"/>
                <w:szCs w:val="20"/>
              </w:rPr>
              <w:t xml:space="preserve"> alla dichiarazione dei redditi, la quale dichiarazione dei redditi, per altro, </w:t>
            </w:r>
            <w:r w:rsidRPr="00A57A65">
              <w:rPr>
                <w:rFonts w:ascii="Arial" w:hAnsi="Arial" w:cs="Arial"/>
                <w:sz w:val="20"/>
                <w:szCs w:val="20"/>
              </w:rPr>
              <w:t xml:space="preserve">a partire da quest’anno si chiama appunto: Redditi/2017 essendo caduto definitivamente l’ultimo </w:t>
            </w:r>
            <w:r w:rsidR="0016392D" w:rsidRPr="00A57A65">
              <w:rPr>
                <w:rFonts w:ascii="Arial" w:hAnsi="Arial" w:cs="Arial"/>
                <w:sz w:val="20"/>
                <w:szCs w:val="20"/>
              </w:rPr>
              <w:t>elemento</w:t>
            </w:r>
            <w:r w:rsidRPr="00A57A65">
              <w:rPr>
                <w:rFonts w:ascii="Arial" w:hAnsi="Arial" w:cs="Arial"/>
                <w:sz w:val="20"/>
                <w:szCs w:val="20"/>
              </w:rPr>
              <w:t>, la dichiarazione IVA, che faceva in modo che si pot</w:t>
            </w:r>
            <w:r w:rsidR="0016392D" w:rsidRPr="00A57A65">
              <w:rPr>
                <w:rFonts w:ascii="Arial" w:hAnsi="Arial" w:cs="Arial"/>
                <w:sz w:val="20"/>
                <w:szCs w:val="20"/>
              </w:rPr>
              <w:t>esse parlare di “Modello Unico”(cioè di dichiarazione in forma unificata).</w:t>
            </w:r>
          </w:p>
          <w:p w:rsidR="0016392D" w:rsidRPr="00A57A65" w:rsidRDefault="0016392D" w:rsidP="0016392D">
            <w:pPr>
              <w:spacing w:line="360" w:lineRule="auto"/>
              <w:jc w:val="both"/>
              <w:rPr>
                <w:rFonts w:ascii="Arial" w:hAnsi="Arial" w:cs="Arial"/>
                <w:sz w:val="20"/>
                <w:szCs w:val="20"/>
              </w:rPr>
            </w:pPr>
          </w:p>
          <w:p w:rsidR="0016392D" w:rsidRPr="00A57A65" w:rsidRDefault="0016392D" w:rsidP="007D04D3">
            <w:pPr>
              <w:shd w:val="clear" w:color="auto" w:fill="1F4E79" w:themeFill="accent1" w:themeFillShade="80"/>
              <w:spacing w:line="360" w:lineRule="auto"/>
              <w:jc w:val="center"/>
              <w:rPr>
                <w:rFonts w:ascii="Arial" w:hAnsi="Arial" w:cs="Arial"/>
                <w:b/>
                <w:color w:val="FFFFFF" w:themeColor="background1"/>
                <w:sz w:val="20"/>
                <w:szCs w:val="20"/>
              </w:rPr>
            </w:pPr>
            <w:r w:rsidRPr="00A57A65">
              <w:rPr>
                <w:rFonts w:ascii="Arial" w:hAnsi="Arial" w:cs="Arial"/>
                <w:b/>
                <w:color w:val="FFFFFF" w:themeColor="background1"/>
                <w:sz w:val="20"/>
                <w:szCs w:val="20"/>
              </w:rPr>
              <w:t>Le nuove scadenze come previste dal DL 193/2016</w:t>
            </w:r>
          </w:p>
          <w:p w:rsidR="00150798" w:rsidRPr="00A57A65" w:rsidRDefault="00150798" w:rsidP="003E4816">
            <w:pPr>
              <w:spacing w:line="360" w:lineRule="auto"/>
              <w:jc w:val="both"/>
              <w:rPr>
                <w:rFonts w:ascii="Arial" w:hAnsi="Arial" w:cs="Arial"/>
                <w:sz w:val="20"/>
                <w:szCs w:val="20"/>
              </w:rPr>
            </w:pPr>
            <w:r w:rsidRPr="00A57A65">
              <w:rPr>
                <w:rFonts w:ascii="Arial" w:hAnsi="Arial" w:cs="Arial"/>
                <w:sz w:val="20"/>
                <w:szCs w:val="20"/>
              </w:rPr>
              <w:t>Le scadenze della dichiarazione IVA, come rimodulate dal DL 193/2016</w:t>
            </w:r>
            <w:r w:rsidR="00D31EE5" w:rsidRPr="00A57A65">
              <w:rPr>
                <w:rStyle w:val="Rimandonotaapidipagina"/>
                <w:rFonts w:ascii="Arial" w:hAnsi="Arial" w:cs="Arial"/>
                <w:sz w:val="20"/>
                <w:szCs w:val="20"/>
              </w:rPr>
              <w:footnoteReference w:id="1"/>
            </w:r>
            <w:r w:rsidRPr="00A57A65">
              <w:rPr>
                <w:rFonts w:ascii="Arial" w:hAnsi="Arial" w:cs="Arial"/>
                <w:sz w:val="20"/>
                <w:szCs w:val="20"/>
              </w:rPr>
              <w:t xml:space="preserve"> sono le seguenti:</w:t>
            </w:r>
          </w:p>
          <w:p w:rsidR="0016392D" w:rsidRPr="00A57A65" w:rsidRDefault="00150798" w:rsidP="0016392D">
            <w:pPr>
              <w:pStyle w:val="Paragrafoelenco"/>
              <w:numPr>
                <w:ilvl w:val="0"/>
                <w:numId w:val="31"/>
              </w:numPr>
              <w:spacing w:line="360" w:lineRule="auto"/>
              <w:jc w:val="both"/>
              <w:rPr>
                <w:rFonts w:ascii="Arial" w:hAnsi="Arial" w:cs="Arial"/>
                <w:sz w:val="20"/>
                <w:szCs w:val="20"/>
              </w:rPr>
            </w:pPr>
            <w:r w:rsidRPr="00A57A65">
              <w:rPr>
                <w:rFonts w:ascii="Arial" w:hAnsi="Arial" w:cs="Arial"/>
                <w:b/>
                <w:sz w:val="20"/>
                <w:szCs w:val="20"/>
              </w:rPr>
              <w:t>Per l’anno d’imposta 2016</w:t>
            </w:r>
            <w:r w:rsidRPr="00A57A65">
              <w:rPr>
                <w:rFonts w:ascii="Arial" w:hAnsi="Arial" w:cs="Arial"/>
                <w:sz w:val="20"/>
                <w:szCs w:val="20"/>
              </w:rPr>
              <w:t xml:space="preserve"> </w:t>
            </w:r>
            <w:r w:rsidR="0016392D" w:rsidRPr="00A57A65">
              <w:rPr>
                <w:rFonts w:ascii="Arial" w:hAnsi="Arial" w:cs="Arial"/>
                <w:sz w:val="20"/>
                <w:szCs w:val="20"/>
              </w:rPr>
              <w:t xml:space="preserve">la </w:t>
            </w:r>
            <w:r w:rsidRPr="00A57A65">
              <w:rPr>
                <w:rFonts w:ascii="Arial" w:hAnsi="Arial" w:cs="Arial"/>
                <w:sz w:val="20"/>
                <w:szCs w:val="20"/>
              </w:rPr>
              <w:t>scadenza di presentazione</w:t>
            </w:r>
            <w:r w:rsidR="0016392D" w:rsidRPr="00A57A65">
              <w:rPr>
                <w:rFonts w:ascii="Arial" w:hAnsi="Arial" w:cs="Arial"/>
                <w:sz w:val="20"/>
                <w:szCs w:val="20"/>
              </w:rPr>
              <w:t xml:space="preserve"> è</w:t>
            </w:r>
            <w:r w:rsidRPr="00A57A65">
              <w:rPr>
                <w:rFonts w:ascii="Arial" w:hAnsi="Arial" w:cs="Arial"/>
                <w:sz w:val="20"/>
                <w:szCs w:val="20"/>
              </w:rPr>
              <w:t xml:space="preserve"> prevista per il giorno 28.02.2017;</w:t>
            </w:r>
          </w:p>
          <w:p w:rsidR="00150798" w:rsidRPr="00A57A65" w:rsidRDefault="0016392D" w:rsidP="0016392D">
            <w:pPr>
              <w:pStyle w:val="Paragrafoelenco"/>
              <w:numPr>
                <w:ilvl w:val="0"/>
                <w:numId w:val="31"/>
              </w:numPr>
              <w:spacing w:line="360" w:lineRule="auto"/>
              <w:jc w:val="both"/>
              <w:rPr>
                <w:rFonts w:ascii="Arial" w:hAnsi="Arial" w:cs="Arial"/>
                <w:sz w:val="20"/>
                <w:szCs w:val="20"/>
              </w:rPr>
            </w:pPr>
            <w:r w:rsidRPr="00A57A65">
              <w:rPr>
                <w:rFonts w:ascii="Arial" w:hAnsi="Arial" w:cs="Arial"/>
                <w:b/>
                <w:sz w:val="20"/>
                <w:szCs w:val="20"/>
              </w:rPr>
              <w:t>P</w:t>
            </w:r>
            <w:r w:rsidR="00150798" w:rsidRPr="00A57A65">
              <w:rPr>
                <w:rFonts w:ascii="Arial" w:hAnsi="Arial" w:cs="Arial"/>
                <w:b/>
                <w:sz w:val="20"/>
                <w:szCs w:val="20"/>
              </w:rPr>
              <w:t>er gli anni d’imposta 2017 e seguenti</w:t>
            </w:r>
            <w:r w:rsidR="00150798" w:rsidRPr="00A57A65">
              <w:rPr>
                <w:rFonts w:ascii="Arial" w:hAnsi="Arial" w:cs="Arial"/>
                <w:sz w:val="20"/>
                <w:szCs w:val="20"/>
              </w:rPr>
              <w:t xml:space="preserve"> </w:t>
            </w:r>
            <w:r w:rsidRPr="00A57A65">
              <w:rPr>
                <w:rFonts w:ascii="Arial" w:hAnsi="Arial" w:cs="Arial"/>
                <w:sz w:val="20"/>
                <w:szCs w:val="20"/>
              </w:rPr>
              <w:t xml:space="preserve">la </w:t>
            </w:r>
            <w:r w:rsidR="00150798" w:rsidRPr="00A57A65">
              <w:rPr>
                <w:rFonts w:ascii="Arial" w:hAnsi="Arial" w:cs="Arial"/>
                <w:sz w:val="20"/>
                <w:szCs w:val="20"/>
              </w:rPr>
              <w:t>scadenz</w:t>
            </w:r>
            <w:r w:rsidRPr="00A57A65">
              <w:rPr>
                <w:rFonts w:ascii="Arial" w:hAnsi="Arial" w:cs="Arial"/>
                <w:sz w:val="20"/>
                <w:szCs w:val="20"/>
              </w:rPr>
              <w:t>a è</w:t>
            </w:r>
            <w:r w:rsidR="00150798" w:rsidRPr="00A57A65">
              <w:rPr>
                <w:rFonts w:ascii="Arial" w:hAnsi="Arial" w:cs="Arial"/>
                <w:sz w:val="20"/>
                <w:szCs w:val="20"/>
              </w:rPr>
              <w:t xml:space="preserve"> prevista per il giorno 30.04 di ogni anno successivo a quello d’imposta da dichiarare.</w:t>
            </w:r>
          </w:p>
        </w:tc>
      </w:tr>
    </w:tbl>
    <w:p w:rsidR="00150798" w:rsidRPr="00A57A65" w:rsidRDefault="00150798" w:rsidP="003E4816">
      <w:pPr>
        <w:spacing w:line="360" w:lineRule="auto"/>
        <w:jc w:val="both"/>
        <w:rPr>
          <w:rFonts w:ascii="Arial" w:hAnsi="Arial" w:cs="Arial"/>
          <w:bCs/>
          <w:sz w:val="20"/>
          <w:szCs w:val="20"/>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6392D" w:rsidRPr="00A57A65" w:rsidTr="00515E80">
        <w:tc>
          <w:tcPr>
            <w:tcW w:w="5000" w:type="pct"/>
            <w:shd w:val="clear" w:color="auto" w:fill="auto"/>
          </w:tcPr>
          <w:p w:rsidR="0016392D" w:rsidRPr="00A57A65" w:rsidRDefault="00515E80" w:rsidP="007D04D3">
            <w:pPr>
              <w:shd w:val="clear" w:color="auto" w:fill="1F4E79" w:themeFill="accent1" w:themeFillShade="80"/>
              <w:spacing w:line="36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SECONDA NOVITÀ</w:t>
            </w:r>
            <w:r w:rsidR="0016392D" w:rsidRPr="00A57A65">
              <w:rPr>
                <w:rFonts w:ascii="Arial" w:hAnsi="Arial" w:cs="Arial"/>
                <w:b/>
                <w:bCs/>
                <w:color w:val="FFFFFF" w:themeColor="background1"/>
                <w:sz w:val="20"/>
                <w:szCs w:val="20"/>
              </w:rPr>
              <w:t xml:space="preserve"> IMPORTANTE</w:t>
            </w:r>
          </w:p>
          <w:p w:rsidR="0016392D" w:rsidRPr="00A57A65" w:rsidRDefault="0016392D" w:rsidP="00680AFE">
            <w:pPr>
              <w:spacing w:line="360" w:lineRule="auto"/>
              <w:jc w:val="both"/>
              <w:rPr>
                <w:rFonts w:ascii="Arial" w:hAnsi="Arial" w:cs="Arial"/>
                <w:bCs/>
                <w:sz w:val="20"/>
                <w:szCs w:val="20"/>
              </w:rPr>
            </w:pPr>
            <w:r w:rsidRPr="00A57A65">
              <w:rPr>
                <w:rFonts w:ascii="Arial" w:hAnsi="Arial" w:cs="Arial"/>
                <w:bCs/>
                <w:sz w:val="20"/>
                <w:szCs w:val="20"/>
              </w:rPr>
              <w:t>È stata definitivamente eliminata la Comunicazione dati IVA, questa in effetti era già una novità dell’anno d’imposta 2015</w:t>
            </w:r>
            <w:r w:rsidR="007A662B" w:rsidRPr="00A57A65">
              <w:rPr>
                <w:rFonts w:ascii="Arial" w:hAnsi="Arial" w:cs="Arial"/>
                <w:bCs/>
                <w:sz w:val="20"/>
                <w:szCs w:val="20"/>
              </w:rPr>
              <w:t>, tuttavia per il solo anno d’imposta 2015 era possibile evitare la presentazione della Comunicazione Dati IVA presentando entro il 29.02.2016 (il 2016 era bisestile) la dichiarazione annuale IVA in forma autonoma per l’anno d’imposta 2016.</w:t>
            </w:r>
          </w:p>
          <w:p w:rsidR="007A662B" w:rsidRPr="00A57A65" w:rsidRDefault="007A662B" w:rsidP="00680AFE">
            <w:pPr>
              <w:spacing w:line="360" w:lineRule="auto"/>
              <w:jc w:val="both"/>
              <w:rPr>
                <w:rFonts w:ascii="Arial" w:hAnsi="Arial" w:cs="Arial"/>
                <w:bCs/>
                <w:sz w:val="20"/>
                <w:szCs w:val="20"/>
              </w:rPr>
            </w:pPr>
            <w:r w:rsidRPr="00A57A65">
              <w:rPr>
                <w:rFonts w:ascii="Arial" w:hAnsi="Arial" w:cs="Arial"/>
                <w:bCs/>
                <w:sz w:val="20"/>
                <w:szCs w:val="20"/>
              </w:rPr>
              <w:t xml:space="preserve">Venendo meno l’obbligo di presentazione della Comunicazione dati IVA ora l’unico obbligo di febbraio (28.02) è la presentazione della dichiarazione IVA/2017 solo in forma autonoma e per tutti i contribuenti obbligati alla sua presentazione. </w:t>
            </w:r>
          </w:p>
        </w:tc>
      </w:tr>
    </w:tbl>
    <w:p w:rsidR="0016392D" w:rsidRPr="00A57A65" w:rsidRDefault="0016392D" w:rsidP="003E4816">
      <w:pPr>
        <w:spacing w:line="360" w:lineRule="auto"/>
        <w:jc w:val="both"/>
        <w:rPr>
          <w:rFonts w:ascii="Arial" w:hAnsi="Arial" w:cs="Arial"/>
          <w:bCs/>
          <w:sz w:val="20"/>
          <w:szCs w:val="20"/>
        </w:rPr>
      </w:pPr>
    </w:p>
    <w:tbl>
      <w:tblPr>
        <w:tblW w:w="9672" w:type="dxa"/>
        <w:tblInd w:w="57" w:type="dxa"/>
        <w:tblLayout w:type="fixed"/>
        <w:tblLook w:val="0000" w:firstRow="0" w:lastRow="0" w:firstColumn="0" w:lastColumn="0" w:noHBand="0" w:noVBand="0"/>
      </w:tblPr>
      <w:tblGrid>
        <w:gridCol w:w="9672"/>
      </w:tblGrid>
      <w:tr w:rsidR="00150798" w:rsidRPr="00A57A65" w:rsidTr="007D04D3">
        <w:trPr>
          <w:trHeight w:val="3118"/>
        </w:trPr>
        <w:tc>
          <w:tcPr>
            <w:tcW w:w="9672" w:type="dxa"/>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7D04D3" w:rsidP="007D04D3">
            <w:pPr>
              <w:pStyle w:val="Interni-Titoloparagrafo"/>
              <w:shd w:val="clear" w:color="auto" w:fill="1F4E79" w:themeFill="accent1" w:themeFillShade="80"/>
              <w:spacing w:line="360" w:lineRule="auto"/>
              <w:jc w:val="center"/>
              <w:rPr>
                <w:rFonts w:ascii="Arial" w:hAnsi="Arial" w:cs="Arial"/>
                <w:bCs/>
                <w:color w:val="FFFFFF" w:themeColor="background1"/>
                <w:sz w:val="20"/>
                <w:szCs w:val="20"/>
              </w:rPr>
            </w:pPr>
            <w:r w:rsidRPr="00A57A65">
              <w:rPr>
                <w:rFonts w:ascii="Arial" w:hAnsi="Arial" w:cs="Arial"/>
                <w:b/>
                <w:color w:val="FFFFFF" w:themeColor="background1"/>
                <w:sz w:val="20"/>
                <w:szCs w:val="20"/>
              </w:rPr>
              <w:lastRenderedPageBreak/>
              <w:t>TERZA NOVITÀ</w:t>
            </w:r>
            <w:r w:rsidR="007A662B" w:rsidRPr="00A57A65">
              <w:rPr>
                <w:rFonts w:ascii="Arial" w:hAnsi="Arial" w:cs="Arial"/>
                <w:b/>
                <w:color w:val="FFFFFF" w:themeColor="background1"/>
                <w:sz w:val="20"/>
                <w:szCs w:val="20"/>
              </w:rPr>
              <w:t xml:space="preserve"> IMPORTANTE</w:t>
            </w:r>
            <w:r w:rsidR="00D31EE5" w:rsidRPr="00A57A65">
              <w:rPr>
                <w:rStyle w:val="Rimandonotaapidipagina"/>
                <w:rFonts w:ascii="Arial" w:hAnsi="Arial" w:cs="Arial"/>
                <w:b/>
                <w:color w:val="FFFFFF" w:themeColor="background1"/>
                <w:sz w:val="20"/>
                <w:szCs w:val="20"/>
              </w:rPr>
              <w:footnoteReference w:id="2"/>
            </w:r>
          </w:p>
          <w:p w:rsidR="00150798" w:rsidRPr="00A57A65" w:rsidRDefault="00150798" w:rsidP="003E4816">
            <w:pPr>
              <w:spacing w:line="360" w:lineRule="auto"/>
              <w:jc w:val="both"/>
              <w:rPr>
                <w:rFonts w:ascii="Arial" w:hAnsi="Arial" w:cs="Arial"/>
                <w:bCs/>
                <w:sz w:val="20"/>
                <w:szCs w:val="20"/>
              </w:rPr>
            </w:pPr>
            <w:r w:rsidRPr="00A57A65">
              <w:rPr>
                <w:rFonts w:ascii="Arial" w:hAnsi="Arial" w:cs="Arial"/>
                <w:bCs/>
                <w:sz w:val="20"/>
                <w:szCs w:val="20"/>
              </w:rPr>
              <w:t>Le dichiarazioni a favore e a sfavore vedono per la prima volta l’unificazione dei termini di presentazione.</w:t>
            </w:r>
          </w:p>
          <w:p w:rsidR="00150798" w:rsidRPr="00A57A65" w:rsidRDefault="00150798" w:rsidP="007D04D3">
            <w:pPr>
              <w:spacing w:line="360" w:lineRule="auto"/>
              <w:jc w:val="both"/>
              <w:rPr>
                <w:rFonts w:ascii="Arial" w:hAnsi="Arial" w:cs="Arial"/>
                <w:sz w:val="20"/>
                <w:szCs w:val="20"/>
              </w:rPr>
            </w:pPr>
            <w:r w:rsidRPr="00A57A65">
              <w:rPr>
                <w:rFonts w:ascii="Arial" w:hAnsi="Arial" w:cs="Arial"/>
                <w:bCs/>
                <w:sz w:val="20"/>
                <w:szCs w:val="20"/>
              </w:rPr>
              <w:t>Infatti il contribuente che si rende conto di avere commesso errori od omissioni che generano maggiori crediti o minori debiti IVA (dichiarazione a favore) avranno più tempo per presentare la dichiarazione integrativa a correzione di quella originaria, tramite l’equiparazione, ad opera sempre del DL 193/2016 del termine di presentazione che non è più entro il termine di presentazione della dichiarazione per l’anno successivo, ma è stato equiparato a quello di presentazione della dichiarazione a sfavore, cioè entro il 31.12. del 4° anno successivo alla presentazione della dichiarazione originaria.</w:t>
            </w:r>
          </w:p>
        </w:tc>
      </w:tr>
    </w:tbl>
    <w:p w:rsidR="00150798" w:rsidRPr="00A57A65" w:rsidRDefault="00150798" w:rsidP="003E4816">
      <w:pPr>
        <w:spacing w:line="360" w:lineRule="auto"/>
        <w:jc w:val="both"/>
        <w:rPr>
          <w:rFonts w:ascii="Arial" w:hAnsi="Arial" w:cs="Arial"/>
          <w:bCs/>
          <w:sz w:val="20"/>
          <w:szCs w:val="20"/>
        </w:rPr>
      </w:pPr>
    </w:p>
    <w:p w:rsidR="00150798" w:rsidRPr="00A57A65" w:rsidRDefault="00150798" w:rsidP="003E4816">
      <w:pPr>
        <w:spacing w:line="360" w:lineRule="auto"/>
        <w:jc w:val="both"/>
        <w:rPr>
          <w:rFonts w:ascii="Arial" w:hAnsi="Arial" w:cs="Arial"/>
          <w:bCs/>
          <w:sz w:val="20"/>
          <w:szCs w:val="20"/>
        </w:rPr>
      </w:pPr>
      <w:r w:rsidRPr="00A57A65">
        <w:rPr>
          <w:rFonts w:ascii="Arial" w:hAnsi="Arial" w:cs="Arial"/>
          <w:bCs/>
          <w:sz w:val="20"/>
          <w:szCs w:val="20"/>
        </w:rPr>
        <w:t>Dopo avere enucleato brevemente le due principali novità, passiamo ad affrontare l’argomento “Dichiarazione IVA/2017” con maggiore compiutezza.</w:t>
      </w:r>
    </w:p>
    <w:p w:rsidR="00150798" w:rsidRPr="00A57A65" w:rsidRDefault="00150798" w:rsidP="003E4816">
      <w:pPr>
        <w:spacing w:line="360" w:lineRule="auto"/>
        <w:jc w:val="both"/>
        <w:rPr>
          <w:rFonts w:ascii="Arial" w:hAnsi="Arial" w:cs="Arial"/>
          <w:bCs/>
          <w:sz w:val="20"/>
          <w:szCs w:val="20"/>
        </w:rPr>
      </w:pPr>
      <w:r w:rsidRPr="00A57A65">
        <w:rPr>
          <w:rFonts w:ascii="Arial" w:hAnsi="Arial" w:cs="Arial"/>
          <w:bCs/>
          <w:sz w:val="20"/>
          <w:szCs w:val="20"/>
        </w:rPr>
        <w:t>Nel presente lavoro ci soffermeremo anche sulle possibilità di utilizzo della eventuale eccedenza IVA maturata al 31.12.2016, stante anche in questo caso una novità introdotta dal DL 193/2016.</w:t>
      </w:r>
    </w:p>
    <w:p w:rsidR="00150798" w:rsidRPr="00A57A65" w:rsidRDefault="00150798" w:rsidP="003E4816">
      <w:pPr>
        <w:spacing w:line="360" w:lineRule="auto"/>
        <w:jc w:val="both"/>
        <w:rPr>
          <w:rFonts w:ascii="Arial" w:hAnsi="Arial" w:cs="Arial"/>
          <w:bCs/>
          <w:sz w:val="20"/>
          <w:szCs w:val="20"/>
        </w:rPr>
      </w:pPr>
      <w:r w:rsidRPr="00A57A65">
        <w:rPr>
          <w:rFonts w:ascii="Arial" w:hAnsi="Arial" w:cs="Arial"/>
          <w:bCs/>
          <w:sz w:val="20"/>
          <w:szCs w:val="20"/>
        </w:rPr>
        <w:t>Avremo quindi cura di evidenziare</w:t>
      </w:r>
      <w:r w:rsidR="00F631E5">
        <w:rPr>
          <w:rFonts w:ascii="Arial" w:hAnsi="Arial" w:cs="Arial"/>
          <w:bCs/>
          <w:sz w:val="20"/>
          <w:szCs w:val="20"/>
        </w:rPr>
        <w:t>:</w:t>
      </w:r>
    </w:p>
    <w:p w:rsidR="00150798" w:rsidRPr="00A57A65" w:rsidRDefault="00150798" w:rsidP="00150798">
      <w:pPr>
        <w:numPr>
          <w:ilvl w:val="0"/>
          <w:numId w:val="32"/>
        </w:numPr>
        <w:spacing w:line="360" w:lineRule="auto"/>
        <w:jc w:val="both"/>
        <w:rPr>
          <w:rFonts w:ascii="Arial" w:hAnsi="Arial" w:cs="Arial"/>
          <w:sz w:val="20"/>
          <w:szCs w:val="20"/>
        </w:rPr>
      </w:pPr>
      <w:r w:rsidRPr="00A57A65">
        <w:rPr>
          <w:rFonts w:ascii="Arial" w:hAnsi="Arial" w:cs="Arial"/>
          <w:bCs/>
          <w:sz w:val="20"/>
          <w:szCs w:val="20"/>
        </w:rPr>
        <w:t>le novità intervenute nel 2016 e che hanno fatto in modo che il m</w:t>
      </w:r>
      <w:r w:rsidR="00D31EE5" w:rsidRPr="00A57A65">
        <w:rPr>
          <w:rFonts w:ascii="Arial" w:hAnsi="Arial" w:cs="Arial"/>
          <w:bCs/>
          <w:sz w:val="20"/>
          <w:szCs w:val="20"/>
        </w:rPr>
        <w:t>od</w:t>
      </w:r>
      <w:r w:rsidRPr="00A57A65">
        <w:rPr>
          <w:rFonts w:ascii="Arial" w:hAnsi="Arial" w:cs="Arial"/>
          <w:bCs/>
          <w:sz w:val="20"/>
          <w:szCs w:val="20"/>
        </w:rPr>
        <w:t>ello IVA/2017 adeguasse</w:t>
      </w:r>
      <w:r w:rsidR="00F631E5">
        <w:rPr>
          <w:rFonts w:ascii="Arial" w:hAnsi="Arial" w:cs="Arial"/>
          <w:bCs/>
          <w:sz w:val="20"/>
          <w:szCs w:val="20"/>
        </w:rPr>
        <w:t xml:space="preserve"> i propri righi a dette novità;</w:t>
      </w:r>
    </w:p>
    <w:p w:rsidR="00150798" w:rsidRPr="00A57A65" w:rsidRDefault="00150798" w:rsidP="00150798">
      <w:pPr>
        <w:numPr>
          <w:ilvl w:val="0"/>
          <w:numId w:val="32"/>
        </w:numPr>
        <w:spacing w:line="360" w:lineRule="auto"/>
        <w:jc w:val="both"/>
        <w:rPr>
          <w:rFonts w:ascii="Arial" w:hAnsi="Arial" w:cs="Arial"/>
        </w:rPr>
      </w:pPr>
      <w:r w:rsidRPr="00A57A65">
        <w:rPr>
          <w:rFonts w:ascii="Arial" w:hAnsi="Arial" w:cs="Arial"/>
          <w:bCs/>
          <w:sz w:val="20"/>
          <w:szCs w:val="20"/>
        </w:rPr>
        <w:lastRenderedPageBreak/>
        <w:t>nonché evidenzieremo quali delle recenti novità in materia di DL 1903/2016 e di Legge di bilancio 2017 hanno influenzato anche la dichiarazione IVA dell’anno d’imposta che ci accingiamo a chiudere.</w:t>
      </w:r>
    </w:p>
    <w:p w:rsidR="00150798" w:rsidRPr="00A57A65" w:rsidRDefault="00150798" w:rsidP="003E4816">
      <w:pPr>
        <w:pStyle w:val="Interni-Titoloparagrafo"/>
        <w:spacing w:line="360" w:lineRule="auto"/>
        <w:rPr>
          <w:rFonts w:ascii="Arial" w:hAnsi="Arial" w:cs="Arial"/>
          <w:sz w:val="24"/>
        </w:rPr>
      </w:pPr>
    </w:p>
    <w:p w:rsidR="00150798" w:rsidRPr="00515E80" w:rsidRDefault="00515E80" w:rsidP="00515E80">
      <w:pPr>
        <w:suppressAutoHyphens w:val="0"/>
        <w:spacing w:after="160" w:line="360" w:lineRule="auto"/>
        <w:jc w:val="center"/>
        <w:rPr>
          <w:rFonts w:asciiTheme="minorHAnsi" w:eastAsia="Garamond" w:hAnsiTheme="minorHAnsi" w:cstheme="minorHAnsi"/>
          <w:b/>
          <w:smallCaps/>
          <w:sz w:val="40"/>
          <w:szCs w:val="48"/>
          <w:lang w:eastAsia="en-US"/>
        </w:rPr>
      </w:pPr>
      <w:r w:rsidRPr="00515E80">
        <w:rPr>
          <w:rFonts w:asciiTheme="minorHAnsi" w:eastAsia="Garamond" w:hAnsiTheme="minorHAnsi" w:cstheme="minorHAnsi"/>
          <w:b/>
          <w:smallCaps/>
          <w:sz w:val="40"/>
          <w:szCs w:val="48"/>
          <w:lang w:eastAsia="en-US"/>
        </w:rPr>
        <w:t>Le novità del modello</w:t>
      </w:r>
    </w:p>
    <w:p w:rsidR="00150798" w:rsidRPr="00A57A65" w:rsidRDefault="00150798" w:rsidP="003E4816">
      <w:pPr>
        <w:pStyle w:val="tx4"/>
        <w:rPr>
          <w:rFonts w:ascii="Arial" w:hAnsi="Arial" w:cs="Arial"/>
          <w:sz w:val="20"/>
        </w:rPr>
      </w:pPr>
      <w:r w:rsidRPr="00A57A65">
        <w:rPr>
          <w:rFonts w:ascii="Arial" w:hAnsi="Arial" w:cs="Arial"/>
          <w:sz w:val="20"/>
        </w:rPr>
        <w:t xml:space="preserve">I modelli relativi alla dichiarazione annuale IVA sono stati resi disponibili in modalità definitiva il giorno 16 gennaio 2017 sul sito </w:t>
      </w:r>
      <w:hyperlink r:id="rId13" w:history="1">
        <w:r w:rsidRPr="00A57A65">
          <w:rPr>
            <w:rStyle w:val="Collegamentoipertestuale"/>
            <w:rFonts w:ascii="Arial" w:hAnsi="Arial" w:cs="Arial"/>
            <w:sz w:val="20"/>
          </w:rPr>
          <w:t>www.agenziaentrate.gov.it</w:t>
        </w:r>
      </w:hyperlink>
      <w:r w:rsidRPr="00A57A65">
        <w:rPr>
          <w:rFonts w:ascii="Arial" w:hAnsi="Arial" w:cs="Arial"/>
          <w:sz w:val="20"/>
        </w:rPr>
        <w:t xml:space="preserve"> con Provvedimento Prot. n. 10050/2017.</w:t>
      </w:r>
    </w:p>
    <w:p w:rsidR="00150798" w:rsidRPr="00A57A65" w:rsidRDefault="00150798" w:rsidP="003E4816">
      <w:pPr>
        <w:pStyle w:val="tx4"/>
        <w:rPr>
          <w:rFonts w:ascii="Arial" w:hAnsi="Arial" w:cs="Arial"/>
          <w:sz w:val="20"/>
        </w:rPr>
      </w:pPr>
      <w:r w:rsidRPr="00A57A65">
        <w:rPr>
          <w:rFonts w:ascii="Arial" w:hAnsi="Arial" w:cs="Arial"/>
          <w:sz w:val="20"/>
        </w:rPr>
        <w:t>Vediamo di seguito quali novità sono state introdotte, tornando anche sulle novità illustrate in apertura del presente documento.</w:t>
      </w:r>
    </w:p>
    <w:p w:rsidR="00150798" w:rsidRPr="00515E80" w:rsidRDefault="00150798" w:rsidP="00150798">
      <w:pPr>
        <w:pStyle w:val="tx"/>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50798" w:rsidRPr="00A57A65" w:rsidTr="00680AFE">
        <w:tc>
          <w:tcPr>
            <w:tcW w:w="9795" w:type="dxa"/>
            <w:shd w:val="clear" w:color="auto" w:fill="auto"/>
          </w:tcPr>
          <w:p w:rsidR="00150798" w:rsidRPr="002D1218" w:rsidRDefault="00BB4E7F" w:rsidP="002D1218">
            <w:pPr>
              <w:pStyle w:val="tx"/>
              <w:shd w:val="clear" w:color="auto" w:fill="1F4E79" w:themeFill="accent1" w:themeFillShade="80"/>
              <w:ind w:left="0"/>
              <w:jc w:val="center"/>
              <w:rPr>
                <w:rFonts w:ascii="Arial" w:hAnsi="Arial" w:cs="Arial"/>
                <w:b/>
                <w:color w:val="FFFFFF" w:themeColor="background1"/>
              </w:rPr>
            </w:pPr>
            <w:r w:rsidRPr="002D1218">
              <w:rPr>
                <w:rFonts w:ascii="Arial" w:hAnsi="Arial" w:cs="Arial"/>
                <w:b/>
                <w:color w:val="FFFFFF" w:themeColor="background1"/>
                <w:u w:val="single"/>
              </w:rPr>
              <w:t>NOVITÀ IN BREVE RISPETTO ALL’ANNO D’IMPOSTA 2015</w:t>
            </w:r>
          </w:p>
          <w:p w:rsidR="00150798" w:rsidRPr="00A57A65" w:rsidRDefault="00150798" w:rsidP="00680AFE">
            <w:pPr>
              <w:pStyle w:val="tx"/>
              <w:numPr>
                <w:ilvl w:val="0"/>
                <w:numId w:val="16"/>
              </w:numPr>
              <w:rPr>
                <w:rFonts w:ascii="Arial" w:hAnsi="Arial" w:cs="Arial"/>
              </w:rPr>
            </w:pPr>
            <w:r w:rsidRPr="00A57A65">
              <w:rPr>
                <w:rFonts w:ascii="Arial" w:hAnsi="Arial" w:cs="Arial"/>
                <w:b/>
              </w:rPr>
              <w:t>Eliminazione della Comunicazione Annuale dati IVA</w:t>
            </w:r>
          </w:p>
          <w:p w:rsidR="00150798" w:rsidRPr="00A57A65" w:rsidRDefault="00150798" w:rsidP="00680AFE">
            <w:pPr>
              <w:pStyle w:val="tx"/>
              <w:ind w:left="0"/>
              <w:rPr>
                <w:rFonts w:ascii="Arial" w:hAnsi="Arial" w:cs="Arial"/>
                <w:b/>
              </w:rPr>
            </w:pPr>
            <w:r w:rsidRPr="00A57A65">
              <w:rPr>
                <w:rFonts w:ascii="Arial" w:hAnsi="Arial" w:cs="Arial"/>
              </w:rPr>
              <w:t>La Legge di Stabilità 2015 (L. 190/2014, co. 640) ha previsto l’anticipo dei termini di invio della Dichiarazione IVA annuale al 28 febbraio e la contestuale cancellazione dell’obbligo di invio della comunicazione annuale dati IVA previsto dall’art. 8 – bis, D.P.R. 322/1998. Detta novità è entrata in vigore per l’anno di imposta 2016, pertanto non vige più per l’anno 2016 l’obbligo di invio della comunicazione dati IVA.</w:t>
            </w:r>
          </w:p>
          <w:p w:rsidR="00150798" w:rsidRPr="00A57A65" w:rsidRDefault="00150798" w:rsidP="00680AFE">
            <w:pPr>
              <w:pStyle w:val="tx"/>
              <w:numPr>
                <w:ilvl w:val="0"/>
                <w:numId w:val="16"/>
              </w:numPr>
              <w:rPr>
                <w:rFonts w:ascii="Arial" w:hAnsi="Arial" w:cs="Arial"/>
              </w:rPr>
            </w:pPr>
            <w:r w:rsidRPr="00A57A65">
              <w:rPr>
                <w:rFonts w:ascii="Arial" w:hAnsi="Arial" w:cs="Arial"/>
                <w:b/>
              </w:rPr>
              <w:t>Nuovi termini di presentazione della dichiarazione IVA</w:t>
            </w:r>
          </w:p>
          <w:p w:rsidR="00150798" w:rsidRPr="00A57A65" w:rsidRDefault="00150798" w:rsidP="00680AFE">
            <w:pPr>
              <w:pStyle w:val="tx"/>
              <w:ind w:left="0"/>
              <w:rPr>
                <w:rFonts w:ascii="Arial" w:hAnsi="Arial" w:cs="Arial"/>
              </w:rPr>
            </w:pPr>
            <w:r w:rsidRPr="00A57A65">
              <w:rPr>
                <w:rFonts w:ascii="Arial" w:hAnsi="Arial" w:cs="Arial"/>
              </w:rPr>
              <w:t>In virtù delle modifiche di cui alle righe precedenti, la dichiarazione IVA 2017 diviene AUTONOMA, ovvero non è più prevista l’alternativa presentazione in forma unificata con il modello Unico (il quale per altro da quest’anno, 2017, si chiama Redditi/2017).</w:t>
            </w:r>
          </w:p>
          <w:p w:rsidR="00150798" w:rsidRPr="00515E80" w:rsidRDefault="00150798" w:rsidP="00680AFE">
            <w:pPr>
              <w:pStyle w:val="tx"/>
              <w:ind w:left="0"/>
              <w:rPr>
                <w:rFonts w:ascii="Arial" w:hAnsi="Arial" w:cs="Arial"/>
                <w:sz w:val="12"/>
              </w:rPr>
            </w:pPr>
          </w:p>
          <w:p w:rsidR="00150798" w:rsidRPr="00A57A65" w:rsidRDefault="00150798" w:rsidP="00680AFE">
            <w:pPr>
              <w:pStyle w:val="tx"/>
              <w:ind w:left="0"/>
              <w:rPr>
                <w:rFonts w:ascii="Arial" w:hAnsi="Arial" w:cs="Arial"/>
                <w:b/>
              </w:rPr>
            </w:pPr>
            <w:r w:rsidRPr="00A57A65">
              <w:rPr>
                <w:rFonts w:ascii="Arial" w:hAnsi="Arial" w:cs="Arial"/>
              </w:rPr>
              <w:t xml:space="preserve">Il termine per la presentazione della dichiarazione annuale IVA per l’anno d’imposta 2016 scadrà il giorno </w:t>
            </w:r>
            <w:r w:rsidRPr="00A57A65">
              <w:rPr>
                <w:rFonts w:ascii="Arial" w:hAnsi="Arial" w:cs="Arial"/>
                <w:b/>
              </w:rPr>
              <w:t>28.02.2017</w:t>
            </w:r>
            <w:r w:rsidRPr="00F631E5">
              <w:rPr>
                <w:rFonts w:ascii="Arial" w:hAnsi="Arial" w:cs="Arial"/>
              </w:rPr>
              <w:t>.</w:t>
            </w:r>
          </w:p>
          <w:p w:rsidR="00150798" w:rsidRPr="00515E80" w:rsidRDefault="00150798" w:rsidP="00680AFE">
            <w:pPr>
              <w:pStyle w:val="tx"/>
              <w:ind w:left="0"/>
              <w:rPr>
                <w:rFonts w:ascii="Arial" w:hAnsi="Arial" w:cs="Arial"/>
                <w:b/>
                <w:sz w:val="16"/>
              </w:rPr>
            </w:pPr>
          </w:p>
          <w:tbl>
            <w:tblPr>
              <w:tblW w:w="0" w:type="auto"/>
              <w:tblInd w:w="17" w:type="dxa"/>
              <w:tblLook w:val="0000" w:firstRow="0" w:lastRow="0" w:firstColumn="0" w:lastColumn="0" w:noHBand="0" w:noVBand="0"/>
            </w:tblPr>
            <w:tblGrid>
              <w:gridCol w:w="8817"/>
            </w:tblGrid>
            <w:tr w:rsidR="00150798" w:rsidRPr="00A57A65" w:rsidTr="00002A49">
              <w:tc>
                <w:tcPr>
                  <w:tcW w:w="9402" w:type="dxa"/>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150798" w:rsidP="00150798">
                  <w:pPr>
                    <w:pStyle w:val="tx"/>
                    <w:ind w:left="0"/>
                    <w:rPr>
                      <w:rFonts w:ascii="Arial" w:hAnsi="Arial" w:cs="Arial"/>
                      <w:b/>
                    </w:rPr>
                  </w:pPr>
                  <w:r w:rsidRPr="00A57A65">
                    <w:rPr>
                      <w:rFonts w:ascii="Arial" w:hAnsi="Arial" w:cs="Arial"/>
                      <w:b/>
                    </w:rPr>
                    <w:t>Nota bene</w:t>
                  </w:r>
                </w:p>
                <w:p w:rsidR="00BB4E7F" w:rsidRPr="00A57A65" w:rsidRDefault="00F631E5" w:rsidP="00BB4E7F">
                  <w:pPr>
                    <w:pStyle w:val="tx"/>
                    <w:ind w:left="0"/>
                    <w:rPr>
                      <w:rFonts w:ascii="Arial" w:hAnsi="Arial" w:cs="Arial"/>
                      <w:b/>
                    </w:rPr>
                  </w:pPr>
                  <w:r>
                    <w:rPr>
                      <w:rFonts w:ascii="Arial" w:hAnsi="Arial" w:cs="Arial"/>
                      <w:b/>
                    </w:rPr>
                    <w:t>È</w:t>
                  </w:r>
                  <w:r w:rsidR="00150798" w:rsidRPr="00A57A65">
                    <w:rPr>
                      <w:rFonts w:ascii="Arial" w:hAnsi="Arial" w:cs="Arial"/>
                      <w:b/>
                    </w:rPr>
                    <w:t xml:space="preserve"> da segnalare che il DL 193/2016 ha modificato ulteriormente l’art. 8-bis, DPR 322/1998 rimodulando le scadenze della presentazione come segue:</w:t>
                  </w:r>
                </w:p>
                <w:p w:rsidR="00BB4E7F" w:rsidRPr="00A57A65" w:rsidRDefault="00150798" w:rsidP="00BB4E7F">
                  <w:pPr>
                    <w:pStyle w:val="tx"/>
                    <w:numPr>
                      <w:ilvl w:val="0"/>
                      <w:numId w:val="37"/>
                    </w:numPr>
                    <w:rPr>
                      <w:rFonts w:ascii="Arial" w:hAnsi="Arial" w:cs="Arial"/>
                      <w:iCs/>
                    </w:rPr>
                  </w:pPr>
                  <w:r w:rsidRPr="00A57A65">
                    <w:rPr>
                      <w:rFonts w:ascii="Arial" w:hAnsi="Arial" w:cs="Arial"/>
                      <w:iCs/>
                    </w:rPr>
                    <w:t xml:space="preserve">per l'anno d'imposta 2016 la dichiarazione Iva non può più essere presentata in forma unificata insieme </w:t>
                  </w:r>
                  <w:r w:rsidR="00F631E5">
                    <w:rPr>
                      <w:rFonts w:ascii="Arial" w:hAnsi="Arial" w:cs="Arial"/>
                      <w:iCs/>
                    </w:rPr>
                    <w:t>alla dichiarazione dei redditi;</w:t>
                  </w:r>
                </w:p>
                <w:p w:rsidR="00150798" w:rsidRPr="00A57A65" w:rsidRDefault="00150798" w:rsidP="00BB4E7F">
                  <w:pPr>
                    <w:pStyle w:val="tx"/>
                    <w:numPr>
                      <w:ilvl w:val="0"/>
                      <w:numId w:val="37"/>
                    </w:numPr>
                    <w:rPr>
                      <w:rFonts w:ascii="Arial" w:hAnsi="Arial" w:cs="Arial"/>
                      <w:iCs/>
                    </w:rPr>
                  </w:pPr>
                  <w:r w:rsidRPr="00A57A65">
                    <w:rPr>
                      <w:rFonts w:ascii="Arial" w:hAnsi="Arial" w:cs="Arial"/>
                      <w:iCs/>
                    </w:rPr>
                    <w:t>solo per il 2017, anno d’imposta 2016, il termine di present</w:t>
                  </w:r>
                  <w:r w:rsidR="00F631E5">
                    <w:rPr>
                      <w:rFonts w:ascii="Arial" w:hAnsi="Arial" w:cs="Arial"/>
                      <w:iCs/>
                    </w:rPr>
                    <w:t>azione è fissato al 28 febbraio;</w:t>
                  </w:r>
                </w:p>
                <w:p w:rsidR="00150798" w:rsidRPr="00A57A65" w:rsidRDefault="00150798" w:rsidP="00BB4E7F">
                  <w:pPr>
                    <w:pStyle w:val="Paragrafoelenco1"/>
                    <w:numPr>
                      <w:ilvl w:val="0"/>
                      <w:numId w:val="37"/>
                    </w:numPr>
                    <w:spacing w:line="360" w:lineRule="auto"/>
                    <w:jc w:val="both"/>
                    <w:rPr>
                      <w:rFonts w:ascii="Arial" w:hAnsi="Arial" w:cs="Arial"/>
                      <w:sz w:val="20"/>
                      <w:szCs w:val="20"/>
                    </w:rPr>
                  </w:pPr>
                  <w:r w:rsidRPr="00A57A65">
                    <w:rPr>
                      <w:rFonts w:ascii="Arial" w:hAnsi="Arial" w:cs="Arial"/>
                      <w:iCs/>
                      <w:sz w:val="20"/>
                      <w:szCs w:val="20"/>
                    </w:rPr>
                    <w:t>Dagli anni d’imposta successivi al 2016 (cioè 2017 e successivi) il termine per l’invio telematico decorre dal 1 febbraio al 30 aprile di ogni anno successivo a quello d’imposta da dichiarare.</w:t>
                  </w:r>
                </w:p>
              </w:tc>
            </w:tr>
          </w:tbl>
          <w:p w:rsidR="00150798" w:rsidRPr="00A57A65" w:rsidRDefault="00150798" w:rsidP="00680AFE">
            <w:pPr>
              <w:pStyle w:val="tx"/>
              <w:ind w:left="0"/>
              <w:jc w:val="left"/>
              <w:rPr>
                <w:rFonts w:ascii="Arial" w:hAnsi="Arial" w:cs="Arial"/>
              </w:rPr>
            </w:pPr>
          </w:p>
        </w:tc>
      </w:tr>
    </w:tbl>
    <w:p w:rsidR="002D1218" w:rsidRDefault="002D1218" w:rsidP="003E4816">
      <w:pPr>
        <w:pStyle w:val="Paragrafoelenco1"/>
        <w:spacing w:line="360" w:lineRule="auto"/>
        <w:ind w:left="0"/>
        <w:jc w:val="both"/>
        <w:rPr>
          <w:rFonts w:ascii="Arial" w:hAnsi="Arial" w:cs="Arial"/>
          <w:b/>
          <w:bCs/>
          <w:iCs/>
        </w:rPr>
      </w:pPr>
    </w:p>
    <w:p w:rsidR="00150798" w:rsidRPr="00515E80" w:rsidRDefault="00515E80" w:rsidP="00515E80">
      <w:pPr>
        <w:suppressAutoHyphens w:val="0"/>
        <w:spacing w:after="160" w:line="360" w:lineRule="auto"/>
        <w:jc w:val="center"/>
        <w:rPr>
          <w:rFonts w:asciiTheme="minorHAnsi" w:eastAsia="Garamond" w:hAnsiTheme="minorHAnsi" w:cstheme="minorHAnsi"/>
          <w:b/>
          <w:smallCaps/>
          <w:spacing w:val="-12"/>
          <w:sz w:val="40"/>
          <w:szCs w:val="48"/>
          <w:lang w:eastAsia="en-US"/>
        </w:rPr>
      </w:pPr>
      <w:r w:rsidRPr="00515E80">
        <w:rPr>
          <w:rFonts w:asciiTheme="minorHAnsi" w:eastAsia="Garamond" w:hAnsiTheme="minorHAnsi" w:cstheme="minorHAnsi"/>
          <w:b/>
          <w:smallCaps/>
          <w:spacing w:val="-12"/>
          <w:sz w:val="40"/>
          <w:szCs w:val="48"/>
          <w:lang w:eastAsia="en-US"/>
        </w:rPr>
        <w:t>Le novità del modello iva/2017 – aspetti generali e discorsivi</w:t>
      </w:r>
    </w:p>
    <w:p w:rsidR="00150798" w:rsidRPr="00A57A65" w:rsidRDefault="00150798" w:rsidP="00BB4E7F">
      <w:pPr>
        <w:pStyle w:val="tx"/>
        <w:ind w:left="0"/>
        <w:rPr>
          <w:rFonts w:ascii="Arial" w:hAnsi="Arial" w:cs="Arial"/>
          <w:b/>
          <w:bCs/>
          <w:iCs/>
        </w:rPr>
      </w:pPr>
      <w:r w:rsidRPr="00A57A65">
        <w:rPr>
          <w:rFonts w:ascii="Arial" w:hAnsi="Arial" w:cs="Arial"/>
        </w:rPr>
        <w:t>Le novità intervenu</w:t>
      </w:r>
      <w:r w:rsidR="00FC5E4A">
        <w:rPr>
          <w:rFonts w:ascii="Arial" w:hAnsi="Arial" w:cs="Arial"/>
        </w:rPr>
        <w:t>te nel modello sono le seguenti:</w:t>
      </w:r>
    </w:p>
    <w:p w:rsidR="00150798" w:rsidRPr="00A57A65" w:rsidRDefault="00150798" w:rsidP="003E4816">
      <w:pPr>
        <w:pStyle w:val="Paragrafoelenco1"/>
        <w:spacing w:line="360" w:lineRule="auto"/>
        <w:ind w:left="0"/>
        <w:jc w:val="both"/>
        <w:rPr>
          <w:rFonts w:ascii="Arial" w:hAnsi="Arial" w:cs="Arial"/>
          <w:i/>
          <w:iCs/>
          <w:sz w:val="20"/>
          <w:szCs w:val="20"/>
        </w:rPr>
      </w:pPr>
      <w:r w:rsidRPr="00A57A65">
        <w:rPr>
          <w:rFonts w:ascii="Arial" w:hAnsi="Arial" w:cs="Arial"/>
          <w:b/>
          <w:bCs/>
          <w:iCs/>
          <w:sz w:val="20"/>
          <w:szCs w:val="20"/>
        </w:rPr>
        <w:t>→ Frontespizio</w:t>
      </w:r>
      <w:r w:rsidRPr="00A57A65">
        <w:rPr>
          <w:rFonts w:ascii="Arial" w:hAnsi="Arial" w:cs="Arial"/>
          <w:iCs/>
          <w:sz w:val="20"/>
          <w:szCs w:val="20"/>
        </w:rPr>
        <w:t xml:space="preserve">: è venuta meno nel Frontespizio la casella relativa alla </w:t>
      </w:r>
      <w:r w:rsidRPr="00A57A65">
        <w:rPr>
          <w:rFonts w:ascii="Arial" w:hAnsi="Arial" w:cs="Arial"/>
          <w:i/>
          <w:iCs/>
          <w:sz w:val="20"/>
          <w:szCs w:val="20"/>
        </w:rPr>
        <w:t>“Dichiarazione integrativa a favore”</w:t>
      </w:r>
      <w:r w:rsidR="007D04D3" w:rsidRPr="00A57A65">
        <w:rPr>
          <w:rFonts w:ascii="Arial" w:hAnsi="Arial" w:cs="Arial"/>
          <w:iCs/>
          <w:sz w:val="20"/>
          <w:szCs w:val="20"/>
        </w:rPr>
        <w:t xml:space="preserve">; infatti </w:t>
      </w:r>
      <w:r w:rsidRPr="00A57A65">
        <w:rPr>
          <w:rFonts w:ascii="Arial" w:hAnsi="Arial" w:cs="Arial"/>
          <w:iCs/>
          <w:sz w:val="20"/>
          <w:szCs w:val="20"/>
        </w:rPr>
        <w:t>a seguito delle modifiche introdotte dal DL 193/2016 sono stati equiparati i termini di presentazione delle dichiarazione a favore ed a sfavore, ragion per cui</w:t>
      </w:r>
      <w:r w:rsidR="007D04D3" w:rsidRPr="00A57A65">
        <w:rPr>
          <w:rFonts w:ascii="Arial" w:hAnsi="Arial" w:cs="Arial"/>
          <w:iCs/>
          <w:sz w:val="20"/>
          <w:szCs w:val="20"/>
        </w:rPr>
        <w:t xml:space="preserve"> </w:t>
      </w:r>
      <w:r w:rsidRPr="00A57A65">
        <w:rPr>
          <w:rFonts w:ascii="Arial" w:hAnsi="Arial" w:cs="Arial"/>
          <w:iCs/>
          <w:sz w:val="20"/>
          <w:szCs w:val="20"/>
        </w:rPr>
        <w:t>la casella</w:t>
      </w:r>
      <w:r w:rsidR="007D04D3" w:rsidRPr="00A57A65">
        <w:rPr>
          <w:rFonts w:ascii="Arial" w:hAnsi="Arial" w:cs="Arial"/>
          <w:iCs/>
          <w:sz w:val="20"/>
          <w:szCs w:val="20"/>
        </w:rPr>
        <w:t xml:space="preserve"> </w:t>
      </w:r>
      <w:r w:rsidRPr="00A57A65">
        <w:rPr>
          <w:rFonts w:ascii="Arial" w:hAnsi="Arial" w:cs="Arial"/>
          <w:i/>
          <w:iCs/>
          <w:sz w:val="20"/>
          <w:szCs w:val="20"/>
        </w:rPr>
        <w:t xml:space="preserve">Dichiarazione integrativa a favore” </w:t>
      </w:r>
      <w:r w:rsidRPr="00A57A65">
        <w:rPr>
          <w:rFonts w:ascii="Arial" w:hAnsi="Arial" w:cs="Arial"/>
          <w:sz w:val="20"/>
          <w:szCs w:val="20"/>
        </w:rPr>
        <w:t>non risulta essere più necessaria.</w:t>
      </w:r>
      <w:r w:rsidRPr="00A57A65">
        <w:rPr>
          <w:rFonts w:ascii="Arial" w:hAnsi="Arial" w:cs="Arial"/>
          <w:i/>
          <w:iCs/>
          <w:sz w:val="20"/>
          <w:szCs w:val="20"/>
        </w:rPr>
        <w:t xml:space="preserve"> </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
          <w:iCs/>
          <w:sz w:val="20"/>
          <w:szCs w:val="20"/>
        </w:rPr>
        <w:t xml:space="preserve">→ </w:t>
      </w:r>
      <w:r w:rsidRPr="00A57A65">
        <w:rPr>
          <w:rFonts w:ascii="Arial" w:hAnsi="Arial" w:cs="Arial"/>
          <w:b/>
          <w:bCs/>
          <w:sz w:val="20"/>
          <w:szCs w:val="20"/>
        </w:rPr>
        <w:t xml:space="preserve">Quadro VE (vendite) – </w:t>
      </w:r>
      <w:r w:rsidRPr="00A57A65">
        <w:rPr>
          <w:rFonts w:ascii="Arial" w:hAnsi="Arial" w:cs="Arial"/>
          <w:sz w:val="20"/>
          <w:szCs w:val="20"/>
        </w:rPr>
        <w:t>in detto quadro sono da mettere in risalto le seguenti novità</w:t>
      </w:r>
      <w:r w:rsidRPr="00A57A65">
        <w:rPr>
          <w:rFonts w:ascii="Arial" w:hAnsi="Arial" w:cs="Arial"/>
          <w:iCs/>
          <w:sz w:val="20"/>
          <w:szCs w:val="20"/>
        </w:rPr>
        <w:t>:</w:t>
      </w:r>
    </w:p>
    <w:p w:rsidR="00150798" w:rsidRPr="00A57A65" w:rsidRDefault="00150798" w:rsidP="00BB4E7F">
      <w:pPr>
        <w:pStyle w:val="Paragrafoelenco1"/>
        <w:numPr>
          <w:ilvl w:val="0"/>
          <w:numId w:val="38"/>
        </w:numPr>
        <w:spacing w:line="360" w:lineRule="auto"/>
        <w:jc w:val="both"/>
        <w:rPr>
          <w:rFonts w:ascii="Arial" w:hAnsi="Arial" w:cs="Arial"/>
          <w:iCs/>
          <w:sz w:val="20"/>
          <w:szCs w:val="20"/>
        </w:rPr>
      </w:pPr>
      <w:r w:rsidRPr="00A57A65">
        <w:rPr>
          <w:rFonts w:ascii="Arial" w:hAnsi="Arial" w:cs="Arial"/>
          <w:iCs/>
          <w:sz w:val="20"/>
          <w:szCs w:val="20"/>
        </w:rPr>
        <w:t xml:space="preserve">introduzione dei righi da utilizzare per le nuove percentuali di compensazione del 7,65%, 7,95% e del 10%, nonché della nuova aliquota IVA ridotta del 5%; </w:t>
      </w:r>
    </w:p>
    <w:p w:rsidR="00150798" w:rsidRPr="00A57A65" w:rsidRDefault="00150798" w:rsidP="00BB4E7F">
      <w:pPr>
        <w:pStyle w:val="Paragrafoelenco1"/>
        <w:numPr>
          <w:ilvl w:val="0"/>
          <w:numId w:val="38"/>
        </w:numPr>
        <w:spacing w:line="360" w:lineRule="auto"/>
        <w:jc w:val="both"/>
        <w:rPr>
          <w:rFonts w:ascii="Arial" w:hAnsi="Arial" w:cs="Arial"/>
          <w:iCs/>
          <w:sz w:val="20"/>
          <w:szCs w:val="20"/>
        </w:rPr>
      </w:pPr>
      <w:r w:rsidRPr="00A57A65">
        <w:rPr>
          <w:rFonts w:ascii="Arial" w:hAnsi="Arial" w:cs="Arial"/>
          <w:iCs/>
          <w:sz w:val="20"/>
          <w:szCs w:val="20"/>
        </w:rPr>
        <w:t>il rigo VE35, prevede l'adeguamento della modulistica alle nuove fattispecie di reverse charge in essere dall'1.1.2016 ed in particolare il campo 7 del rigo VE35 è stato ridenominato da “Cessioni di microprocessori” a “Cessioni di prodotti elettronici” a seguito dell’estensione, a decorrere dal 2.5.2016, del meccanismo del reverse charge a cessioni di console da gioco, tablet PC e laptop, nonché dispositivi a circuito integrato, quali microprocessori e unità centrali di elaborazione. Si ponga attenzione che tale fattispecie è da riferirsi alle cessioni intermedie della filiera commerciale di detti prodotti con ciò escludendo l'ultimo passaggio al consumatore finale, il quale conserva la sua imponibilità IVA.</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Quadro VF</w:t>
      </w:r>
      <w:r w:rsidRPr="00A57A65">
        <w:rPr>
          <w:rFonts w:ascii="Arial" w:hAnsi="Arial" w:cs="Arial"/>
          <w:iCs/>
          <w:sz w:val="20"/>
          <w:szCs w:val="20"/>
        </w:rPr>
        <w:t xml:space="preserve"> – le novità sono configurate come segue:</w:t>
      </w:r>
    </w:p>
    <w:p w:rsidR="00150798" w:rsidRPr="00A57A65" w:rsidRDefault="00150798" w:rsidP="00515E80">
      <w:pPr>
        <w:pStyle w:val="Paragrafoelenco1"/>
        <w:numPr>
          <w:ilvl w:val="0"/>
          <w:numId w:val="39"/>
        </w:numPr>
        <w:tabs>
          <w:tab w:val="clear" w:pos="1068"/>
          <w:tab w:val="num" w:pos="851"/>
        </w:tabs>
        <w:spacing w:line="360" w:lineRule="auto"/>
        <w:ind w:left="709" w:hanging="425"/>
        <w:jc w:val="both"/>
        <w:rPr>
          <w:rFonts w:ascii="Arial" w:hAnsi="Arial" w:cs="Arial"/>
          <w:iCs/>
          <w:sz w:val="20"/>
          <w:szCs w:val="20"/>
        </w:rPr>
      </w:pPr>
      <w:r w:rsidRPr="00A57A65">
        <w:rPr>
          <w:rFonts w:ascii="Arial" w:hAnsi="Arial" w:cs="Arial"/>
          <w:iCs/>
          <w:sz w:val="20"/>
          <w:szCs w:val="20"/>
        </w:rPr>
        <w:t>introduzione dei righi da utilizzare per le nuove percentuali di compensazione del 7,65%, 7,95% e del 10%, nonché della nuova aliquota IVA ridotta del 5%</w:t>
      </w:r>
      <w:r w:rsidR="001B3D4F">
        <w:rPr>
          <w:rFonts w:ascii="Arial" w:hAnsi="Arial" w:cs="Arial"/>
          <w:iCs/>
          <w:sz w:val="20"/>
          <w:szCs w:val="20"/>
        </w:rPr>
        <w:t>;</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 xml:space="preserve">Quadro VJ – </w:t>
      </w:r>
      <w:r w:rsidRPr="00A57A65">
        <w:rPr>
          <w:rFonts w:ascii="Arial" w:hAnsi="Arial" w:cs="Arial"/>
          <w:iCs/>
          <w:sz w:val="20"/>
          <w:szCs w:val="20"/>
        </w:rPr>
        <w:t>in correlazione alle modifiche previste per i</w:t>
      </w:r>
      <w:r w:rsidRPr="00A57A65">
        <w:rPr>
          <w:rFonts w:ascii="Arial" w:hAnsi="Arial" w:cs="Arial"/>
          <w:b/>
          <w:bCs/>
          <w:iCs/>
          <w:sz w:val="20"/>
          <w:szCs w:val="20"/>
        </w:rPr>
        <w:t>l</w:t>
      </w:r>
      <w:r w:rsidRPr="00A57A65">
        <w:rPr>
          <w:rFonts w:ascii="Arial" w:hAnsi="Arial" w:cs="Arial"/>
          <w:iCs/>
          <w:sz w:val="20"/>
          <w:szCs w:val="20"/>
        </w:rPr>
        <w:t xml:space="preserve"> campo 7 del rigo VE35, è stato ridenominato anche il rigo VJ16 che ora è così composto: </w:t>
      </w:r>
      <w:r w:rsidRPr="00A57A65">
        <w:rPr>
          <w:rFonts w:ascii="Arial" w:hAnsi="Arial" w:cs="Arial"/>
          <w:i/>
          <w:iCs/>
          <w:sz w:val="20"/>
          <w:szCs w:val="20"/>
        </w:rPr>
        <w:t>“Acquisti di prodotti elettronici (art. 17, comma 6, lett. c)”</w:t>
      </w:r>
      <w:r w:rsidRPr="00A57A65">
        <w:rPr>
          <w:rFonts w:ascii="Arial" w:hAnsi="Arial" w:cs="Arial"/>
          <w:iCs/>
          <w:sz w:val="20"/>
          <w:szCs w:val="20"/>
        </w:rPr>
        <w:t xml:space="preserve">. </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 xml:space="preserve">Quadro VI – </w:t>
      </w:r>
      <w:r w:rsidRPr="00A57A65">
        <w:rPr>
          <w:rFonts w:ascii="Arial" w:hAnsi="Arial" w:cs="Arial"/>
          <w:iCs/>
          <w:sz w:val="20"/>
          <w:szCs w:val="20"/>
        </w:rPr>
        <w:t>il quadro è relativo alla comunicazione delle lettere d'intenti ricevute, la novità che lo interessa consiste nel fatto che è stato eliminato dalla modulistica</w:t>
      </w:r>
      <w:r w:rsidR="007D04D3" w:rsidRPr="00A57A65">
        <w:rPr>
          <w:rFonts w:ascii="Arial" w:hAnsi="Arial" w:cs="Arial"/>
          <w:b/>
          <w:bCs/>
          <w:iCs/>
          <w:sz w:val="20"/>
          <w:szCs w:val="20"/>
        </w:rPr>
        <w:t xml:space="preserve"> </w:t>
      </w:r>
      <w:r w:rsidRPr="00A57A65">
        <w:rPr>
          <w:rFonts w:ascii="Arial" w:hAnsi="Arial" w:cs="Arial"/>
          <w:iCs/>
          <w:sz w:val="20"/>
          <w:szCs w:val="20"/>
        </w:rPr>
        <w:t xml:space="preserve">il campo 3 utilizzabile, in assenza del numero di protocollo attribuito dall’Agenzia delle Entrate, per indicare il numero progressivo attribuito dall’esportatore abituale. </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 xml:space="preserve">Quadro VN – </w:t>
      </w:r>
      <w:r w:rsidRPr="00A57A65">
        <w:rPr>
          <w:rFonts w:ascii="Arial" w:hAnsi="Arial" w:cs="Arial"/>
          <w:iCs/>
          <w:sz w:val="20"/>
          <w:szCs w:val="20"/>
        </w:rPr>
        <w:t>il quadro VN è di estrema novità, è connesso alle novità introdotte dal D</w:t>
      </w:r>
      <w:r w:rsidR="00ED151A">
        <w:rPr>
          <w:rFonts w:ascii="Arial" w:hAnsi="Arial" w:cs="Arial"/>
          <w:iCs/>
          <w:sz w:val="20"/>
          <w:szCs w:val="20"/>
        </w:rPr>
        <w:t>.</w:t>
      </w:r>
      <w:r w:rsidRPr="00A57A65">
        <w:rPr>
          <w:rFonts w:ascii="Arial" w:hAnsi="Arial" w:cs="Arial"/>
          <w:iCs/>
          <w:sz w:val="20"/>
          <w:szCs w:val="20"/>
        </w:rPr>
        <w:t>L</w:t>
      </w:r>
      <w:r w:rsidR="00ED151A">
        <w:rPr>
          <w:rFonts w:ascii="Arial" w:hAnsi="Arial" w:cs="Arial"/>
          <w:iCs/>
          <w:sz w:val="20"/>
          <w:szCs w:val="20"/>
        </w:rPr>
        <w:t>.</w:t>
      </w:r>
      <w:r w:rsidRPr="00A57A65">
        <w:rPr>
          <w:rFonts w:ascii="Arial" w:hAnsi="Arial" w:cs="Arial"/>
          <w:iCs/>
          <w:sz w:val="20"/>
          <w:szCs w:val="20"/>
        </w:rPr>
        <w:t xml:space="preserve"> n. 193/2016 relativamente alla dichiarazione integrativa. </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In particolare il quadro VN deve essere compilato dai contribuenti che hanno presentato nel 2016 una o più dichiarazione integrativa “a favore” oltre il termine di presentazione della dichiarazione relativa all’anno successivo a quello della dichiarazione originaria. Il maggior debito/minor credito scaturente da detta ultima dichiarazione integrativa dovrà essere riportato: nel nuovo rigo VL11 o nel nuovo rigo VW30 nel caso di liquidazione di IVA di gruppo.</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Quadro VL</w:t>
      </w:r>
      <w:r w:rsidRPr="00A57A65">
        <w:rPr>
          <w:rFonts w:ascii="Arial" w:hAnsi="Arial" w:cs="Arial"/>
          <w:iCs/>
          <w:sz w:val="20"/>
          <w:szCs w:val="20"/>
        </w:rPr>
        <w:t xml:space="preserve"> Nel quadro VL è stato introdotto, come detto in precedenza, il nuovo rigo VL11, denominato:</w:t>
      </w:r>
      <w:r w:rsidRPr="00A57A65">
        <w:rPr>
          <w:rFonts w:ascii="Arial" w:hAnsi="Arial" w:cs="Arial"/>
          <w:i/>
          <w:iCs/>
          <w:sz w:val="20"/>
          <w:szCs w:val="20"/>
        </w:rPr>
        <w:t xml:space="preserve"> “Crediti art. 8, comma 6-quater, D.P.R. n. 322/98</w:t>
      </w:r>
      <w:r w:rsidRPr="00A57A65">
        <w:rPr>
          <w:rFonts w:ascii="Arial" w:hAnsi="Arial" w:cs="Arial"/>
          <w:iCs/>
          <w:sz w:val="20"/>
          <w:szCs w:val="20"/>
        </w:rPr>
        <w:t xml:space="preserve">” con l'obiettivo di esporre e comunicare il minor debito / maggior credito risultante dalla dichiarazione integrativa “a favore” presentata nel 2016 dopo il termine di presentazione della dichiarazione relativa all’anno successivo a quello della dichiarazione originaria. </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 xml:space="preserve">Quadro VX </w:t>
      </w:r>
      <w:r w:rsidRPr="00A57A65">
        <w:rPr>
          <w:rFonts w:ascii="Arial" w:hAnsi="Arial" w:cs="Arial"/>
          <w:iCs/>
          <w:sz w:val="20"/>
          <w:szCs w:val="20"/>
        </w:rPr>
        <w:t>-</w:t>
      </w:r>
      <w:r w:rsidR="007D04D3" w:rsidRPr="00A57A65">
        <w:rPr>
          <w:rFonts w:ascii="Arial" w:hAnsi="Arial" w:cs="Arial"/>
          <w:iCs/>
          <w:sz w:val="20"/>
          <w:szCs w:val="20"/>
        </w:rPr>
        <w:t xml:space="preserve"> </w:t>
      </w:r>
      <w:r w:rsidRPr="00A57A65">
        <w:rPr>
          <w:rFonts w:ascii="Arial" w:hAnsi="Arial" w:cs="Arial"/>
          <w:iCs/>
          <w:sz w:val="20"/>
          <w:szCs w:val="20"/>
        </w:rPr>
        <w:t>in relazione al rigo VX4 si rilevano le seguenti novità:</w:t>
      </w:r>
    </w:p>
    <w:p w:rsidR="00BB4E7F" w:rsidRPr="00A57A65" w:rsidRDefault="00150798" w:rsidP="00BB4E7F">
      <w:pPr>
        <w:pStyle w:val="Paragrafoelenco1"/>
        <w:numPr>
          <w:ilvl w:val="0"/>
          <w:numId w:val="39"/>
        </w:numPr>
        <w:spacing w:line="360" w:lineRule="auto"/>
        <w:jc w:val="both"/>
        <w:rPr>
          <w:rFonts w:ascii="Arial" w:hAnsi="Arial" w:cs="Arial"/>
          <w:iCs/>
          <w:sz w:val="20"/>
          <w:szCs w:val="20"/>
        </w:rPr>
      </w:pPr>
      <w:r w:rsidRPr="00A57A65">
        <w:rPr>
          <w:rFonts w:ascii="Arial" w:hAnsi="Arial" w:cs="Arial"/>
          <w:iCs/>
          <w:sz w:val="20"/>
          <w:szCs w:val="20"/>
        </w:rPr>
        <w:t xml:space="preserve">nel campo 4,(ai soggetti ammessi all’erogazione prioritaria del rimborso del credito IVA) è stato previsto il nuovo codice 8 utilizzabile dai soggetti che hanno effettuato nel 2016 operazioni </w:t>
      </w:r>
      <w:r w:rsidRPr="00A57A65">
        <w:rPr>
          <w:rFonts w:ascii="Arial" w:hAnsi="Arial" w:cs="Arial"/>
          <w:iCs/>
          <w:sz w:val="20"/>
          <w:szCs w:val="20"/>
        </w:rPr>
        <w:lastRenderedPageBreak/>
        <w:t>soggette a reverse charge</w:t>
      </w:r>
      <w:r w:rsidR="007D04D3" w:rsidRPr="00A57A65">
        <w:rPr>
          <w:rFonts w:ascii="Arial" w:hAnsi="Arial" w:cs="Arial"/>
          <w:iCs/>
          <w:sz w:val="20"/>
          <w:szCs w:val="20"/>
        </w:rPr>
        <w:t xml:space="preserve"> </w:t>
      </w:r>
      <w:r w:rsidRPr="00A57A65">
        <w:rPr>
          <w:rFonts w:ascii="Arial" w:hAnsi="Arial" w:cs="Arial"/>
          <w:iCs/>
          <w:sz w:val="20"/>
          <w:szCs w:val="20"/>
        </w:rPr>
        <w:t xml:space="preserve">(prestazioni di servizi di pulizia, demolizione, installazione di impianti e completamento relative ad edifici); </w:t>
      </w:r>
    </w:p>
    <w:p w:rsidR="00150798" w:rsidRPr="00A57A65" w:rsidRDefault="00150798" w:rsidP="00BB4E7F">
      <w:pPr>
        <w:pStyle w:val="Paragrafoelenco1"/>
        <w:numPr>
          <w:ilvl w:val="0"/>
          <w:numId w:val="39"/>
        </w:numPr>
        <w:spacing w:line="360" w:lineRule="auto"/>
        <w:jc w:val="both"/>
        <w:rPr>
          <w:rFonts w:ascii="Arial" w:hAnsi="Arial" w:cs="Arial"/>
          <w:iCs/>
          <w:sz w:val="20"/>
          <w:szCs w:val="20"/>
        </w:rPr>
      </w:pPr>
      <w:r w:rsidRPr="00A57A65">
        <w:rPr>
          <w:rFonts w:ascii="Arial" w:hAnsi="Arial" w:cs="Arial"/>
          <w:iCs/>
          <w:sz w:val="20"/>
          <w:szCs w:val="20"/>
        </w:rPr>
        <w:t xml:space="preserve">nel campo 7, (soggetti esonerati dalla garanzia) è stato inserito il nuovo codice 4 utilizzabile dai soggetti che hanno aderito al regime collaborativo previsto dal D.Lgs. n. 128/2015; </w:t>
      </w:r>
    </w:p>
    <w:p w:rsidR="00150798" w:rsidRPr="00A57A65" w:rsidRDefault="00150798" w:rsidP="00BB4E7F">
      <w:pPr>
        <w:pStyle w:val="Paragrafoelenco1"/>
        <w:numPr>
          <w:ilvl w:val="0"/>
          <w:numId w:val="39"/>
        </w:numPr>
        <w:spacing w:line="360" w:lineRule="auto"/>
        <w:jc w:val="both"/>
        <w:rPr>
          <w:rFonts w:ascii="Arial" w:hAnsi="Arial" w:cs="Arial"/>
          <w:iCs/>
          <w:sz w:val="20"/>
          <w:szCs w:val="20"/>
        </w:rPr>
      </w:pPr>
      <w:r w:rsidRPr="00A57A65">
        <w:rPr>
          <w:rFonts w:ascii="Arial" w:hAnsi="Arial" w:cs="Arial"/>
          <w:iCs/>
          <w:sz w:val="20"/>
          <w:szCs w:val="20"/>
        </w:rPr>
        <w:t>è stato creato un nuovo campo 9 (Interpello) riservato alle società, che in alternativa alla dichiarazione sostitutiva di atto notorio, hanno presentato preventivamente all’Agenzia delle Entrate istanza di interpello al fine della disapplicazione della disciplina delle società di comodo (come da disposizioni chiarite dalla Circ. 33/2016).</w:t>
      </w:r>
    </w:p>
    <w:p w:rsidR="00150798" w:rsidRPr="00A57A65" w:rsidRDefault="00150798" w:rsidP="003E4816">
      <w:pPr>
        <w:pStyle w:val="Paragrafoelenco1"/>
        <w:spacing w:line="360" w:lineRule="auto"/>
        <w:ind w:left="0"/>
        <w:jc w:val="both"/>
        <w:rPr>
          <w:rFonts w:ascii="Arial" w:hAnsi="Arial" w:cs="Arial"/>
          <w:iCs/>
          <w:sz w:val="20"/>
          <w:szCs w:val="20"/>
        </w:rPr>
      </w:pPr>
      <w:r w:rsidRPr="00A57A65">
        <w:rPr>
          <w:rFonts w:ascii="Arial" w:hAnsi="Arial" w:cs="Arial"/>
          <w:iCs/>
          <w:sz w:val="20"/>
          <w:szCs w:val="20"/>
        </w:rPr>
        <w:t xml:space="preserve">→ </w:t>
      </w:r>
      <w:r w:rsidRPr="00A57A65">
        <w:rPr>
          <w:rFonts w:ascii="Arial" w:hAnsi="Arial" w:cs="Arial"/>
          <w:b/>
          <w:bCs/>
          <w:iCs/>
          <w:sz w:val="20"/>
          <w:szCs w:val="20"/>
        </w:rPr>
        <w:t>Quadro VO</w:t>
      </w:r>
      <w:r w:rsidRPr="00A57A65">
        <w:rPr>
          <w:rFonts w:ascii="Arial" w:hAnsi="Arial" w:cs="Arial"/>
          <w:iCs/>
          <w:sz w:val="20"/>
          <w:szCs w:val="20"/>
        </w:rPr>
        <w:t xml:space="preserve"> – le opzioni si arricchiscono delle seguenti novità:</w:t>
      </w:r>
    </w:p>
    <w:p w:rsidR="00150798" w:rsidRPr="00A57A65" w:rsidRDefault="00150798" w:rsidP="00515E80">
      <w:pPr>
        <w:pStyle w:val="Paragrafoelenco1"/>
        <w:numPr>
          <w:ilvl w:val="0"/>
          <w:numId w:val="40"/>
        </w:numPr>
        <w:tabs>
          <w:tab w:val="clear" w:pos="1428"/>
          <w:tab w:val="num" w:pos="993"/>
        </w:tabs>
        <w:spacing w:line="360" w:lineRule="auto"/>
        <w:ind w:left="993" w:hanging="284"/>
        <w:jc w:val="both"/>
        <w:rPr>
          <w:rFonts w:ascii="Arial" w:hAnsi="Arial" w:cs="Arial"/>
          <w:iCs/>
          <w:sz w:val="20"/>
          <w:szCs w:val="20"/>
        </w:rPr>
      </w:pPr>
      <w:r w:rsidRPr="00A57A65">
        <w:rPr>
          <w:rFonts w:ascii="Arial" w:hAnsi="Arial" w:cs="Arial"/>
          <w:iCs/>
          <w:sz w:val="20"/>
          <w:szCs w:val="20"/>
        </w:rPr>
        <w:t xml:space="preserve">rigo VO11: nuova casella 28 utilizzabile per comunicare la revoca dal 2016 dell’opzione per l’applicazione dell’IVA in Croazia (codice Stato “HR”), Stato di destinazione dei beni, per le cessioni in base a cataloghi, per corrispondenza e simili; </w:t>
      </w:r>
    </w:p>
    <w:p w:rsidR="00150798" w:rsidRPr="00A57A65" w:rsidRDefault="00150798" w:rsidP="00515E80">
      <w:pPr>
        <w:pStyle w:val="Paragrafoelenco1"/>
        <w:numPr>
          <w:ilvl w:val="0"/>
          <w:numId w:val="40"/>
        </w:numPr>
        <w:tabs>
          <w:tab w:val="clear" w:pos="1428"/>
          <w:tab w:val="num" w:pos="993"/>
        </w:tabs>
        <w:spacing w:line="360" w:lineRule="auto"/>
        <w:ind w:left="993" w:hanging="284"/>
        <w:jc w:val="both"/>
        <w:rPr>
          <w:rFonts w:ascii="Arial" w:hAnsi="Arial" w:cs="Arial"/>
          <w:iCs/>
          <w:sz w:val="20"/>
          <w:szCs w:val="20"/>
        </w:rPr>
      </w:pPr>
      <w:r w:rsidRPr="00A57A65">
        <w:rPr>
          <w:rFonts w:ascii="Arial" w:hAnsi="Arial" w:cs="Arial"/>
          <w:iCs/>
          <w:sz w:val="20"/>
          <w:szCs w:val="20"/>
        </w:rPr>
        <w:t>rigo VO33: nuova casella 2 utilizzabile dal soggetto che ha aderito dal 2016 al regime forfetario per comunicare la revoca dal 2016 dell’opzione per il regime ordinario IVA esercitata nel 2015.</w:t>
      </w:r>
    </w:p>
    <w:p w:rsidR="00150798" w:rsidRPr="00A57A65" w:rsidRDefault="00150798" w:rsidP="00515E80">
      <w:pPr>
        <w:pStyle w:val="Paragrafoelenco1"/>
        <w:numPr>
          <w:ilvl w:val="0"/>
          <w:numId w:val="40"/>
        </w:numPr>
        <w:tabs>
          <w:tab w:val="clear" w:pos="1428"/>
          <w:tab w:val="num" w:pos="993"/>
        </w:tabs>
        <w:spacing w:line="360" w:lineRule="auto"/>
        <w:ind w:left="993" w:hanging="284"/>
        <w:jc w:val="both"/>
        <w:rPr>
          <w:rFonts w:ascii="Arial" w:hAnsi="Arial" w:cs="Arial"/>
          <w:sz w:val="20"/>
          <w:szCs w:val="20"/>
        </w:rPr>
      </w:pPr>
      <w:r w:rsidRPr="00A57A65">
        <w:rPr>
          <w:rFonts w:ascii="Arial" w:hAnsi="Arial" w:cs="Arial"/>
          <w:iCs/>
          <w:sz w:val="20"/>
          <w:szCs w:val="20"/>
        </w:rPr>
        <w:t>rigo VO34: casella 1 “Opzione”, nuova casella 2 “Revoca” e nuova casella 3 “Revoca”</w:t>
      </w:r>
      <w:r w:rsidR="007D04D3" w:rsidRPr="00A57A65">
        <w:rPr>
          <w:rFonts w:ascii="Arial" w:hAnsi="Arial" w:cs="Arial"/>
          <w:iCs/>
          <w:sz w:val="20"/>
          <w:szCs w:val="20"/>
        </w:rPr>
        <w:t xml:space="preserve"> </w:t>
      </w:r>
      <w:r w:rsidRPr="00A57A65">
        <w:rPr>
          <w:rFonts w:ascii="Arial" w:hAnsi="Arial" w:cs="Arial"/>
          <w:iCs/>
          <w:sz w:val="20"/>
          <w:szCs w:val="20"/>
        </w:rPr>
        <w:t>utilizzabili rispettivamente nei seguenti casi: 1) opzione per il regime ordinario IVA dal 2016 (in luogo dell’adozione del regime forfetario) da parte di un contribuente minimo fino al 2015 (casella 1); 2) revoca dal 2016 dell’opzione per il regime ordinario IVA esercitata da parte di un soggetto che nel 2014 aveva i requisiti per adottare il regime dei minimi e che nel 2016 ha adottato il regime forfetario (casella 2); 3) revoca dal 2016 dell’adozione dal 2015 del regime dei minimi esercitata da parte di un soggetto che dal 2016 ha adottato il regime forfetario</w:t>
      </w:r>
      <w:r w:rsidR="007D04D3" w:rsidRPr="00A57A65">
        <w:rPr>
          <w:rFonts w:ascii="Arial" w:hAnsi="Arial" w:cs="Arial"/>
          <w:iCs/>
          <w:sz w:val="20"/>
          <w:szCs w:val="20"/>
        </w:rPr>
        <w:t xml:space="preserve"> </w:t>
      </w:r>
      <w:r w:rsidRPr="00A57A65">
        <w:rPr>
          <w:rFonts w:ascii="Arial" w:hAnsi="Arial" w:cs="Arial"/>
          <w:iCs/>
          <w:sz w:val="20"/>
          <w:szCs w:val="20"/>
        </w:rPr>
        <w:t xml:space="preserve">(casella 3). </w:t>
      </w:r>
    </w:p>
    <w:p w:rsidR="007D04D3" w:rsidRPr="00A57A65" w:rsidRDefault="007D04D3" w:rsidP="00BB4E7F">
      <w:pPr>
        <w:pStyle w:val="Interni-Titoloparagrafo"/>
        <w:spacing w:line="360" w:lineRule="auto"/>
        <w:jc w:val="center"/>
        <w:rPr>
          <w:rFonts w:ascii="Arial" w:hAnsi="Arial" w:cs="Arial"/>
          <w:sz w:val="24"/>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7D04D3" w:rsidRPr="00A57A65" w:rsidRDefault="007D04D3" w:rsidP="007D04D3">
      <w:pPr>
        <w:rPr>
          <w:rFonts w:ascii="Arial" w:hAnsi="Arial" w:cs="Arial"/>
        </w:rPr>
      </w:pPr>
    </w:p>
    <w:p w:rsidR="00BB4E7F" w:rsidRPr="00515E80" w:rsidRDefault="00515E80" w:rsidP="00515E80">
      <w:pPr>
        <w:suppressAutoHyphens w:val="0"/>
        <w:spacing w:after="160" w:line="360" w:lineRule="auto"/>
        <w:jc w:val="center"/>
        <w:rPr>
          <w:rFonts w:asciiTheme="minorHAnsi" w:eastAsia="Garamond" w:hAnsiTheme="minorHAnsi" w:cstheme="minorHAnsi"/>
          <w:b/>
          <w:smallCaps/>
          <w:spacing w:val="-12"/>
          <w:sz w:val="40"/>
          <w:szCs w:val="48"/>
          <w:lang w:eastAsia="en-US"/>
        </w:rPr>
      </w:pPr>
      <w:r w:rsidRPr="00515E80">
        <w:rPr>
          <w:rFonts w:asciiTheme="minorHAnsi" w:eastAsia="Garamond" w:hAnsiTheme="minorHAnsi" w:cstheme="minorHAnsi"/>
          <w:b/>
          <w:smallCaps/>
          <w:spacing w:val="-12"/>
          <w:sz w:val="40"/>
          <w:szCs w:val="48"/>
          <w:lang w:eastAsia="en-US"/>
        </w:rPr>
        <w:t>Le novità in pratica</w:t>
      </w:r>
    </w:p>
    <w:p w:rsidR="00150798" w:rsidRPr="00A57A65" w:rsidRDefault="00150798" w:rsidP="007D04D3">
      <w:pPr>
        <w:pStyle w:val="tit3"/>
        <w:shd w:val="clear" w:color="auto" w:fill="1F4E79" w:themeFill="accent1" w:themeFillShade="80"/>
        <w:spacing w:line="360" w:lineRule="auto"/>
        <w:rPr>
          <w:rFonts w:ascii="Arial" w:hAnsi="Arial" w:cs="Arial"/>
          <w:iCs/>
          <w:color w:val="FFFFFF" w:themeColor="background1"/>
          <w:szCs w:val="24"/>
        </w:rPr>
      </w:pPr>
      <w:r w:rsidRPr="00A57A65">
        <w:rPr>
          <w:rFonts w:ascii="Arial" w:hAnsi="Arial" w:cs="Arial"/>
          <w:color w:val="FFFFFF" w:themeColor="background1"/>
          <w:szCs w:val="24"/>
        </w:rPr>
        <w:t>Il frontespizio</w:t>
      </w:r>
    </w:p>
    <w:p w:rsidR="00150798" w:rsidRPr="00A57A65" w:rsidRDefault="007B7161" w:rsidP="003E4816">
      <w:pPr>
        <w:pStyle w:val="Paragrafoelenco1"/>
        <w:spacing w:line="360" w:lineRule="auto"/>
        <w:ind w:left="0"/>
        <w:jc w:val="both"/>
        <w:rPr>
          <w:rFonts w:ascii="Arial" w:hAnsi="Arial" w:cs="Arial"/>
          <w:sz w:val="20"/>
          <w:szCs w:val="20"/>
        </w:rPr>
      </w:pPr>
      <w:r>
        <w:rPr>
          <w:rFonts w:ascii="Arial" w:hAnsi="Arial" w:cs="Arial"/>
          <w:iCs/>
          <w:sz w:val="20"/>
          <w:szCs w:val="20"/>
        </w:rPr>
        <w:t>È</w:t>
      </w:r>
      <w:r w:rsidR="00150798" w:rsidRPr="00A57A65">
        <w:rPr>
          <w:rFonts w:ascii="Arial" w:hAnsi="Arial" w:cs="Arial"/>
          <w:iCs/>
          <w:sz w:val="20"/>
          <w:szCs w:val="20"/>
        </w:rPr>
        <w:t xml:space="preserve"> venuta meno nel frontespizio la casella relativa alla </w:t>
      </w:r>
      <w:r w:rsidR="00150798" w:rsidRPr="00A57A65">
        <w:rPr>
          <w:rFonts w:ascii="Arial" w:hAnsi="Arial" w:cs="Arial"/>
          <w:i/>
          <w:iCs/>
          <w:sz w:val="20"/>
          <w:szCs w:val="20"/>
        </w:rPr>
        <w:t>“Dichiarazione integrativa a favore”</w:t>
      </w:r>
      <w:r w:rsidR="00150798" w:rsidRPr="00A57A65">
        <w:rPr>
          <w:rFonts w:ascii="Arial" w:hAnsi="Arial" w:cs="Arial"/>
          <w:iCs/>
          <w:sz w:val="20"/>
          <w:szCs w:val="20"/>
        </w:rPr>
        <w:t>; infatti a seguito delle modifiche introdotte dal DL 193/2016 sono stati equiparati i termini di presentazione delle dichiarazione a favore ed a sfavore, ragion per cui</w:t>
      </w:r>
      <w:r w:rsidR="007D04D3" w:rsidRPr="00A57A65">
        <w:rPr>
          <w:rFonts w:ascii="Arial" w:hAnsi="Arial" w:cs="Arial"/>
          <w:iCs/>
          <w:sz w:val="20"/>
          <w:szCs w:val="20"/>
        </w:rPr>
        <w:t xml:space="preserve"> </w:t>
      </w:r>
      <w:r w:rsidR="00150798" w:rsidRPr="00A57A65">
        <w:rPr>
          <w:rFonts w:ascii="Arial" w:hAnsi="Arial" w:cs="Arial"/>
          <w:iCs/>
          <w:sz w:val="20"/>
          <w:szCs w:val="20"/>
        </w:rPr>
        <w:t>la casella</w:t>
      </w:r>
      <w:r w:rsidR="007D04D3" w:rsidRPr="00A57A65">
        <w:rPr>
          <w:rFonts w:ascii="Arial" w:hAnsi="Arial" w:cs="Arial"/>
          <w:iCs/>
          <w:sz w:val="20"/>
          <w:szCs w:val="20"/>
        </w:rPr>
        <w:t xml:space="preserve"> </w:t>
      </w:r>
      <w:r w:rsidR="00150798" w:rsidRPr="00A57A65">
        <w:rPr>
          <w:rFonts w:ascii="Arial" w:hAnsi="Arial" w:cs="Arial"/>
          <w:i/>
          <w:iCs/>
          <w:sz w:val="20"/>
          <w:szCs w:val="20"/>
        </w:rPr>
        <w:t xml:space="preserve">Dichiarazione integrativa a favore” </w:t>
      </w:r>
      <w:r w:rsidR="00150798" w:rsidRPr="00A57A65">
        <w:rPr>
          <w:rFonts w:ascii="Arial" w:hAnsi="Arial" w:cs="Arial"/>
          <w:sz w:val="20"/>
          <w:szCs w:val="20"/>
        </w:rPr>
        <w:t>non risulta essere più necessaria.</w:t>
      </w:r>
    </w:p>
    <w:p w:rsidR="00150798" w:rsidRPr="00A57A65" w:rsidRDefault="00150798" w:rsidP="003E4816">
      <w:pPr>
        <w:pStyle w:val="Paragrafoelenco1"/>
        <w:spacing w:line="360" w:lineRule="auto"/>
        <w:ind w:left="0"/>
        <w:jc w:val="both"/>
        <w:rPr>
          <w:rFonts w:ascii="Arial" w:hAnsi="Arial" w:cs="Arial"/>
          <w:sz w:val="20"/>
          <w:szCs w:val="20"/>
        </w:rPr>
      </w:pPr>
    </w:p>
    <w:tbl>
      <w:tblPr>
        <w:tblW w:w="9214" w:type="dxa"/>
        <w:tblInd w:w="-5" w:type="dxa"/>
        <w:tblLayout w:type="fixed"/>
        <w:tblLook w:val="0000" w:firstRow="0" w:lastRow="0" w:firstColumn="0" w:lastColumn="0" w:noHBand="0" w:noVBand="0"/>
      </w:tblPr>
      <w:tblGrid>
        <w:gridCol w:w="9214"/>
      </w:tblGrid>
      <w:tr w:rsidR="00150798" w:rsidRPr="00A57A65" w:rsidTr="00515E80">
        <w:tc>
          <w:tcPr>
            <w:tcW w:w="921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150798" w:rsidRPr="00A57A65" w:rsidRDefault="00ED151A" w:rsidP="003E4816">
            <w:pPr>
              <w:pStyle w:val="Paragrafoelenco1"/>
              <w:spacing w:line="360" w:lineRule="auto"/>
              <w:ind w:left="0"/>
              <w:jc w:val="center"/>
              <w:rPr>
                <w:rFonts w:ascii="Arial" w:hAnsi="Arial" w:cs="Arial"/>
                <w:color w:val="1F4E79" w:themeColor="accent1" w:themeShade="80"/>
                <w:sz w:val="20"/>
                <w:szCs w:val="20"/>
              </w:rPr>
            </w:pPr>
            <w:r>
              <w:rPr>
                <w:rFonts w:ascii="Arial" w:hAnsi="Arial" w:cs="Arial"/>
                <w:b/>
                <w:color w:val="1F4E79" w:themeColor="accent1" w:themeShade="80"/>
                <w:sz w:val="20"/>
                <w:szCs w:val="20"/>
              </w:rPr>
              <w:t>LA NOVITÀ</w:t>
            </w:r>
            <w:r w:rsidR="00150798" w:rsidRPr="00A57A65">
              <w:rPr>
                <w:rFonts w:ascii="Arial" w:hAnsi="Arial" w:cs="Arial"/>
                <w:b/>
                <w:color w:val="1F4E79" w:themeColor="accent1" w:themeShade="80"/>
                <w:sz w:val="20"/>
                <w:szCs w:val="20"/>
              </w:rPr>
              <w:t xml:space="preserve"> IN BREVE</w:t>
            </w:r>
          </w:p>
        </w:tc>
      </w:tr>
      <w:tr w:rsidR="00150798" w:rsidRPr="00A57A65" w:rsidTr="00515E80">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150798" w:rsidP="003E4816">
            <w:pPr>
              <w:pStyle w:val="Paragrafoelenco1"/>
              <w:spacing w:line="360" w:lineRule="auto"/>
              <w:ind w:left="0"/>
              <w:jc w:val="center"/>
              <w:rPr>
                <w:rFonts w:ascii="Arial" w:hAnsi="Arial" w:cs="Arial"/>
                <w:sz w:val="20"/>
                <w:szCs w:val="20"/>
              </w:rPr>
            </w:pPr>
            <w:r w:rsidRPr="00A57A65">
              <w:rPr>
                <w:rFonts w:ascii="Arial" w:hAnsi="Arial" w:cs="Arial"/>
                <w:b/>
                <w:sz w:val="20"/>
                <w:szCs w:val="20"/>
              </w:rPr>
              <w:t>Le modifiche apportate dal D</w:t>
            </w:r>
            <w:r w:rsidR="00ED151A">
              <w:rPr>
                <w:rFonts w:ascii="Arial" w:hAnsi="Arial" w:cs="Arial"/>
                <w:b/>
                <w:sz w:val="20"/>
                <w:szCs w:val="20"/>
              </w:rPr>
              <w:t>.</w:t>
            </w:r>
            <w:r w:rsidRPr="00A57A65">
              <w:rPr>
                <w:rFonts w:ascii="Arial" w:hAnsi="Arial" w:cs="Arial"/>
                <w:b/>
                <w:sz w:val="20"/>
                <w:szCs w:val="20"/>
              </w:rPr>
              <w:t>L</w:t>
            </w:r>
            <w:r w:rsidR="00ED151A">
              <w:rPr>
                <w:rFonts w:ascii="Arial" w:hAnsi="Arial" w:cs="Arial"/>
                <w:b/>
                <w:sz w:val="20"/>
                <w:szCs w:val="20"/>
              </w:rPr>
              <w:t>.</w:t>
            </w:r>
            <w:r w:rsidRPr="00A57A65">
              <w:rPr>
                <w:rFonts w:ascii="Arial" w:hAnsi="Arial" w:cs="Arial"/>
                <w:b/>
                <w:sz w:val="20"/>
                <w:szCs w:val="20"/>
              </w:rPr>
              <w:t xml:space="preserve"> 193/2016</w:t>
            </w:r>
          </w:p>
          <w:p w:rsidR="00150798" w:rsidRPr="00A57A65" w:rsidRDefault="00150798" w:rsidP="003E4816">
            <w:pPr>
              <w:spacing w:line="360" w:lineRule="auto"/>
              <w:rPr>
                <w:rFonts w:ascii="Arial" w:hAnsi="Arial" w:cs="Arial"/>
                <w:b/>
                <w:sz w:val="20"/>
                <w:szCs w:val="20"/>
              </w:rPr>
            </w:pPr>
            <w:r w:rsidRPr="00A57A65">
              <w:rPr>
                <w:rFonts w:ascii="Arial" w:hAnsi="Arial" w:cs="Arial"/>
                <w:sz w:val="20"/>
                <w:szCs w:val="20"/>
              </w:rPr>
              <w:t>Sono allineati in termini di presentazione per la dichiarazione integrativa a favore e quella a sfavore</w:t>
            </w:r>
          </w:p>
          <w:tbl>
            <w:tblPr>
              <w:tblW w:w="0" w:type="auto"/>
              <w:tblLayout w:type="fixed"/>
              <w:tblLook w:val="0000" w:firstRow="0" w:lastRow="0" w:firstColumn="0" w:lastColumn="0" w:noHBand="0" w:noVBand="0"/>
            </w:tblPr>
            <w:tblGrid>
              <w:gridCol w:w="2346"/>
              <w:gridCol w:w="3600"/>
              <w:gridCol w:w="4520"/>
            </w:tblGrid>
            <w:tr w:rsidR="00150798" w:rsidRPr="00A57A65">
              <w:tc>
                <w:tcPr>
                  <w:tcW w:w="2346" w:type="dxa"/>
                  <w:tcBorders>
                    <w:top w:val="single" w:sz="4" w:space="0" w:color="000000"/>
                    <w:left w:val="single" w:sz="4" w:space="0" w:color="000000"/>
                    <w:bottom w:val="single" w:sz="4" w:space="0" w:color="000000"/>
                  </w:tcBorders>
                  <w:shd w:val="clear" w:color="auto" w:fill="auto"/>
                  <w:vAlign w:val="center"/>
                </w:tcPr>
                <w:p w:rsidR="00150798" w:rsidRPr="00A57A65" w:rsidRDefault="00150798" w:rsidP="003E4816">
                  <w:pPr>
                    <w:spacing w:line="360" w:lineRule="auto"/>
                    <w:jc w:val="center"/>
                    <w:rPr>
                      <w:rFonts w:ascii="Arial" w:hAnsi="Arial" w:cs="Arial"/>
                      <w:b/>
                      <w:sz w:val="20"/>
                      <w:szCs w:val="20"/>
                    </w:rPr>
                  </w:pPr>
                  <w:r w:rsidRPr="00A57A65">
                    <w:rPr>
                      <w:rFonts w:ascii="Arial" w:hAnsi="Arial" w:cs="Arial"/>
                      <w:b/>
                      <w:sz w:val="20"/>
                      <w:szCs w:val="20"/>
                    </w:rPr>
                    <w:t>Dichiarazione</w:t>
                  </w:r>
                </w:p>
              </w:tc>
              <w:tc>
                <w:tcPr>
                  <w:tcW w:w="3600" w:type="dxa"/>
                  <w:tcBorders>
                    <w:top w:val="single" w:sz="4" w:space="0" w:color="000000"/>
                    <w:left w:val="single" w:sz="4" w:space="0" w:color="000000"/>
                    <w:bottom w:val="single" w:sz="4" w:space="0" w:color="000000"/>
                  </w:tcBorders>
                  <w:shd w:val="clear" w:color="auto" w:fill="auto"/>
                  <w:vAlign w:val="center"/>
                </w:tcPr>
                <w:p w:rsidR="00150798" w:rsidRPr="00A57A65" w:rsidRDefault="00150798" w:rsidP="003E4816">
                  <w:pPr>
                    <w:spacing w:line="360" w:lineRule="auto"/>
                    <w:jc w:val="center"/>
                    <w:rPr>
                      <w:rFonts w:ascii="Arial" w:hAnsi="Arial" w:cs="Arial"/>
                      <w:b/>
                      <w:sz w:val="20"/>
                      <w:szCs w:val="20"/>
                    </w:rPr>
                  </w:pPr>
                  <w:r w:rsidRPr="00A57A65">
                    <w:rPr>
                      <w:rFonts w:ascii="Arial" w:hAnsi="Arial" w:cs="Arial"/>
                      <w:b/>
                      <w:sz w:val="20"/>
                      <w:szCs w:val="20"/>
                    </w:rPr>
                    <w:t>Prima del Dl 193/2016</w:t>
                  </w:r>
                </w:p>
              </w:tc>
              <w:tc>
                <w:tcPr>
                  <w:tcW w:w="4520" w:type="dxa"/>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150798" w:rsidP="00A31A9D">
                  <w:pPr>
                    <w:spacing w:line="360" w:lineRule="auto"/>
                    <w:jc w:val="center"/>
                    <w:rPr>
                      <w:rFonts w:ascii="Arial" w:hAnsi="Arial" w:cs="Arial"/>
                      <w:sz w:val="20"/>
                      <w:szCs w:val="20"/>
                    </w:rPr>
                  </w:pPr>
                  <w:r w:rsidRPr="00A57A65">
                    <w:rPr>
                      <w:rFonts w:ascii="Arial" w:hAnsi="Arial" w:cs="Arial"/>
                      <w:b/>
                      <w:sz w:val="20"/>
                      <w:szCs w:val="20"/>
                    </w:rPr>
                    <w:t>NOVIT</w:t>
                  </w:r>
                  <w:r w:rsidR="00A31A9D">
                    <w:rPr>
                      <w:rFonts w:ascii="Arial" w:hAnsi="Arial" w:cs="Arial"/>
                      <w:b/>
                      <w:sz w:val="20"/>
                      <w:szCs w:val="20"/>
                    </w:rPr>
                    <w:t>À</w:t>
                  </w:r>
                </w:p>
              </w:tc>
            </w:tr>
            <w:tr w:rsidR="00150798" w:rsidRPr="00A57A65" w:rsidTr="00515E80">
              <w:tc>
                <w:tcPr>
                  <w:tcW w:w="2346" w:type="dxa"/>
                  <w:tcBorders>
                    <w:top w:val="single" w:sz="4" w:space="0" w:color="000000"/>
                    <w:left w:val="single" w:sz="4" w:space="0" w:color="000000"/>
                    <w:bottom w:val="single" w:sz="4" w:space="0" w:color="000000"/>
                  </w:tcBorders>
                  <w:shd w:val="clear" w:color="auto" w:fill="auto"/>
                  <w:vAlign w:val="center"/>
                </w:tcPr>
                <w:p w:rsidR="00150798" w:rsidRPr="00A57A65" w:rsidRDefault="00150798" w:rsidP="003E4816">
                  <w:pPr>
                    <w:spacing w:line="360" w:lineRule="auto"/>
                    <w:jc w:val="center"/>
                    <w:rPr>
                      <w:rFonts w:ascii="Arial" w:hAnsi="Arial" w:cs="Arial"/>
                      <w:sz w:val="20"/>
                      <w:szCs w:val="20"/>
                    </w:rPr>
                  </w:pPr>
                  <w:r w:rsidRPr="00A57A65">
                    <w:rPr>
                      <w:rFonts w:ascii="Arial" w:hAnsi="Arial" w:cs="Arial"/>
                      <w:b/>
                      <w:sz w:val="20"/>
                      <w:szCs w:val="20"/>
                    </w:rPr>
                    <w:t xml:space="preserve">Dichiarazione (redditi, IRAP, 770 </w:t>
                  </w:r>
                  <w:r w:rsidRPr="00A57A65">
                    <w:rPr>
                      <w:rFonts w:ascii="Arial" w:hAnsi="Arial" w:cs="Arial"/>
                      <w:b/>
                      <w:sz w:val="20"/>
                      <w:szCs w:val="20"/>
                      <w:u w:val="single"/>
                    </w:rPr>
                    <w:t>ed IVA</w:t>
                  </w:r>
                  <w:r w:rsidRPr="00A57A65">
                    <w:rPr>
                      <w:rFonts w:ascii="Arial" w:hAnsi="Arial" w:cs="Arial"/>
                      <w:b/>
                      <w:sz w:val="20"/>
                      <w:szCs w:val="20"/>
                    </w:rPr>
                    <w:t>) integrativa a favore</w:t>
                  </w:r>
                </w:p>
              </w:tc>
              <w:tc>
                <w:tcPr>
                  <w:tcW w:w="3600" w:type="dxa"/>
                  <w:tcBorders>
                    <w:top w:val="single" w:sz="4" w:space="0" w:color="000000"/>
                    <w:left w:val="single" w:sz="4" w:space="0" w:color="000000"/>
                    <w:bottom w:val="single" w:sz="4" w:space="0" w:color="000000"/>
                  </w:tcBorders>
                  <w:shd w:val="clear" w:color="auto" w:fill="auto"/>
                  <w:vAlign w:val="center"/>
                </w:tcPr>
                <w:p w:rsidR="00150798" w:rsidRPr="00A57A65" w:rsidRDefault="00150798" w:rsidP="003E4816">
                  <w:pPr>
                    <w:spacing w:line="360" w:lineRule="auto"/>
                    <w:jc w:val="both"/>
                    <w:rPr>
                      <w:rFonts w:ascii="Arial" w:hAnsi="Arial" w:cs="Arial"/>
                      <w:sz w:val="20"/>
                      <w:szCs w:val="20"/>
                    </w:rPr>
                  </w:pPr>
                  <w:r w:rsidRPr="00A57A65">
                    <w:rPr>
                      <w:rFonts w:ascii="Arial" w:hAnsi="Arial" w:cs="Arial"/>
                      <w:sz w:val="20"/>
                      <w:szCs w:val="20"/>
                    </w:rPr>
                    <w:t>Entro il termine di presentazione della dichiarazione relativa al periodo d’imposta successivo</w:t>
                  </w:r>
                </w:p>
              </w:tc>
              <w:tc>
                <w:tcPr>
                  <w:tcW w:w="45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150798" w:rsidRPr="00515E80" w:rsidRDefault="00150798" w:rsidP="00515E80">
                  <w:pPr>
                    <w:spacing w:line="360" w:lineRule="auto"/>
                    <w:ind w:right="1399"/>
                    <w:jc w:val="both"/>
                    <w:rPr>
                      <w:rFonts w:ascii="Arial" w:hAnsi="Arial" w:cs="Arial"/>
                      <w:spacing w:val="-4"/>
                      <w:sz w:val="20"/>
                      <w:szCs w:val="20"/>
                    </w:rPr>
                  </w:pPr>
                  <w:r w:rsidRPr="00515E80">
                    <w:rPr>
                      <w:rFonts w:ascii="Arial" w:hAnsi="Arial" w:cs="Arial"/>
                      <w:spacing w:val="-4"/>
                      <w:sz w:val="20"/>
                      <w:szCs w:val="20"/>
                    </w:rPr>
                    <w:t>Entro il 31 dicembre del 5° anno successivo quello di presentazione del modello dichiarativo che si va a correggere</w:t>
                  </w:r>
                </w:p>
              </w:tc>
            </w:tr>
            <w:tr w:rsidR="00150798" w:rsidRPr="00A57A65" w:rsidTr="00515E80">
              <w:tc>
                <w:tcPr>
                  <w:tcW w:w="2346" w:type="dxa"/>
                  <w:tcBorders>
                    <w:top w:val="single" w:sz="4" w:space="0" w:color="000000"/>
                    <w:left w:val="single" w:sz="4" w:space="0" w:color="000000"/>
                    <w:bottom w:val="single" w:sz="4" w:space="0" w:color="000000"/>
                  </w:tcBorders>
                  <w:shd w:val="clear" w:color="auto" w:fill="auto"/>
                  <w:vAlign w:val="center"/>
                </w:tcPr>
                <w:p w:rsidR="00150798" w:rsidRPr="00A57A65" w:rsidRDefault="00150798" w:rsidP="003E4816">
                  <w:pPr>
                    <w:spacing w:line="360" w:lineRule="auto"/>
                    <w:jc w:val="center"/>
                    <w:rPr>
                      <w:rFonts w:ascii="Arial" w:hAnsi="Arial" w:cs="Arial"/>
                      <w:sz w:val="20"/>
                      <w:szCs w:val="20"/>
                    </w:rPr>
                  </w:pPr>
                  <w:r w:rsidRPr="00A57A65">
                    <w:rPr>
                      <w:rFonts w:ascii="Arial" w:hAnsi="Arial" w:cs="Arial"/>
                      <w:b/>
                      <w:sz w:val="20"/>
                      <w:szCs w:val="20"/>
                    </w:rPr>
                    <w:t xml:space="preserve">Dichiarazione (redditi, IRAP, 770 </w:t>
                  </w:r>
                  <w:r w:rsidRPr="00A57A65">
                    <w:rPr>
                      <w:rFonts w:ascii="Arial" w:hAnsi="Arial" w:cs="Arial"/>
                      <w:b/>
                      <w:sz w:val="20"/>
                      <w:szCs w:val="20"/>
                      <w:u w:val="single"/>
                    </w:rPr>
                    <w:t>ed IVA</w:t>
                  </w:r>
                  <w:r w:rsidRPr="00A57A65">
                    <w:rPr>
                      <w:rFonts w:ascii="Arial" w:hAnsi="Arial" w:cs="Arial"/>
                      <w:b/>
                      <w:sz w:val="20"/>
                      <w:szCs w:val="20"/>
                    </w:rPr>
                    <w:t>) integrativa a sfavore</w:t>
                  </w:r>
                </w:p>
              </w:tc>
              <w:tc>
                <w:tcPr>
                  <w:tcW w:w="3600" w:type="dxa"/>
                  <w:tcBorders>
                    <w:top w:val="single" w:sz="4" w:space="0" w:color="000000"/>
                    <w:left w:val="single" w:sz="4" w:space="0" w:color="000000"/>
                    <w:bottom w:val="single" w:sz="4" w:space="0" w:color="000000"/>
                  </w:tcBorders>
                  <w:shd w:val="clear" w:color="auto" w:fill="auto"/>
                  <w:vAlign w:val="center"/>
                </w:tcPr>
                <w:p w:rsidR="00150798" w:rsidRPr="00A57A65" w:rsidRDefault="00150798" w:rsidP="003E4816">
                  <w:pPr>
                    <w:spacing w:line="360" w:lineRule="auto"/>
                    <w:jc w:val="both"/>
                    <w:rPr>
                      <w:rFonts w:ascii="Arial" w:hAnsi="Arial" w:cs="Arial"/>
                      <w:sz w:val="20"/>
                      <w:szCs w:val="20"/>
                    </w:rPr>
                  </w:pPr>
                  <w:r w:rsidRPr="00A57A65">
                    <w:rPr>
                      <w:rFonts w:ascii="Arial" w:hAnsi="Arial" w:cs="Arial"/>
                      <w:sz w:val="20"/>
                      <w:szCs w:val="20"/>
                    </w:rPr>
                    <w:t>Entro il 31 dicembre del 4° anno successivo quello di presentazione del modello dichiarativo che si va a correggere</w:t>
                  </w:r>
                </w:p>
              </w:tc>
              <w:tc>
                <w:tcPr>
                  <w:tcW w:w="45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150798" w:rsidRPr="00515E80" w:rsidRDefault="00150798" w:rsidP="00515E80">
                  <w:pPr>
                    <w:spacing w:line="360" w:lineRule="auto"/>
                    <w:ind w:right="1399"/>
                    <w:jc w:val="both"/>
                    <w:rPr>
                      <w:rFonts w:ascii="Arial" w:hAnsi="Arial" w:cs="Arial"/>
                      <w:spacing w:val="-4"/>
                      <w:sz w:val="20"/>
                      <w:szCs w:val="20"/>
                    </w:rPr>
                  </w:pPr>
                  <w:r w:rsidRPr="00515E80">
                    <w:rPr>
                      <w:rFonts w:ascii="Arial" w:hAnsi="Arial" w:cs="Arial"/>
                      <w:spacing w:val="-4"/>
                      <w:sz w:val="20"/>
                      <w:szCs w:val="20"/>
                    </w:rPr>
                    <w:t xml:space="preserve">Entro il 31 dicembre del 5° anno successivo quello di presentazione del modello dichiarativo che si va a correggere qualsiasi </w:t>
                  </w:r>
                </w:p>
              </w:tc>
            </w:tr>
          </w:tbl>
          <w:p w:rsidR="00150798" w:rsidRPr="00A57A65" w:rsidRDefault="00150798" w:rsidP="003E4816">
            <w:pPr>
              <w:pStyle w:val="Paragrafoelenco1"/>
              <w:spacing w:line="360" w:lineRule="auto"/>
              <w:rPr>
                <w:rFonts w:ascii="Arial" w:hAnsi="Arial" w:cs="Arial"/>
                <w:sz w:val="20"/>
                <w:szCs w:val="20"/>
              </w:rPr>
            </w:pPr>
          </w:p>
        </w:tc>
      </w:tr>
    </w:tbl>
    <w:p w:rsidR="00150798" w:rsidRPr="00A57A65" w:rsidRDefault="00150798" w:rsidP="003E4816">
      <w:pPr>
        <w:pStyle w:val="Paragrafoelenco1"/>
        <w:spacing w:line="360" w:lineRule="auto"/>
        <w:ind w:left="0"/>
        <w:jc w:val="both"/>
        <w:rPr>
          <w:rFonts w:ascii="Arial" w:hAnsi="Arial" w:cs="Arial"/>
          <w:sz w:val="20"/>
          <w:szCs w:val="20"/>
        </w:rPr>
      </w:pPr>
    </w:p>
    <w:p w:rsidR="00150798" w:rsidRPr="00A57A65" w:rsidRDefault="00150798" w:rsidP="003E4816">
      <w:pPr>
        <w:pStyle w:val="Paragrafoelenco1"/>
        <w:spacing w:line="360" w:lineRule="auto"/>
        <w:ind w:left="0"/>
        <w:jc w:val="both"/>
        <w:rPr>
          <w:rFonts w:ascii="Arial" w:hAnsi="Arial" w:cs="Arial"/>
          <w:sz w:val="20"/>
          <w:szCs w:val="20"/>
        </w:rPr>
      </w:pPr>
      <w:r w:rsidRPr="00A57A65">
        <w:rPr>
          <w:rFonts w:ascii="Arial" w:hAnsi="Arial" w:cs="Arial"/>
          <w:sz w:val="20"/>
          <w:szCs w:val="20"/>
        </w:rPr>
        <w:t>Ecco quindi che il modello IVA, nel frontespizio si modifica nel modo seguente, come si può prendere atto dal confronto con il modello relativo all’IVA 2016.</w:t>
      </w:r>
    </w:p>
    <w:p w:rsidR="00150798" w:rsidRPr="00A57A65" w:rsidRDefault="00150798" w:rsidP="003E4816">
      <w:pPr>
        <w:pStyle w:val="Paragrafoelenco1"/>
        <w:spacing w:line="360" w:lineRule="auto"/>
        <w:ind w:left="0"/>
        <w:jc w:val="both"/>
        <w:rPr>
          <w:rFonts w:ascii="Arial" w:hAnsi="Arial" w:cs="Arial"/>
        </w:rPr>
      </w:pPr>
    </w:p>
    <w:p w:rsidR="00150798" w:rsidRPr="00A57A65" w:rsidRDefault="00510A59" w:rsidP="003E4816">
      <w:pPr>
        <w:pStyle w:val="Paragrafoelenco1"/>
        <w:spacing w:line="360" w:lineRule="auto"/>
        <w:ind w:left="0"/>
        <w:jc w:val="both"/>
        <w:rPr>
          <w:rFonts w:ascii="Arial" w:hAnsi="Arial" w:cs="Arial"/>
        </w:rPr>
      </w:pPr>
      <w:r>
        <w:rPr>
          <w:rFonts w:ascii="Arial" w:hAnsi="Arial" w:cs="Arial"/>
          <w:noProof/>
          <w:lang w:eastAsia="it-IT"/>
        </w:rPr>
        <mc:AlternateContent>
          <mc:Choice Requires="wps">
            <w:drawing>
              <wp:anchor distT="0" distB="0" distL="114300" distR="114300" simplePos="0" relativeHeight="251624960" behindDoc="0" locked="0" layoutInCell="1" allowOverlap="1">
                <wp:simplePos x="0" y="0"/>
                <wp:positionH relativeFrom="column">
                  <wp:posOffset>2353310</wp:posOffset>
                </wp:positionH>
                <wp:positionV relativeFrom="paragraph">
                  <wp:posOffset>112395</wp:posOffset>
                </wp:positionV>
                <wp:extent cx="2533650" cy="222250"/>
                <wp:effectExtent l="19685" t="18415" r="18415" b="16510"/>
                <wp:wrapNone/>
                <wp:docPr id="87"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222250"/>
                        </a:xfrm>
                        <a:prstGeom prst="rect">
                          <a:avLst/>
                        </a:prstGeom>
                        <a:noFill/>
                        <a:ln w="25560" cap="sq">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86D36D" id="Rettangolo 9" o:spid="_x0000_s1026" style="position:absolute;margin-left:185.3pt;margin-top:8.85pt;width:199.5pt;height:17.5pt;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" filled="f" strokecolor="#4f81bd" strokeweight=".71mm">
                <v:stroke endcap="square"/>
              </v:rect>
            </w:pict>
          </mc:Fallback>
        </mc:AlternateContent>
      </w:r>
      <w:r>
        <w:rPr>
          <w:rFonts w:ascii="Arial" w:hAnsi="Arial" w:cs="Arial"/>
          <w:noProof/>
          <w:lang w:eastAsia="it-IT"/>
        </w:rPr>
        <mc:AlternateContent>
          <mc:Choice Requires="wps">
            <w:drawing>
              <wp:anchor distT="0" distB="0" distL="114935" distR="114935" simplePos="0" relativeHeight="251637248" behindDoc="0" locked="0" layoutInCell="1" allowOverlap="1">
                <wp:simplePos x="0" y="0"/>
                <wp:positionH relativeFrom="column">
                  <wp:posOffset>728345</wp:posOffset>
                </wp:positionH>
                <wp:positionV relativeFrom="paragraph">
                  <wp:posOffset>-125730</wp:posOffset>
                </wp:positionV>
                <wp:extent cx="963930" cy="353060"/>
                <wp:effectExtent l="13970" t="8890" r="12700" b="9525"/>
                <wp:wrapNone/>
                <wp:docPr id="8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353060"/>
                        </a:xfrm>
                        <a:prstGeom prst="rect">
                          <a:avLst/>
                        </a:prstGeom>
                        <a:solidFill>
                          <a:srgbClr val="FFFFFF"/>
                        </a:solidFill>
                        <a:ln w="6350">
                          <a:solidFill>
                            <a:srgbClr val="000000"/>
                          </a:solidFill>
                          <a:miter lim="800000"/>
                          <a:headEnd/>
                          <a:tailEnd/>
                        </a:ln>
                      </wps:spPr>
                      <wps:txb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Iva 2017</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7.35pt;margin-top:-9.9pt;width:75.9pt;height:27.8pt;z-index:251637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" strokeweight=".5pt">
                <v:textbox inset="7.45pt,3.85pt,7.45pt,3.85pt">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Iva 2017</w:t>
                      </w:r>
                    </w:p>
                  </w:txbxContent>
                </v:textbox>
              </v:shape>
            </w:pict>
          </mc:Fallback>
        </mc:AlternateContent>
      </w:r>
      <w:r>
        <w:rPr>
          <w:rFonts w:ascii="Arial" w:hAnsi="Arial" w:cs="Arial"/>
          <w:noProof/>
          <w:lang w:eastAsia="it-IT"/>
        </w:rPr>
        <w:drawing>
          <wp:inline distT="0" distB="0" distL="0" distR="0">
            <wp:extent cx="5848350" cy="604691"/>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6864" cy="611775"/>
                    </a:xfrm>
                    <a:prstGeom prst="rect">
                      <a:avLst/>
                    </a:prstGeom>
                    <a:solidFill>
                      <a:srgbClr val="FFFFFF"/>
                    </a:solidFill>
                    <a:ln>
                      <a:noFill/>
                    </a:ln>
                  </pic:spPr>
                </pic:pic>
              </a:graphicData>
            </a:graphic>
          </wp:inline>
        </w:drawing>
      </w:r>
    </w:p>
    <w:p w:rsidR="00150798" w:rsidRPr="00A57A65" w:rsidRDefault="00510A59" w:rsidP="003E4816">
      <w:pPr>
        <w:pStyle w:val="Paragrafoelenco1"/>
        <w:spacing w:line="360" w:lineRule="auto"/>
        <w:ind w:left="0"/>
        <w:jc w:val="both"/>
        <w:rPr>
          <w:rFonts w:ascii="Arial" w:hAnsi="Arial" w:cs="Arial"/>
        </w:rPr>
      </w:pPr>
      <w:r>
        <w:rPr>
          <w:rFonts w:ascii="Arial" w:hAnsi="Arial" w:cs="Arial"/>
          <w:noProof/>
          <w:lang w:eastAsia="it-IT"/>
        </w:rPr>
        <mc:AlternateContent>
          <mc:Choice Requires="wps">
            <w:drawing>
              <wp:anchor distT="0" distB="0" distL="114935" distR="114935" simplePos="0" relativeHeight="251628032" behindDoc="0" locked="0" layoutInCell="1" allowOverlap="1">
                <wp:simplePos x="0" y="0"/>
                <wp:positionH relativeFrom="page">
                  <wp:posOffset>3735705</wp:posOffset>
                </wp:positionH>
                <wp:positionV relativeFrom="paragraph">
                  <wp:posOffset>89535</wp:posOffset>
                </wp:positionV>
                <wp:extent cx="2361565" cy="507365"/>
                <wp:effectExtent l="11430" t="6985" r="8255" b="9525"/>
                <wp:wrapNone/>
                <wp:docPr id="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507365"/>
                        </a:xfrm>
                        <a:prstGeom prst="rect">
                          <a:avLst/>
                        </a:prstGeom>
                        <a:solidFill>
                          <a:srgbClr val="FFFFFF"/>
                        </a:solidFill>
                        <a:ln w="6350">
                          <a:solidFill>
                            <a:srgbClr val="000000"/>
                          </a:solidFill>
                          <a:miter lim="800000"/>
                          <a:headEnd/>
                          <a:tailEnd/>
                        </a:ln>
                      </wps:spPr>
                      <wps:txb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Eliminazione della casella “integrativa a favore”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294.15pt;margin-top:7.05pt;width:185.95pt;height:39.95pt;z-index:251628032;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" strokeweight=".5pt">
                <v:textbo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Eliminazione della casella “integrativa a favore”</w:t>
                      </w:r>
                    </w:p>
                  </w:txbxContent>
                </v:textbox>
                <w10:wrap anchorx="page"/>
              </v:shape>
            </w:pict>
          </mc:Fallback>
        </mc:AlternateContent>
      </w:r>
    </w:p>
    <w:p w:rsidR="00150798" w:rsidRPr="00A57A65" w:rsidRDefault="00515E80" w:rsidP="003E4816">
      <w:pPr>
        <w:pStyle w:val="Paragrafoelenco1"/>
        <w:spacing w:line="360" w:lineRule="auto"/>
        <w:ind w:left="0"/>
        <w:jc w:val="both"/>
        <w:rPr>
          <w:rFonts w:ascii="Arial" w:hAnsi="Arial" w:cs="Arial"/>
        </w:rPr>
      </w:pPr>
      <w:r>
        <w:rPr>
          <w:rFonts w:ascii="Arial" w:hAnsi="Arial" w:cs="Arial"/>
          <w:noProof/>
          <w:lang w:eastAsia="it-IT"/>
        </w:rPr>
        <mc:AlternateContent>
          <mc:Choice Requires="wps">
            <w:drawing>
              <wp:anchor distT="0" distB="0" distL="114300" distR="114300" simplePos="0" relativeHeight="251625984" behindDoc="0" locked="0" layoutInCell="1" allowOverlap="1">
                <wp:simplePos x="0" y="0"/>
                <wp:positionH relativeFrom="margin">
                  <wp:align>right</wp:align>
                </wp:positionH>
                <wp:positionV relativeFrom="paragraph">
                  <wp:posOffset>516890</wp:posOffset>
                </wp:positionV>
                <wp:extent cx="3524250" cy="180975"/>
                <wp:effectExtent l="0" t="0" r="19050" b="28575"/>
                <wp:wrapNone/>
                <wp:docPr id="83"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180975"/>
                        </a:xfrm>
                        <a:prstGeom prst="rect">
                          <a:avLst/>
                        </a:prstGeom>
                        <a:noFill/>
                        <a:ln w="25560" cap="sq">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759D75" id="Rettangolo 10" o:spid="_x0000_s1026" style="position:absolute;margin-left:226.3pt;margin-top:40.7pt;width:277.5pt;height:14.25pt;z-index:25162598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" filled="f" strokecolor="#4f81bd" strokeweight=".71mm">
                <v:stroke endcap="square"/>
                <w10:wrap anchorx="margin"/>
              </v:rect>
            </w:pict>
          </mc:Fallback>
        </mc:AlternateContent>
      </w:r>
      <w:r w:rsidR="002D1218">
        <w:rPr>
          <w:rFonts w:ascii="Arial" w:hAnsi="Arial" w:cs="Arial"/>
          <w:noProof/>
          <w:lang w:eastAsia="it-IT"/>
        </w:rPr>
        <mc:AlternateContent>
          <mc:Choice Requires="wps">
            <w:drawing>
              <wp:anchor distT="0" distB="0" distL="114300" distR="114300" simplePos="0" relativeHeight="251627008" behindDoc="0" locked="0" layoutInCell="1" allowOverlap="1">
                <wp:simplePos x="0" y="0"/>
                <wp:positionH relativeFrom="column">
                  <wp:posOffset>2552701</wp:posOffset>
                </wp:positionH>
                <wp:positionV relativeFrom="paragraph">
                  <wp:posOffset>114934</wp:posOffset>
                </wp:positionV>
                <wp:extent cx="381000" cy="568960"/>
                <wp:effectExtent l="19050" t="38100" r="57150" b="40640"/>
                <wp:wrapNone/>
                <wp:docPr id="85" name="Connettore 2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568960"/>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12B61E" id="_x0000_t32" coordsize="21600,21600" o:spt="32" o:oned="t" path="m,l21600,21600e" filled="f">
                <v:path arrowok="t" fillok="f" o:connecttype="none"/>
                <o:lock v:ext="edit" shapetype="t"/>
              </v:shapetype>
              <v:shape id="Connettore 2 16" o:spid="_x0000_s1026" type="#_x0000_t32" style="position:absolute;margin-left:201pt;margin-top:9.05pt;width:30pt;height:44.8pt;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" strokecolor="#4a7ebb" strokeweight=".26mm">
                <v:stroke endarrow="block" joinstyle="miter" endcap="square"/>
              </v:shape>
            </w:pict>
          </mc:Fallback>
        </mc:AlternateContent>
      </w:r>
      <w:r w:rsidR="00510A59">
        <w:rPr>
          <w:rFonts w:ascii="Arial" w:hAnsi="Arial" w:cs="Arial"/>
          <w:noProof/>
          <w:lang w:eastAsia="it-IT"/>
        </w:rPr>
        <mc:AlternateContent>
          <mc:Choice Requires="wps">
            <w:drawing>
              <wp:anchor distT="0" distB="0" distL="114935" distR="114935" simplePos="0" relativeHeight="251638272" behindDoc="0" locked="0" layoutInCell="1" allowOverlap="1">
                <wp:simplePos x="0" y="0"/>
                <wp:positionH relativeFrom="column">
                  <wp:posOffset>65405</wp:posOffset>
                </wp:positionH>
                <wp:positionV relativeFrom="paragraph">
                  <wp:posOffset>33655</wp:posOffset>
                </wp:positionV>
                <wp:extent cx="963930" cy="353060"/>
                <wp:effectExtent l="8255" t="13970" r="8890" b="13970"/>
                <wp:wrapNone/>
                <wp:docPr id="8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353060"/>
                        </a:xfrm>
                        <a:prstGeom prst="rect">
                          <a:avLst/>
                        </a:prstGeom>
                        <a:solidFill>
                          <a:srgbClr val="FFFFFF"/>
                        </a:solidFill>
                        <a:ln w="6350">
                          <a:solidFill>
                            <a:srgbClr val="000000"/>
                          </a:solidFill>
                          <a:miter lim="800000"/>
                          <a:headEnd/>
                          <a:tailEnd/>
                        </a:ln>
                      </wps:spPr>
                      <wps:txb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Iva 2016</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5.15pt;margin-top:2.65pt;width:75.9pt;height:27.8pt;z-index:2516382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" strokeweight=".5pt">
                <v:textbox inset="7.45pt,3.85pt,7.45pt,3.85pt">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Iva 2016</w:t>
                      </w:r>
                    </w:p>
                  </w:txbxContent>
                </v:textbox>
              </v:shape>
            </w:pict>
          </mc:Fallback>
        </mc:AlternateContent>
      </w:r>
      <w:r w:rsidR="00510A59">
        <w:rPr>
          <w:rFonts w:ascii="Arial" w:hAnsi="Arial" w:cs="Arial"/>
          <w:noProof/>
          <w:lang w:eastAsia="it-IT"/>
        </w:rPr>
        <w:drawing>
          <wp:inline distT="0" distB="0" distL="0" distR="0">
            <wp:extent cx="5829300" cy="112447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0756" cy="1130547"/>
                    </a:xfrm>
                    <a:prstGeom prst="rect">
                      <a:avLst/>
                    </a:prstGeom>
                    <a:solidFill>
                      <a:srgbClr val="FFFFFF"/>
                    </a:solidFill>
                    <a:ln>
                      <a:noFill/>
                    </a:ln>
                  </pic:spPr>
                </pic:pic>
              </a:graphicData>
            </a:graphic>
          </wp:inline>
        </w:drawing>
      </w:r>
    </w:p>
    <w:p w:rsidR="00150798" w:rsidRPr="00A57A65" w:rsidRDefault="00150798" w:rsidP="003E4816">
      <w:pPr>
        <w:pStyle w:val="Paragrafoelenco1"/>
        <w:spacing w:line="360" w:lineRule="auto"/>
        <w:ind w:left="0"/>
        <w:jc w:val="both"/>
        <w:rPr>
          <w:rFonts w:ascii="Arial" w:hAnsi="Arial" w:cs="Arial"/>
        </w:rPr>
      </w:pPr>
    </w:p>
    <w:p w:rsidR="007D04D3" w:rsidRDefault="007D04D3" w:rsidP="003E4816">
      <w:pPr>
        <w:pStyle w:val="Paragrafoelenco1"/>
        <w:spacing w:line="360" w:lineRule="auto"/>
        <w:ind w:left="0"/>
        <w:jc w:val="both"/>
        <w:rPr>
          <w:rFonts w:ascii="Arial" w:hAnsi="Arial" w:cs="Arial"/>
        </w:rPr>
      </w:pPr>
    </w:p>
    <w:p w:rsidR="007B7161" w:rsidRDefault="007B7161" w:rsidP="003E4816">
      <w:pPr>
        <w:pStyle w:val="Paragrafoelenco1"/>
        <w:spacing w:line="360" w:lineRule="auto"/>
        <w:ind w:left="0"/>
        <w:jc w:val="both"/>
        <w:rPr>
          <w:rFonts w:ascii="Arial" w:hAnsi="Arial" w:cs="Arial"/>
        </w:rPr>
      </w:pPr>
    </w:p>
    <w:p w:rsidR="00150798" w:rsidRPr="00A57A65" w:rsidRDefault="00150798" w:rsidP="007D04D3">
      <w:pPr>
        <w:pStyle w:val="tit3"/>
        <w:shd w:val="clear" w:color="auto" w:fill="DEEAF6" w:themeFill="accent1" w:themeFillTint="33"/>
        <w:spacing w:line="360" w:lineRule="auto"/>
        <w:rPr>
          <w:rFonts w:ascii="Arial" w:hAnsi="Arial" w:cs="Arial"/>
          <w:color w:val="1F4E79" w:themeColor="accent1" w:themeShade="80"/>
          <w:szCs w:val="24"/>
        </w:rPr>
      </w:pPr>
      <w:r w:rsidRPr="00A57A65">
        <w:rPr>
          <w:rFonts w:ascii="Arial" w:hAnsi="Arial" w:cs="Arial"/>
          <w:color w:val="1F4E79" w:themeColor="accent1" w:themeShade="80"/>
          <w:szCs w:val="24"/>
        </w:rPr>
        <w:t>Il quadro VE</w:t>
      </w:r>
    </w:p>
    <w:p w:rsidR="00150798" w:rsidRPr="00A57A65" w:rsidRDefault="00150798" w:rsidP="003E4816">
      <w:pPr>
        <w:pStyle w:val="Paragrafoelenco1"/>
        <w:spacing w:line="360" w:lineRule="auto"/>
        <w:ind w:left="0"/>
        <w:jc w:val="both"/>
        <w:rPr>
          <w:rFonts w:ascii="Arial" w:hAnsi="Arial" w:cs="Arial"/>
          <w:sz w:val="20"/>
          <w:szCs w:val="20"/>
        </w:rPr>
      </w:pPr>
      <w:r w:rsidRPr="00A57A65">
        <w:rPr>
          <w:rFonts w:ascii="Arial" w:hAnsi="Arial" w:cs="Arial"/>
          <w:sz w:val="20"/>
          <w:szCs w:val="20"/>
        </w:rPr>
        <w:t>In detto quadro si riscontrano le seguenti novità:</w:t>
      </w:r>
    </w:p>
    <w:p w:rsidR="00150798" w:rsidRPr="00A57A65" w:rsidRDefault="00150798" w:rsidP="003E4816">
      <w:pPr>
        <w:pStyle w:val="txpallino"/>
        <w:spacing w:line="360" w:lineRule="auto"/>
        <w:rPr>
          <w:rFonts w:ascii="Arial" w:hAnsi="Arial" w:cs="Arial"/>
          <w:sz w:val="20"/>
          <w:szCs w:val="20"/>
        </w:rPr>
      </w:pPr>
      <w:r w:rsidRPr="00A57A65">
        <w:rPr>
          <w:rFonts w:ascii="Arial" w:hAnsi="Arial" w:cs="Arial"/>
          <w:sz w:val="20"/>
          <w:szCs w:val="20"/>
        </w:rPr>
        <w:t xml:space="preserve">Introduzione dei righi da utilizzare per le nuove percentuali di compensazione del 7,65%, 7,95% e del 10%, nonché della nuova aliquota IVA ridotta del 5%; </w:t>
      </w:r>
    </w:p>
    <w:p w:rsidR="00150798" w:rsidRPr="00515E80" w:rsidRDefault="00150798" w:rsidP="003E4816">
      <w:pPr>
        <w:pStyle w:val="txpallino"/>
        <w:numPr>
          <w:ilvl w:val="0"/>
          <w:numId w:val="0"/>
        </w:numPr>
        <w:spacing w:line="360" w:lineRule="auto"/>
        <w:ind w:left="397"/>
        <w:rPr>
          <w:rFonts w:ascii="Arial" w:hAnsi="Arial" w:cs="Arial"/>
          <w:sz w:val="4"/>
        </w:rPr>
      </w:pPr>
    </w:p>
    <w:p w:rsidR="00150798" w:rsidRPr="00A57A65" w:rsidRDefault="00515E80" w:rsidP="003E4816">
      <w:pPr>
        <w:pStyle w:val="txpallino"/>
        <w:numPr>
          <w:ilvl w:val="0"/>
          <w:numId w:val="0"/>
        </w:numPr>
        <w:spacing w:line="360" w:lineRule="auto"/>
        <w:rPr>
          <w:rFonts w:ascii="Arial" w:hAnsi="Arial" w:cs="Arial"/>
        </w:rPr>
      </w:pPr>
      <w:r>
        <w:rPr>
          <w:rFonts w:ascii="Arial" w:hAnsi="Arial" w:cs="Arial"/>
          <w:noProof/>
          <w:lang w:eastAsia="it-IT"/>
        </w:rPr>
        <mc:AlternateContent>
          <mc:Choice Requires="wps">
            <w:drawing>
              <wp:anchor distT="0" distB="0" distL="114300" distR="114300" simplePos="0" relativeHeight="251634176" behindDoc="0" locked="0" layoutInCell="1" allowOverlap="1">
                <wp:simplePos x="0" y="0"/>
                <wp:positionH relativeFrom="column">
                  <wp:posOffset>4685030</wp:posOffset>
                </wp:positionH>
                <wp:positionV relativeFrom="paragraph">
                  <wp:posOffset>2076450</wp:posOffset>
                </wp:positionV>
                <wp:extent cx="797560" cy="971550"/>
                <wp:effectExtent l="55880" t="13970" r="13335" b="43180"/>
                <wp:wrapNone/>
                <wp:docPr id="80" name="Connettore 2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7560" cy="971550"/>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684EB" id="Connettore 2 25" o:spid="_x0000_s1026" type="#_x0000_t32" style="position:absolute;margin-left:368.9pt;margin-top:163.5pt;width:62.8pt;height:76.5pt;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" strokecolor="#4a7ebb" strokeweight=".26mm">
                <v:stroke endarrow="block" joinstyle="miter" endcap="square"/>
              </v:shape>
            </w:pict>
          </mc:Fallback>
        </mc:AlternateContent>
      </w:r>
      <w:r>
        <w:rPr>
          <w:rFonts w:ascii="Arial" w:hAnsi="Arial" w:cs="Arial"/>
          <w:noProof/>
          <w:lang w:eastAsia="it-IT"/>
        </w:rPr>
        <mc:AlternateContent>
          <mc:Choice Requires="wps">
            <w:drawing>
              <wp:anchor distT="0" distB="0" distL="114300" distR="114300" simplePos="0" relativeHeight="251633152" behindDoc="0" locked="0" layoutInCell="1" allowOverlap="1">
                <wp:simplePos x="0" y="0"/>
                <wp:positionH relativeFrom="column">
                  <wp:posOffset>3509645</wp:posOffset>
                </wp:positionH>
                <wp:positionV relativeFrom="paragraph">
                  <wp:posOffset>1863725</wp:posOffset>
                </wp:positionV>
                <wp:extent cx="2105025" cy="151765"/>
                <wp:effectExtent l="0" t="0" r="28575" b="19685"/>
                <wp:wrapNone/>
                <wp:docPr id="79"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151765"/>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52FF5A" id="Rettangolo 24" o:spid="_x0000_s1026" style="position:absolute;margin-left:276.35pt;margin-top:146.75pt;width:165.75pt;height:11.95pt;z-index:251633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31104" behindDoc="0" locked="0" layoutInCell="1" allowOverlap="1">
                <wp:simplePos x="0" y="0"/>
                <wp:positionH relativeFrom="column">
                  <wp:posOffset>3085465</wp:posOffset>
                </wp:positionH>
                <wp:positionV relativeFrom="paragraph">
                  <wp:posOffset>967105</wp:posOffset>
                </wp:positionV>
                <wp:extent cx="658495" cy="1620000"/>
                <wp:effectExtent l="38100" t="19050" r="27305" b="56515"/>
                <wp:wrapNone/>
                <wp:docPr id="76" name="Connettore 2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8495" cy="1620000"/>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F56B4" id="Connettore 2 21" o:spid="_x0000_s1026" type="#_x0000_t32" style="position:absolute;margin-left:242.95pt;margin-top:76.15pt;width:51.85pt;height:127.55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" strokecolor="#4a7ebb" strokeweight=".26mm">
                <v:stroke endarrow="block" joinstyle="miter" endcap="square"/>
              </v:shape>
            </w:pict>
          </mc:Fallback>
        </mc:AlternateContent>
      </w:r>
      <w:r>
        <w:rPr>
          <w:rFonts w:ascii="Arial" w:hAnsi="Arial" w:cs="Arial"/>
          <w:noProof/>
          <w:lang w:eastAsia="it-IT"/>
        </w:rPr>
        <mc:AlternateContent>
          <mc:Choice Requires="wps">
            <w:drawing>
              <wp:anchor distT="0" distB="0" distL="114300" distR="114300" simplePos="0" relativeHeight="251630080" behindDoc="0" locked="0" layoutInCell="1" allowOverlap="1">
                <wp:simplePos x="0" y="0"/>
                <wp:positionH relativeFrom="column">
                  <wp:posOffset>3700146</wp:posOffset>
                </wp:positionH>
                <wp:positionV relativeFrom="paragraph">
                  <wp:posOffset>1320800</wp:posOffset>
                </wp:positionV>
                <wp:extent cx="1905000" cy="152400"/>
                <wp:effectExtent l="0" t="0" r="19050" b="19050"/>
                <wp:wrapNone/>
                <wp:docPr id="78"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52400"/>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318745" id="Rettangolo 20" o:spid="_x0000_s1026" style="position:absolute;margin-left:291.35pt;margin-top:104pt;width:150pt;height:12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29056" behindDoc="0" locked="0" layoutInCell="1" allowOverlap="1">
                <wp:simplePos x="0" y="0"/>
                <wp:positionH relativeFrom="margin">
                  <wp:posOffset>3576320</wp:posOffset>
                </wp:positionH>
                <wp:positionV relativeFrom="paragraph">
                  <wp:posOffset>711200</wp:posOffset>
                </wp:positionV>
                <wp:extent cx="2028825" cy="238125"/>
                <wp:effectExtent l="0" t="0" r="28575" b="28575"/>
                <wp:wrapNone/>
                <wp:docPr id="77"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238125"/>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EF3BF2" id="Rettangolo 19" o:spid="_x0000_s1026" style="position:absolute;margin-left:281.6pt;margin-top:56pt;width:159.75pt;height:18.75pt;z-index:2516290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" filled="f" strokecolor="#385d8a" strokeweight=".71mm">
                <v:stroke endcap="square"/>
                <w10:wrap anchorx="margin"/>
              </v:rect>
            </w:pict>
          </mc:Fallback>
        </mc:AlternateContent>
      </w:r>
      <w:r w:rsidR="00510A59">
        <w:rPr>
          <w:rFonts w:ascii="Arial" w:hAnsi="Arial" w:cs="Arial"/>
          <w:noProof/>
          <w:lang w:eastAsia="it-IT"/>
        </w:rPr>
        <mc:AlternateContent>
          <mc:Choice Requires="wps">
            <w:drawing>
              <wp:anchor distT="0" distB="0" distL="114935" distR="114935" simplePos="0" relativeHeight="251632128" behindDoc="0" locked="0" layoutInCell="1" allowOverlap="1">
                <wp:simplePos x="0" y="0"/>
                <wp:positionH relativeFrom="column">
                  <wp:posOffset>2313305</wp:posOffset>
                </wp:positionH>
                <wp:positionV relativeFrom="paragraph">
                  <wp:posOffset>2555240</wp:posOffset>
                </wp:positionV>
                <wp:extent cx="2228215" cy="369570"/>
                <wp:effectExtent l="8255" t="6985" r="11430" b="13970"/>
                <wp:wrapNone/>
                <wp:docPr id="8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369570"/>
                        </a:xfrm>
                        <a:prstGeom prst="rect">
                          <a:avLst/>
                        </a:prstGeom>
                        <a:solidFill>
                          <a:schemeClr val="lt1">
                            <a:lumMod val="100000"/>
                            <a:lumOff val="0"/>
                          </a:schemeClr>
                        </a:solidFill>
                        <a:ln w="9525">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Nuove aliquote di compensazione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182.15pt;margin-top:201.2pt;width:175.45pt;height:29.1pt;z-index:251632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" fillcolor="white [3201]" strokecolor="#5b9bd5 [3204]">
                <v:shadow color="#868686"/>
                <v:textbo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Nuove aliquote di compensazione</w:t>
                      </w:r>
                    </w:p>
                  </w:txbxContent>
                </v:textbox>
              </v:shape>
            </w:pict>
          </mc:Fallback>
        </mc:AlternateContent>
      </w:r>
      <w:r w:rsidR="00510A59">
        <w:rPr>
          <w:rFonts w:ascii="Arial" w:hAnsi="Arial" w:cs="Arial"/>
          <w:noProof/>
          <w:lang w:eastAsia="it-IT"/>
        </w:rPr>
        <w:drawing>
          <wp:inline distT="0" distB="0" distL="0" distR="0">
            <wp:extent cx="5715000" cy="2273572"/>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5845" cy="2277887"/>
                    </a:xfrm>
                    <a:prstGeom prst="rect">
                      <a:avLst/>
                    </a:prstGeom>
                    <a:solidFill>
                      <a:srgbClr val="FFFFFF"/>
                    </a:solidFill>
                    <a:ln>
                      <a:noFill/>
                    </a:ln>
                  </pic:spPr>
                </pic:pic>
              </a:graphicData>
            </a:graphic>
          </wp:inline>
        </w:drawing>
      </w:r>
    </w:p>
    <w:p w:rsidR="00150798" w:rsidRPr="00A57A65" w:rsidRDefault="00150798" w:rsidP="003E4816">
      <w:pPr>
        <w:pStyle w:val="txpallino"/>
        <w:numPr>
          <w:ilvl w:val="0"/>
          <w:numId w:val="0"/>
        </w:numPr>
        <w:spacing w:line="360" w:lineRule="auto"/>
        <w:ind w:left="397" w:hanging="397"/>
        <w:rPr>
          <w:rFonts w:ascii="Arial" w:hAnsi="Arial" w:cs="Arial"/>
        </w:rPr>
      </w:pPr>
    </w:p>
    <w:p w:rsidR="00150798" w:rsidRPr="00A57A65" w:rsidRDefault="00150798" w:rsidP="003E4816">
      <w:pPr>
        <w:pStyle w:val="txpallino"/>
        <w:numPr>
          <w:ilvl w:val="0"/>
          <w:numId w:val="0"/>
        </w:numPr>
        <w:spacing w:line="360" w:lineRule="auto"/>
        <w:ind w:left="397" w:hanging="397"/>
        <w:rPr>
          <w:rFonts w:ascii="Arial" w:hAnsi="Arial" w:cs="Arial"/>
        </w:rPr>
      </w:pPr>
    </w:p>
    <w:p w:rsidR="00150798" w:rsidRPr="00A57A65" w:rsidRDefault="00510A59" w:rsidP="003E4816">
      <w:pPr>
        <w:pStyle w:val="txpallino"/>
        <w:numPr>
          <w:ilvl w:val="0"/>
          <w:numId w:val="0"/>
        </w:numPr>
        <w:spacing w:line="360" w:lineRule="auto"/>
        <w:ind w:left="397" w:hanging="397"/>
        <w:rPr>
          <w:rFonts w:ascii="Arial" w:hAnsi="Arial" w:cs="Arial"/>
        </w:rPr>
      </w:pPr>
      <w:r>
        <w:rPr>
          <w:rFonts w:ascii="Arial" w:hAnsi="Arial" w:cs="Arial"/>
          <w:noProof/>
          <w:lang w:eastAsia="it-IT"/>
        </w:rPr>
        <mc:AlternateContent>
          <mc:Choice Requires="wps">
            <w:drawing>
              <wp:anchor distT="0" distB="0" distL="114935" distR="114935" simplePos="0" relativeHeight="251635200" behindDoc="0" locked="0" layoutInCell="1" allowOverlap="1">
                <wp:simplePos x="0" y="0"/>
                <wp:positionH relativeFrom="column">
                  <wp:posOffset>3505200</wp:posOffset>
                </wp:positionH>
                <wp:positionV relativeFrom="paragraph">
                  <wp:posOffset>177800</wp:posOffset>
                </wp:positionV>
                <wp:extent cx="1862455" cy="314325"/>
                <wp:effectExtent l="9525" t="5080" r="13970" b="13970"/>
                <wp:wrapNone/>
                <wp:docPr id="7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314325"/>
                        </a:xfrm>
                        <a:prstGeom prst="rect">
                          <a:avLst/>
                        </a:prstGeom>
                        <a:solidFill>
                          <a:schemeClr val="lt1">
                            <a:lumMod val="100000"/>
                            <a:lumOff val="0"/>
                          </a:schemeClr>
                        </a:solidFill>
                        <a:ln w="9525">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Nuova aliquota del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left:0;text-align:left;margin-left:276pt;margin-top:14pt;width:146.65pt;height:24.75pt;z-index:251635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" fillcolor="white [3201]" strokecolor="#5b9bd5 [3204]">
                <v:shadow color="#868686"/>
                <v:textbox>
                  <w:txbxContent>
                    <w:p w:rsidR="00D11EDD" w:rsidRPr="007D04D3" w:rsidRDefault="00D11EDD" w:rsidP="007D04D3">
                      <w:pPr>
                        <w:jc w:val="center"/>
                        <w:rPr>
                          <w:rFonts w:ascii="Arial" w:hAnsi="Arial" w:cs="Arial"/>
                          <w:sz w:val="20"/>
                          <w:szCs w:val="20"/>
                        </w:rPr>
                      </w:pPr>
                      <w:r w:rsidRPr="007D04D3">
                        <w:rPr>
                          <w:rFonts w:ascii="Arial" w:hAnsi="Arial" w:cs="Arial"/>
                          <w:sz w:val="20"/>
                          <w:szCs w:val="20"/>
                        </w:rPr>
                        <w:t>Nuova aliquota del 5%</w:t>
                      </w:r>
                    </w:p>
                  </w:txbxContent>
                </v:textbox>
              </v:shape>
            </w:pict>
          </mc:Fallback>
        </mc:AlternateContent>
      </w:r>
    </w:p>
    <w:p w:rsidR="00150798" w:rsidRPr="00A57A65" w:rsidRDefault="00150798" w:rsidP="003E4816">
      <w:pPr>
        <w:pStyle w:val="txpallino"/>
        <w:numPr>
          <w:ilvl w:val="0"/>
          <w:numId w:val="0"/>
        </w:numPr>
        <w:spacing w:line="360" w:lineRule="auto"/>
        <w:ind w:left="397" w:hanging="397"/>
        <w:rPr>
          <w:rFonts w:ascii="Arial" w:hAnsi="Arial" w:cs="Arial"/>
        </w:rPr>
      </w:pPr>
    </w:p>
    <w:p w:rsidR="00150798" w:rsidRPr="00A57A65" w:rsidRDefault="00150798" w:rsidP="003E4816">
      <w:pPr>
        <w:pStyle w:val="txpallino"/>
        <w:numPr>
          <w:ilvl w:val="0"/>
          <w:numId w:val="0"/>
        </w:numPr>
        <w:spacing w:line="360" w:lineRule="auto"/>
        <w:rPr>
          <w:rFonts w:ascii="Arial" w:hAnsi="Arial" w:cs="Arial"/>
        </w:rPr>
      </w:pPr>
    </w:p>
    <w:tbl>
      <w:tblPr>
        <w:tblW w:w="4937" w:type="pct"/>
        <w:tblLook w:val="0000" w:firstRow="0" w:lastRow="0" w:firstColumn="0" w:lastColumn="0" w:noHBand="0" w:noVBand="0"/>
      </w:tblPr>
      <w:tblGrid>
        <w:gridCol w:w="8946"/>
      </w:tblGrid>
      <w:tr w:rsidR="00150798" w:rsidRPr="00A57A65" w:rsidTr="00A57A65">
        <w:tc>
          <w:tcPr>
            <w:tcW w:w="5000" w:type="pct"/>
            <w:tcBorders>
              <w:top w:val="single" w:sz="4" w:space="0" w:color="000000"/>
              <w:left w:val="single" w:sz="4" w:space="0" w:color="000000"/>
              <w:bottom w:val="single" w:sz="4" w:space="0" w:color="000000"/>
              <w:right w:val="single" w:sz="4" w:space="0" w:color="000000"/>
            </w:tcBorders>
            <w:shd w:val="clear" w:color="auto" w:fill="1F4E79" w:themeFill="accent1" w:themeFillShade="80"/>
          </w:tcPr>
          <w:p w:rsidR="00150798" w:rsidRPr="00A57A65" w:rsidRDefault="00A57A65" w:rsidP="003E4816">
            <w:pPr>
              <w:pStyle w:val="txpallino"/>
              <w:numPr>
                <w:ilvl w:val="0"/>
                <w:numId w:val="0"/>
              </w:numPr>
              <w:spacing w:line="360" w:lineRule="auto"/>
              <w:jc w:val="center"/>
              <w:rPr>
                <w:rFonts w:ascii="Arial" w:hAnsi="Arial" w:cs="Arial"/>
                <w:b/>
                <w:color w:val="FFFFFF" w:themeColor="background1"/>
              </w:rPr>
            </w:pPr>
            <w:r w:rsidRPr="00A57A65">
              <w:rPr>
                <w:rFonts w:ascii="Arial" w:hAnsi="Arial" w:cs="Arial"/>
                <w:b/>
                <w:color w:val="FFFFFF" w:themeColor="background1"/>
              </w:rPr>
              <w:t xml:space="preserve">LA NOVITÀ </w:t>
            </w:r>
            <w:r w:rsidR="00150798" w:rsidRPr="00A57A65">
              <w:rPr>
                <w:rFonts w:ascii="Arial" w:hAnsi="Arial" w:cs="Arial"/>
                <w:b/>
                <w:color w:val="FFFFFF" w:themeColor="background1"/>
              </w:rPr>
              <w:t>IN BREVE DEL QUADRO VE – RIGHI VE4, VE5 E VE21</w:t>
            </w:r>
          </w:p>
        </w:tc>
      </w:tr>
      <w:tr w:rsidR="00150798" w:rsidRPr="00A57A65" w:rsidTr="007D04D3">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150798" w:rsidP="003E4816">
            <w:pPr>
              <w:pStyle w:val="txpallino"/>
              <w:numPr>
                <w:ilvl w:val="0"/>
                <w:numId w:val="0"/>
              </w:numPr>
              <w:spacing w:line="360" w:lineRule="auto"/>
              <w:jc w:val="center"/>
              <w:rPr>
                <w:rFonts w:ascii="Arial" w:hAnsi="Arial" w:cs="Arial"/>
                <w:sz w:val="20"/>
                <w:szCs w:val="20"/>
              </w:rPr>
            </w:pPr>
            <w:r w:rsidRPr="00A57A65">
              <w:rPr>
                <w:rFonts w:ascii="Arial" w:hAnsi="Arial" w:cs="Arial"/>
                <w:b/>
                <w:sz w:val="20"/>
                <w:szCs w:val="20"/>
              </w:rPr>
              <w:t>Le nuove aliquote di compensazione</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La legge di Stabilità 2016, con il comma 908</w:t>
            </w:r>
            <w:r w:rsidR="00196652" w:rsidRPr="00A57A65">
              <w:rPr>
                <w:rStyle w:val="Rimandonotaapidipagina"/>
                <w:rFonts w:ascii="Arial" w:hAnsi="Arial" w:cs="Arial"/>
                <w:sz w:val="20"/>
                <w:szCs w:val="20"/>
              </w:rPr>
              <w:footnoteReference w:id="3"/>
            </w:r>
            <w:r w:rsidRPr="00A57A65">
              <w:rPr>
                <w:rFonts w:ascii="Arial" w:hAnsi="Arial" w:cs="Arial"/>
                <w:sz w:val="20"/>
                <w:szCs w:val="20"/>
              </w:rPr>
              <w:t xml:space="preserve"> dell’articolo unico, ha previsto nuove aliquote compensative per i soggetti che operano nel regime speciale </w:t>
            </w:r>
            <w:r w:rsidR="00A31A9D">
              <w:rPr>
                <w:rFonts w:ascii="Arial" w:hAnsi="Arial" w:cs="Arial"/>
                <w:sz w:val="20"/>
                <w:szCs w:val="20"/>
              </w:rPr>
              <w:t>IVA di cui all’articolo 34 del D</w:t>
            </w:r>
            <w:r w:rsidRPr="00A57A65">
              <w:rPr>
                <w:rFonts w:ascii="Arial" w:hAnsi="Arial" w:cs="Arial"/>
                <w:sz w:val="20"/>
                <w:szCs w:val="20"/>
              </w:rPr>
              <w:t>.P.R. 26 ottobre 1972, n. 633.</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 xml:space="preserve">Le percentuali di compensazione di cui all’articolo 34 del decreto n. 633 del 1972 sono state stabilite per i seguenti prodotti o gruppi di prodotti, compresi nel </w:t>
            </w:r>
            <w:r w:rsidRPr="00A57A65">
              <w:rPr>
                <w:rFonts w:ascii="Arial" w:hAnsi="Arial" w:cs="Arial"/>
                <w:b/>
                <w:sz w:val="20"/>
                <w:szCs w:val="20"/>
              </w:rPr>
              <w:t>n. 9) della tabella A, Parte prima</w:t>
            </w:r>
            <w:r w:rsidRPr="00A57A65">
              <w:rPr>
                <w:rFonts w:ascii="Arial" w:hAnsi="Arial" w:cs="Arial"/>
                <w:sz w:val="20"/>
                <w:szCs w:val="20"/>
              </w:rPr>
              <w:t>, allegata allo stesso decreto n. 633 del 1972, nella misura di:</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 xml:space="preserve"> a) latte fresco non concentrato né zuccherato e non condizionato per la vendita</w:t>
            </w:r>
            <w:r w:rsidR="006E75A1">
              <w:rPr>
                <w:rFonts w:ascii="Arial" w:hAnsi="Arial" w:cs="Arial"/>
                <w:sz w:val="20"/>
                <w:szCs w:val="20"/>
              </w:rPr>
              <w:t xml:space="preserve"> al minuto, esclusi yogurt, kef</w:t>
            </w:r>
            <w:r w:rsidRPr="00A57A65">
              <w:rPr>
                <w:rFonts w:ascii="Arial" w:hAnsi="Arial" w:cs="Arial"/>
                <w:sz w:val="20"/>
                <w:szCs w:val="20"/>
              </w:rPr>
              <w:t xml:space="preserve">ir, latte cagliato, siero di latte, latticello (o latte battuto) e altri tipi di latte fermentati o acidificati: </w:t>
            </w:r>
            <w:r w:rsidRPr="00A57A65">
              <w:rPr>
                <w:rFonts w:ascii="Arial" w:hAnsi="Arial" w:cs="Arial"/>
                <w:b/>
                <w:sz w:val="20"/>
                <w:szCs w:val="20"/>
              </w:rPr>
              <w:t>10 per cento</w:t>
            </w:r>
            <w:r w:rsidRPr="006E75A1">
              <w:rPr>
                <w:rFonts w:ascii="Arial" w:hAnsi="Arial" w:cs="Arial"/>
                <w:sz w:val="20"/>
                <w:szCs w:val="20"/>
              </w:rPr>
              <w:t xml:space="preserve">; </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 xml:space="preserve">b) gli altri prodotti compresi nel citato n. 9), escluso il latte fresco non concentrato né zuccherato, destinato al consumo alimentare, confezionato per la vendita al minuto, sottoposto a pastorizzazione o ad altri trattamenti previsti da leggi sanitarie: </w:t>
            </w:r>
            <w:r w:rsidRPr="00A57A65">
              <w:rPr>
                <w:rFonts w:ascii="Arial" w:hAnsi="Arial" w:cs="Arial"/>
                <w:b/>
                <w:sz w:val="20"/>
                <w:szCs w:val="20"/>
              </w:rPr>
              <w:t>10 per cento</w:t>
            </w:r>
            <w:r w:rsidRPr="00A57A65">
              <w:rPr>
                <w:rFonts w:ascii="Arial" w:hAnsi="Arial" w:cs="Arial"/>
                <w:sz w:val="20"/>
                <w:szCs w:val="20"/>
              </w:rPr>
              <w:t>.</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 xml:space="preserve">Mentre per prodotti o gruppi di prodotti, compresi </w:t>
            </w:r>
            <w:r w:rsidRPr="00A57A65">
              <w:rPr>
                <w:rFonts w:ascii="Arial" w:hAnsi="Arial" w:cs="Arial"/>
                <w:b/>
                <w:sz w:val="20"/>
                <w:szCs w:val="20"/>
              </w:rPr>
              <w:t>nel n. 2) della tabella A, Parte prima</w:t>
            </w:r>
            <w:r w:rsidRPr="00A57A65">
              <w:rPr>
                <w:rFonts w:ascii="Arial" w:hAnsi="Arial" w:cs="Arial"/>
                <w:sz w:val="20"/>
                <w:szCs w:val="20"/>
              </w:rPr>
              <w:t>:</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a) animali vivi della specie bovina, compresi gli animali del genere bufalo:</w:t>
            </w:r>
            <w:r w:rsidRPr="00A57A65">
              <w:rPr>
                <w:rFonts w:ascii="Arial" w:hAnsi="Arial" w:cs="Arial"/>
                <w:b/>
                <w:sz w:val="20"/>
                <w:szCs w:val="20"/>
              </w:rPr>
              <w:t>7,65 per cento</w:t>
            </w:r>
            <w:r w:rsidRPr="00A57A65">
              <w:rPr>
                <w:rFonts w:ascii="Arial" w:hAnsi="Arial" w:cs="Arial"/>
                <w:sz w:val="20"/>
                <w:szCs w:val="20"/>
              </w:rPr>
              <w:t>;</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b) animali vivi della specie suina:</w:t>
            </w:r>
            <w:r w:rsidRPr="00A57A65">
              <w:rPr>
                <w:rFonts w:ascii="Arial" w:hAnsi="Arial" w:cs="Arial"/>
                <w:b/>
                <w:sz w:val="20"/>
                <w:szCs w:val="20"/>
              </w:rPr>
              <w:t>7,95 per cento</w:t>
            </w:r>
            <w:r w:rsidRPr="00A57A65">
              <w:rPr>
                <w:rFonts w:ascii="Arial" w:hAnsi="Arial" w:cs="Arial"/>
                <w:sz w:val="20"/>
                <w:szCs w:val="20"/>
              </w:rPr>
              <w:t>.</w:t>
            </w:r>
          </w:p>
          <w:p w:rsidR="00150798" w:rsidRPr="00A57A65" w:rsidRDefault="00150798" w:rsidP="003E4816">
            <w:pPr>
              <w:pStyle w:val="txpallino"/>
              <w:numPr>
                <w:ilvl w:val="0"/>
                <w:numId w:val="0"/>
              </w:numPr>
              <w:spacing w:line="360" w:lineRule="auto"/>
              <w:rPr>
                <w:rFonts w:ascii="Arial" w:hAnsi="Arial" w:cs="Arial"/>
                <w:sz w:val="20"/>
                <w:szCs w:val="20"/>
              </w:rPr>
            </w:pPr>
          </w:p>
          <w:p w:rsidR="00150798" w:rsidRPr="00A57A65" w:rsidRDefault="00150798" w:rsidP="003E4816">
            <w:pPr>
              <w:pStyle w:val="txpallino"/>
              <w:numPr>
                <w:ilvl w:val="0"/>
                <w:numId w:val="0"/>
              </w:numPr>
              <w:spacing w:line="360" w:lineRule="auto"/>
              <w:jc w:val="center"/>
              <w:rPr>
                <w:rFonts w:ascii="Arial" w:hAnsi="Arial" w:cs="Arial"/>
                <w:sz w:val="20"/>
                <w:szCs w:val="20"/>
              </w:rPr>
            </w:pPr>
            <w:r w:rsidRPr="00A57A65">
              <w:rPr>
                <w:rFonts w:ascii="Arial" w:hAnsi="Arial" w:cs="Arial"/>
                <w:b/>
                <w:sz w:val="20"/>
                <w:szCs w:val="20"/>
              </w:rPr>
              <w:t>La nuova aliquota del 5%</w:t>
            </w:r>
          </w:p>
          <w:p w:rsidR="00150798" w:rsidRPr="00A57A65" w:rsidRDefault="00150798" w:rsidP="00515E80">
            <w:pPr>
              <w:pStyle w:val="txpallino"/>
              <w:numPr>
                <w:ilvl w:val="0"/>
                <w:numId w:val="0"/>
              </w:numPr>
              <w:spacing w:line="360" w:lineRule="auto"/>
              <w:rPr>
                <w:rFonts w:ascii="Arial" w:hAnsi="Arial" w:cs="Arial"/>
                <w:b/>
                <w:sz w:val="20"/>
                <w:szCs w:val="20"/>
              </w:rPr>
            </w:pPr>
            <w:r w:rsidRPr="00A57A65">
              <w:rPr>
                <w:rFonts w:ascii="Arial" w:hAnsi="Arial" w:cs="Arial"/>
                <w:sz w:val="20"/>
                <w:szCs w:val="20"/>
              </w:rPr>
              <w:t>Il comma 960</w:t>
            </w:r>
            <w:r w:rsidR="00196652" w:rsidRPr="00A57A65">
              <w:rPr>
                <w:rStyle w:val="Rimandonotaapidipagina"/>
                <w:rFonts w:ascii="Arial" w:hAnsi="Arial" w:cs="Arial"/>
                <w:sz w:val="20"/>
                <w:szCs w:val="20"/>
              </w:rPr>
              <w:footnoteReference w:id="4"/>
            </w:r>
            <w:r w:rsidRPr="00A57A65">
              <w:rPr>
                <w:rFonts w:ascii="Arial" w:hAnsi="Arial" w:cs="Arial"/>
                <w:sz w:val="20"/>
                <w:szCs w:val="20"/>
              </w:rPr>
              <w:t xml:space="preserve"> dell’articolo unico della Legge di Stabilità 2016 ha introdotto una nuova aliquota IVA ridotta, nella misura del 5 per cento, applicabile alle prestazioni socio-sanitarie, assistenziali ed educative rese dalle cooperative sociali e dai loro consorzi.</w:t>
            </w:r>
          </w:p>
        </w:tc>
      </w:tr>
    </w:tbl>
    <w:p w:rsidR="00150798" w:rsidRPr="00A57A65" w:rsidRDefault="00150798" w:rsidP="003E4816">
      <w:pPr>
        <w:pStyle w:val="txpallino"/>
        <w:numPr>
          <w:ilvl w:val="0"/>
          <w:numId w:val="0"/>
        </w:numPr>
        <w:spacing w:line="360" w:lineRule="auto"/>
        <w:rPr>
          <w:rFonts w:ascii="Arial" w:hAnsi="Arial" w:cs="Arial"/>
        </w:rPr>
      </w:pPr>
    </w:p>
    <w:p w:rsidR="00150798" w:rsidRPr="00A57A65" w:rsidRDefault="00150798" w:rsidP="003E4816">
      <w:pPr>
        <w:pStyle w:val="txpallino"/>
        <w:spacing w:line="360" w:lineRule="auto"/>
        <w:rPr>
          <w:rFonts w:ascii="Arial" w:hAnsi="Arial" w:cs="Arial"/>
          <w:sz w:val="20"/>
          <w:szCs w:val="20"/>
        </w:rPr>
      </w:pPr>
      <w:r w:rsidRPr="00A57A65">
        <w:rPr>
          <w:rFonts w:ascii="Arial" w:hAnsi="Arial" w:cs="Arial"/>
          <w:sz w:val="20"/>
          <w:szCs w:val="20"/>
        </w:rPr>
        <w:t xml:space="preserve">Il rigo VE35, prevede l'adeguamento della modulistica alle nuove fattispecie di reverse charge in essere dall'1.1.2016 ed in particolare </w:t>
      </w:r>
      <w:r w:rsidRPr="00A57A65">
        <w:rPr>
          <w:rFonts w:ascii="Arial" w:hAnsi="Arial" w:cs="Arial"/>
          <w:b/>
          <w:sz w:val="20"/>
          <w:szCs w:val="20"/>
        </w:rPr>
        <w:t>il campo 7</w:t>
      </w:r>
      <w:r w:rsidRPr="00A57A65">
        <w:rPr>
          <w:rFonts w:ascii="Arial" w:hAnsi="Arial" w:cs="Arial"/>
          <w:sz w:val="20"/>
          <w:szCs w:val="20"/>
        </w:rPr>
        <w:t xml:space="preserve"> del rigo VE35 è stato ridenominato da “Cessioni di microprocessori” a “Cessioni di prodotti elettronici” a seguito dell’estensione, a decorrere dal 2.5.2016, del meccanismo del reverse charge a cessioni di console da gioco, tablet PC e laptop, nonché dispositivi a circuito integrato, quali microprocessori e unità centrali di elaborazione. Si ponga attenzione che tale fattispecie è da riferirsi alle cessioni intermedie della filiera commerciale di detti prodotti con ciò escludendo l'ultimo passaggio al consumatore finale, il quale conserva la sua imponibilità IVA.</w:t>
      </w:r>
    </w:p>
    <w:p w:rsidR="00150798" w:rsidRPr="002B6551" w:rsidRDefault="00150798" w:rsidP="003E4816">
      <w:pPr>
        <w:pStyle w:val="txpallino"/>
        <w:numPr>
          <w:ilvl w:val="0"/>
          <w:numId w:val="0"/>
        </w:numPr>
        <w:spacing w:line="360" w:lineRule="auto"/>
        <w:ind w:left="397" w:hanging="397"/>
        <w:rPr>
          <w:rFonts w:ascii="Arial" w:hAnsi="Arial" w:cs="Arial"/>
          <w:sz w:val="6"/>
        </w:rPr>
      </w:pPr>
    </w:p>
    <w:p w:rsidR="00150798" w:rsidRPr="00A57A65" w:rsidRDefault="00510A59" w:rsidP="00A57A65">
      <w:pPr>
        <w:pStyle w:val="txpallino"/>
        <w:numPr>
          <w:ilvl w:val="0"/>
          <w:numId w:val="0"/>
        </w:numPr>
        <w:spacing w:line="360" w:lineRule="auto"/>
        <w:jc w:val="center"/>
        <w:rPr>
          <w:rFonts w:ascii="Arial" w:hAnsi="Arial" w:cs="Arial"/>
        </w:rPr>
      </w:pPr>
      <w:r>
        <w:rPr>
          <w:rFonts w:ascii="Arial" w:hAnsi="Arial" w:cs="Arial"/>
          <w:noProof/>
          <w:lang w:eastAsia="it-IT"/>
        </w:rPr>
        <mc:AlternateContent>
          <mc:Choice Requires="wps">
            <w:drawing>
              <wp:anchor distT="0" distB="0" distL="114300" distR="114300" simplePos="0" relativeHeight="251636224" behindDoc="0" locked="0" layoutInCell="1" allowOverlap="1">
                <wp:simplePos x="0" y="0"/>
                <wp:positionH relativeFrom="column">
                  <wp:posOffset>1909445</wp:posOffset>
                </wp:positionH>
                <wp:positionV relativeFrom="paragraph">
                  <wp:posOffset>758825</wp:posOffset>
                </wp:positionV>
                <wp:extent cx="1362075" cy="314325"/>
                <wp:effectExtent l="0" t="0" r="28575" b="28575"/>
                <wp:wrapNone/>
                <wp:docPr id="74"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14325"/>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8565DA" id="Rettangolo 28" o:spid="_x0000_s1026" style="position:absolute;margin-left:150.35pt;margin-top:59.75pt;width:107.25pt;height:24.75pt;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" filled="f" strokecolor="#385d8a" strokeweight=".71mm">
                <v:stroke endcap="square"/>
              </v:rect>
            </w:pict>
          </mc:Fallback>
        </mc:AlternateContent>
      </w:r>
      <w:r>
        <w:rPr>
          <w:rFonts w:ascii="Arial" w:hAnsi="Arial" w:cs="Arial"/>
          <w:noProof/>
          <w:lang w:eastAsia="it-IT"/>
        </w:rPr>
        <w:drawing>
          <wp:inline distT="0" distB="0" distL="0" distR="0">
            <wp:extent cx="5743575" cy="133614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489" cy="1339151"/>
                    </a:xfrm>
                    <a:prstGeom prst="rect">
                      <a:avLst/>
                    </a:prstGeom>
                    <a:solidFill>
                      <a:srgbClr val="FFFFFF"/>
                    </a:solidFill>
                    <a:ln>
                      <a:noFill/>
                    </a:ln>
                  </pic:spPr>
                </pic:pic>
              </a:graphicData>
            </a:graphic>
          </wp:inline>
        </w:drawing>
      </w:r>
    </w:p>
    <w:p w:rsidR="00150798" w:rsidRPr="00A57A65" w:rsidRDefault="00150798" w:rsidP="003E4816">
      <w:pPr>
        <w:pStyle w:val="txpallino"/>
        <w:numPr>
          <w:ilvl w:val="0"/>
          <w:numId w:val="0"/>
        </w:numPr>
        <w:spacing w:line="360" w:lineRule="auto"/>
        <w:ind w:left="397" w:hanging="397"/>
        <w:rPr>
          <w:rFonts w:ascii="Arial" w:hAnsi="Arial" w:cs="Arial"/>
        </w:rPr>
      </w:pP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Detta ridenominazione non è di poco conto, poiché a seguito di alcune modifiche normative, meglio enucleate in tabella, risulta implicita l’estensione del reverse charge ad altre tipologie di operazioni.</w:t>
      </w:r>
    </w:p>
    <w:tbl>
      <w:tblPr>
        <w:tblW w:w="5000" w:type="pct"/>
        <w:tblLook w:val="0000" w:firstRow="0" w:lastRow="0" w:firstColumn="0" w:lastColumn="0" w:noHBand="0" w:noVBand="0"/>
      </w:tblPr>
      <w:tblGrid>
        <w:gridCol w:w="9060"/>
      </w:tblGrid>
      <w:tr w:rsidR="00150798" w:rsidRPr="00A57A65" w:rsidTr="00A57A65">
        <w:tc>
          <w:tcPr>
            <w:tcW w:w="5000" w:type="pct"/>
            <w:tcBorders>
              <w:top w:val="single" w:sz="4" w:space="0" w:color="000000"/>
              <w:left w:val="single" w:sz="4" w:space="0" w:color="000000"/>
              <w:bottom w:val="single" w:sz="4" w:space="0" w:color="000000"/>
              <w:right w:val="single" w:sz="4" w:space="0" w:color="000000"/>
            </w:tcBorders>
            <w:shd w:val="clear" w:color="auto" w:fill="1F4E79" w:themeFill="accent1" w:themeFillShade="80"/>
          </w:tcPr>
          <w:p w:rsidR="00150798" w:rsidRPr="00A57A65" w:rsidRDefault="00A57A65" w:rsidP="003E4816">
            <w:pPr>
              <w:pStyle w:val="txpallino"/>
              <w:numPr>
                <w:ilvl w:val="0"/>
                <w:numId w:val="0"/>
              </w:numPr>
              <w:spacing w:line="360" w:lineRule="auto"/>
              <w:jc w:val="center"/>
              <w:rPr>
                <w:rFonts w:ascii="Arial" w:hAnsi="Arial" w:cs="Arial"/>
                <w:b/>
                <w:color w:val="FFFFFF" w:themeColor="background1"/>
              </w:rPr>
            </w:pPr>
            <w:r>
              <w:rPr>
                <w:rFonts w:ascii="Arial" w:hAnsi="Arial" w:cs="Arial"/>
                <w:b/>
                <w:color w:val="FFFFFF" w:themeColor="background1"/>
              </w:rPr>
              <w:t>LA NOVITÀ</w:t>
            </w:r>
            <w:r w:rsidR="00150798" w:rsidRPr="00A57A65">
              <w:rPr>
                <w:rFonts w:ascii="Arial" w:hAnsi="Arial" w:cs="Arial"/>
                <w:b/>
                <w:color w:val="FFFFFF" w:themeColor="background1"/>
              </w:rPr>
              <w:t xml:space="preserve"> IN BREVE DEL QUADRO VE – RIGO VE35, CAMPO 7</w:t>
            </w:r>
          </w:p>
        </w:tc>
      </w:tr>
      <w:tr w:rsidR="00150798" w:rsidRPr="00A57A65"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A57A65" w:rsidRDefault="00150798" w:rsidP="002B6551">
            <w:pPr>
              <w:spacing w:before="60" w:after="120" w:line="360" w:lineRule="auto"/>
              <w:jc w:val="both"/>
              <w:rPr>
                <w:rFonts w:ascii="Arial" w:hAnsi="Arial" w:cs="Arial"/>
                <w:i/>
                <w:sz w:val="20"/>
                <w:szCs w:val="20"/>
              </w:rPr>
            </w:pPr>
            <w:r w:rsidRPr="00A57A65">
              <w:rPr>
                <w:rFonts w:ascii="Arial" w:hAnsi="Arial" w:cs="Arial"/>
                <w:sz w:val="20"/>
                <w:szCs w:val="20"/>
              </w:rPr>
              <w:t xml:space="preserve">Il 2 maggio 2016 sono entrate in vigore le disposizioni contenute nel </w:t>
            </w:r>
            <w:r w:rsidRPr="00A57A65">
              <w:rPr>
                <w:rFonts w:ascii="Arial" w:hAnsi="Arial" w:cs="Arial"/>
                <w:b/>
                <w:bCs/>
                <w:sz w:val="20"/>
                <w:szCs w:val="20"/>
              </w:rPr>
              <w:t>D.Lgs. n. 24/2016</w:t>
            </w:r>
            <w:r w:rsidR="007734E9" w:rsidRPr="00A57A65">
              <w:rPr>
                <w:rStyle w:val="Rimandonotaapidipagina"/>
                <w:rFonts w:ascii="Arial" w:hAnsi="Arial" w:cs="Arial"/>
                <w:b/>
                <w:bCs/>
                <w:sz w:val="20"/>
                <w:szCs w:val="20"/>
              </w:rPr>
              <w:footnoteReference w:id="5"/>
            </w:r>
            <w:r w:rsidR="007D04D3" w:rsidRPr="00A57A65">
              <w:rPr>
                <w:rFonts w:ascii="Arial" w:hAnsi="Arial" w:cs="Arial"/>
                <w:b/>
                <w:bCs/>
                <w:sz w:val="20"/>
                <w:szCs w:val="20"/>
              </w:rPr>
              <w:t xml:space="preserve"> </w:t>
            </w:r>
            <w:r w:rsidRPr="00A57A65">
              <w:rPr>
                <w:rFonts w:ascii="Arial" w:hAnsi="Arial" w:cs="Arial"/>
                <w:sz w:val="20"/>
                <w:szCs w:val="20"/>
              </w:rPr>
              <w:t xml:space="preserve">denominato: </w:t>
            </w:r>
          </w:p>
          <w:p w:rsidR="00150798" w:rsidRPr="00A57A65" w:rsidRDefault="00150798" w:rsidP="002B6551">
            <w:pPr>
              <w:spacing w:before="120" w:after="120" w:line="360" w:lineRule="auto"/>
              <w:jc w:val="both"/>
              <w:rPr>
                <w:rFonts w:ascii="Arial" w:hAnsi="Arial" w:cs="Arial"/>
                <w:sz w:val="20"/>
                <w:szCs w:val="20"/>
              </w:rPr>
            </w:pPr>
            <w:r w:rsidRPr="00A57A65">
              <w:rPr>
                <w:rFonts w:ascii="Arial" w:hAnsi="Arial" w:cs="Arial"/>
                <w:i/>
                <w:sz w:val="20"/>
                <w:szCs w:val="20"/>
              </w:rPr>
              <w:t>Attuazione delle direttive 2013/42/UE e 2013/43/UE del Consiglio, del 22 luglio 2013, che istituiscono un meccanismo di reazione rapida contro le frodi in materia di IVA e prevedono l'applicazione facoltativa e temporanea del meccanismo dell'inversione contabile a determinate operazioni a rischio frodi. (16G00033) (GU Serie Generale n.52 del 3-3-2016)</w:t>
            </w:r>
          </w:p>
          <w:p w:rsidR="00150798" w:rsidRPr="00A57A65" w:rsidRDefault="00150798" w:rsidP="002B6551">
            <w:pPr>
              <w:spacing w:before="120" w:after="120" w:line="360" w:lineRule="auto"/>
              <w:jc w:val="both"/>
              <w:rPr>
                <w:rFonts w:ascii="Arial" w:hAnsi="Arial" w:cs="Arial"/>
                <w:sz w:val="20"/>
                <w:szCs w:val="20"/>
              </w:rPr>
            </w:pPr>
            <w:r w:rsidRPr="00A57A65">
              <w:rPr>
                <w:rFonts w:ascii="Arial" w:hAnsi="Arial" w:cs="Arial"/>
                <w:sz w:val="20"/>
                <w:szCs w:val="20"/>
              </w:rPr>
              <w:t>L’art. 2, DLgs 24/2016, infatti, ha introdotto rilevanti novità in tema</w:t>
            </w:r>
            <w:r w:rsidR="00ED151A">
              <w:rPr>
                <w:rFonts w:ascii="Arial" w:hAnsi="Arial" w:cs="Arial"/>
                <w:sz w:val="20"/>
                <w:szCs w:val="20"/>
              </w:rPr>
              <w:t xml:space="preserve"> di reverse charge all’art. 17 del D.P.R. 633/72.</w:t>
            </w:r>
          </w:p>
          <w:p w:rsidR="00150798" w:rsidRPr="00A57A65" w:rsidRDefault="00150798" w:rsidP="002B6551">
            <w:pPr>
              <w:spacing w:before="120" w:after="120" w:line="360" w:lineRule="auto"/>
              <w:jc w:val="both"/>
              <w:rPr>
                <w:rFonts w:ascii="Arial" w:hAnsi="Arial" w:cs="Arial"/>
                <w:sz w:val="20"/>
                <w:szCs w:val="20"/>
              </w:rPr>
            </w:pPr>
            <w:r w:rsidRPr="00A57A65">
              <w:rPr>
                <w:rFonts w:ascii="Arial" w:hAnsi="Arial" w:cs="Arial"/>
                <w:sz w:val="20"/>
                <w:szCs w:val="20"/>
              </w:rPr>
              <w:t>Le modifiche sono le seguenti:</w:t>
            </w:r>
          </w:p>
          <w:p w:rsidR="00150798" w:rsidRPr="00A57A65" w:rsidRDefault="00ED151A" w:rsidP="002B6551">
            <w:pPr>
              <w:pStyle w:val="Paragrafoelenco"/>
              <w:numPr>
                <w:ilvl w:val="0"/>
                <w:numId w:val="12"/>
              </w:numPr>
              <w:spacing w:before="120" w:line="360" w:lineRule="auto"/>
              <w:ind w:left="714" w:hanging="357"/>
              <w:jc w:val="both"/>
              <w:rPr>
                <w:rFonts w:ascii="Arial" w:hAnsi="Arial" w:cs="Arial"/>
                <w:sz w:val="20"/>
                <w:szCs w:val="20"/>
              </w:rPr>
            </w:pPr>
            <w:r>
              <w:rPr>
                <w:rFonts w:ascii="Arial" w:hAnsi="Arial" w:cs="Arial"/>
                <w:sz w:val="20"/>
                <w:szCs w:val="20"/>
              </w:rPr>
              <w:t>l</w:t>
            </w:r>
            <w:r w:rsidR="00150798" w:rsidRPr="00A57A65">
              <w:rPr>
                <w:rFonts w:ascii="Arial" w:hAnsi="Arial" w:cs="Arial"/>
                <w:sz w:val="20"/>
                <w:szCs w:val="20"/>
              </w:rPr>
              <w:t>’art. 17, DPR 633/72, muta definitivamente la propria denominazione passando a “debitore d’imposta” in luogo della preced</w:t>
            </w:r>
            <w:r>
              <w:rPr>
                <w:rFonts w:ascii="Arial" w:hAnsi="Arial" w:cs="Arial"/>
                <w:sz w:val="20"/>
                <w:szCs w:val="20"/>
              </w:rPr>
              <w:t>ente rubrica “soggetti passivi”;</w:t>
            </w:r>
          </w:p>
          <w:p w:rsidR="00150798" w:rsidRPr="00A57A65" w:rsidRDefault="00ED151A" w:rsidP="003E4816">
            <w:pPr>
              <w:pStyle w:val="Paragrafoelenco"/>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jc w:val="both"/>
              <w:rPr>
                <w:rFonts w:ascii="Arial" w:hAnsi="Arial" w:cs="Arial"/>
                <w:color w:val="000000"/>
                <w:sz w:val="20"/>
                <w:szCs w:val="20"/>
              </w:rPr>
            </w:pPr>
            <w:r>
              <w:rPr>
                <w:rFonts w:ascii="Arial" w:hAnsi="Arial" w:cs="Arial"/>
                <w:sz w:val="20"/>
                <w:szCs w:val="20"/>
              </w:rPr>
              <w:t>i</w:t>
            </w:r>
            <w:r w:rsidR="00150798" w:rsidRPr="00A57A65">
              <w:rPr>
                <w:rFonts w:ascii="Arial" w:hAnsi="Arial" w:cs="Arial"/>
                <w:sz w:val="20"/>
                <w:szCs w:val="20"/>
              </w:rPr>
              <w:t xml:space="preserve">n materia di reverse charge relativo alle cessioni di </w:t>
            </w:r>
            <w:r w:rsidR="00150798" w:rsidRPr="00A57A65">
              <w:rPr>
                <w:rFonts w:ascii="Arial" w:hAnsi="Arial" w:cs="Arial"/>
                <w:color w:val="000000"/>
                <w:sz w:val="20"/>
                <w:szCs w:val="20"/>
              </w:rPr>
              <w:t>apparecchiature terminali per il</w:t>
            </w:r>
            <w:r w:rsidR="007D04D3" w:rsidRPr="00A57A65">
              <w:rPr>
                <w:rFonts w:ascii="Arial" w:hAnsi="Arial" w:cs="Arial"/>
                <w:color w:val="000000"/>
                <w:sz w:val="20"/>
                <w:szCs w:val="20"/>
              </w:rPr>
              <w:t xml:space="preserve"> </w:t>
            </w:r>
            <w:r w:rsidR="00150798" w:rsidRPr="00A57A65">
              <w:rPr>
                <w:rFonts w:ascii="Arial" w:hAnsi="Arial" w:cs="Arial"/>
                <w:color w:val="000000"/>
                <w:sz w:val="20"/>
                <w:szCs w:val="20"/>
              </w:rPr>
              <w:t>servizio</w:t>
            </w:r>
            <w:r w:rsidR="007D04D3" w:rsidRPr="00A57A65">
              <w:rPr>
                <w:rFonts w:ascii="Arial" w:hAnsi="Arial" w:cs="Arial"/>
                <w:color w:val="000000"/>
                <w:sz w:val="20"/>
                <w:szCs w:val="20"/>
              </w:rPr>
              <w:t xml:space="preserve"> </w:t>
            </w:r>
            <w:r w:rsidR="00150798" w:rsidRPr="00A57A65">
              <w:rPr>
                <w:rFonts w:ascii="Arial" w:hAnsi="Arial" w:cs="Arial"/>
                <w:color w:val="000000"/>
                <w:sz w:val="20"/>
                <w:szCs w:val="20"/>
              </w:rPr>
              <w:t>pubblico radiomobile terrestre (art. 17, co. 6, lett. b)) vengono soppresse le parole “componenti ed accessori”.</w:t>
            </w:r>
          </w:p>
          <w:p w:rsidR="00150798" w:rsidRPr="00CC2A35" w:rsidRDefault="004E4CC4" w:rsidP="002B6551">
            <w:pPr>
              <w:pStyle w:val="Paragrafoelenco"/>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left="714" w:hanging="357"/>
              <w:jc w:val="both"/>
              <w:rPr>
                <w:rFonts w:ascii="Arial" w:hAnsi="Arial" w:cs="Arial"/>
                <w:color w:val="000000"/>
                <w:sz w:val="20"/>
                <w:szCs w:val="20"/>
              </w:rPr>
            </w:pPr>
            <w:r>
              <w:rPr>
                <w:rFonts w:ascii="Arial" w:hAnsi="Arial" w:cs="Arial"/>
                <w:color w:val="000000"/>
                <w:sz w:val="20"/>
                <w:szCs w:val="20"/>
              </w:rPr>
              <w:t>i</w:t>
            </w:r>
            <w:r w:rsidR="00150798" w:rsidRPr="00A57A65">
              <w:rPr>
                <w:rFonts w:ascii="Arial" w:hAnsi="Arial" w:cs="Arial"/>
                <w:color w:val="000000"/>
                <w:sz w:val="20"/>
                <w:szCs w:val="20"/>
              </w:rPr>
              <w:t>n materia di cessioni di computer l’art. 17, co. 6, lett. c), prevista nella sua originaria formulazione:</w:t>
            </w:r>
            <w:r w:rsidR="00CC2A35">
              <w:rPr>
                <w:rFonts w:ascii="Arial" w:hAnsi="Arial" w:cs="Arial"/>
                <w:color w:val="000000"/>
                <w:sz w:val="20"/>
                <w:szCs w:val="20"/>
              </w:rPr>
              <w:t xml:space="preserve"> </w:t>
            </w:r>
            <w:r w:rsidR="00150798" w:rsidRPr="00CC2A35">
              <w:rPr>
                <w:rFonts w:ascii="Arial" w:hAnsi="Arial" w:cs="Arial"/>
                <w:color w:val="000000"/>
                <w:sz w:val="20"/>
                <w:szCs w:val="20"/>
              </w:rPr>
              <w:t>(l’inversione si applica)</w:t>
            </w:r>
            <w:r w:rsidR="00150798" w:rsidRPr="00CC2A35">
              <w:rPr>
                <w:rFonts w:ascii="Arial" w:hAnsi="Arial" w:cs="Arial"/>
                <w:i/>
                <w:color w:val="000000"/>
                <w:sz w:val="20"/>
                <w:szCs w:val="20"/>
              </w:rPr>
              <w:t xml:space="preserve"> alle</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cessioni</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di</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personal</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computer</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e</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dei</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loro</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componenti</w:t>
            </w:r>
            <w:r w:rsidR="007D04D3" w:rsidRPr="00CC2A35">
              <w:rPr>
                <w:rFonts w:ascii="Arial" w:hAnsi="Arial" w:cs="Arial"/>
                <w:i/>
                <w:color w:val="000000"/>
                <w:sz w:val="20"/>
                <w:szCs w:val="20"/>
              </w:rPr>
              <w:t xml:space="preserve"> </w:t>
            </w:r>
            <w:r w:rsidR="00150798" w:rsidRPr="00CC2A35">
              <w:rPr>
                <w:rFonts w:ascii="Arial" w:hAnsi="Arial" w:cs="Arial"/>
                <w:i/>
                <w:color w:val="000000"/>
                <w:sz w:val="20"/>
                <w:szCs w:val="20"/>
              </w:rPr>
              <w:t>ed accessori</w:t>
            </w:r>
            <w:r w:rsidR="00CC2A35">
              <w:rPr>
                <w:rFonts w:ascii="Arial" w:hAnsi="Arial" w:cs="Arial"/>
                <w:i/>
                <w:color w:val="000000"/>
                <w:sz w:val="20"/>
                <w:szCs w:val="20"/>
              </w:rPr>
              <w:t xml:space="preserve"> </w:t>
            </w:r>
            <w:r w:rsidR="00ED151A" w:rsidRPr="00CC2A35">
              <w:rPr>
                <w:rFonts w:ascii="Arial" w:hAnsi="Arial" w:cs="Arial"/>
                <w:color w:val="000000"/>
                <w:sz w:val="20"/>
                <w:szCs w:val="20"/>
              </w:rPr>
              <w:t>è</w:t>
            </w:r>
            <w:r w:rsidR="00150798" w:rsidRPr="00CC2A35">
              <w:rPr>
                <w:rFonts w:ascii="Arial" w:hAnsi="Arial" w:cs="Arial"/>
                <w:color w:val="000000"/>
                <w:sz w:val="20"/>
                <w:szCs w:val="20"/>
              </w:rPr>
              <w:t xml:space="preserve"> sostituita con la seguente:</w:t>
            </w:r>
          </w:p>
          <w:p w:rsidR="00CC2A35" w:rsidRDefault="00150798" w:rsidP="00CC2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rFonts w:ascii="Arial" w:hAnsi="Arial" w:cs="Arial"/>
                <w:i/>
                <w:color w:val="000000"/>
                <w:sz w:val="20"/>
                <w:szCs w:val="20"/>
              </w:rPr>
            </w:pPr>
            <w:r w:rsidRPr="00A57A65">
              <w:rPr>
                <w:rFonts w:ascii="Arial" w:hAnsi="Arial" w:cs="Arial"/>
                <w:color w:val="000000"/>
                <w:sz w:val="20"/>
                <w:szCs w:val="20"/>
              </w:rPr>
              <w:t>(l’inversione si applica)</w:t>
            </w:r>
            <w:r w:rsidR="00CC2A35">
              <w:rPr>
                <w:rFonts w:ascii="Arial" w:hAnsi="Arial" w:cs="Arial"/>
                <w:color w:val="000000"/>
                <w:sz w:val="20"/>
                <w:szCs w:val="20"/>
              </w:rPr>
              <w:t>:</w:t>
            </w:r>
            <w:r w:rsidR="00CC2A35">
              <w:rPr>
                <w:rFonts w:ascii="Arial" w:hAnsi="Arial" w:cs="Arial"/>
                <w:i/>
                <w:color w:val="000000"/>
                <w:sz w:val="20"/>
                <w:szCs w:val="20"/>
              </w:rPr>
              <w:t xml:space="preserve"> </w:t>
            </w:r>
          </w:p>
          <w:p w:rsidR="00150798" w:rsidRPr="002D1218" w:rsidRDefault="00150798" w:rsidP="002D12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rFonts w:ascii="Arial" w:hAnsi="Arial" w:cs="Arial"/>
                <w:i/>
                <w:color w:val="000000"/>
                <w:sz w:val="20"/>
                <w:szCs w:val="20"/>
              </w:rPr>
            </w:pPr>
            <w:r w:rsidRPr="00A57A65">
              <w:rPr>
                <w:rFonts w:ascii="Arial" w:hAnsi="Arial" w:cs="Arial"/>
                <w:i/>
                <w:color w:val="000000"/>
                <w:sz w:val="20"/>
                <w:szCs w:val="20"/>
              </w:rPr>
              <w:t>«c) alle cessioni di console da gioco, tablet PC e laptop, nonché alle</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cessioni di dispositivi a circuito integrato, quali microprocessori e unità</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centrali di elaborazione, effettuate</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prima</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della</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loro</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installazione</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in</w:t>
            </w:r>
            <w:r w:rsidR="007D04D3" w:rsidRPr="00A57A65">
              <w:rPr>
                <w:rFonts w:ascii="Arial" w:hAnsi="Arial" w:cs="Arial"/>
                <w:i/>
                <w:color w:val="000000"/>
                <w:sz w:val="20"/>
                <w:szCs w:val="20"/>
              </w:rPr>
              <w:t xml:space="preserve"> </w:t>
            </w:r>
            <w:r w:rsidRPr="00A57A65">
              <w:rPr>
                <w:rFonts w:ascii="Arial" w:hAnsi="Arial" w:cs="Arial"/>
                <w:i/>
                <w:color w:val="000000"/>
                <w:sz w:val="20"/>
                <w:szCs w:val="20"/>
              </w:rPr>
              <w:t>prodotti destinati al consumatore finale;»;</w:t>
            </w:r>
          </w:p>
          <w:p w:rsidR="00150798" w:rsidRPr="004E4CC4" w:rsidRDefault="00150798" w:rsidP="00C43C57">
            <w:pPr>
              <w:pStyle w:val="Paragrafoelenco"/>
              <w:numPr>
                <w:ilvl w:val="0"/>
                <w:numId w:val="18"/>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line="360" w:lineRule="auto"/>
              <w:jc w:val="both"/>
              <w:rPr>
                <w:rFonts w:ascii="Arial" w:hAnsi="Arial" w:cs="Arial"/>
                <w:color w:val="000000"/>
                <w:sz w:val="20"/>
                <w:szCs w:val="20"/>
              </w:rPr>
            </w:pPr>
            <w:r w:rsidRPr="004E4CC4">
              <w:rPr>
                <w:rFonts w:ascii="Arial" w:hAnsi="Arial" w:cs="Arial"/>
                <w:color w:val="000000"/>
                <w:sz w:val="20"/>
                <w:szCs w:val="20"/>
              </w:rPr>
              <w:t>Vengono poi abrogate le</w:t>
            </w:r>
            <w:r w:rsidR="007D04D3" w:rsidRPr="004E4CC4">
              <w:rPr>
                <w:rFonts w:ascii="Arial" w:hAnsi="Arial" w:cs="Arial"/>
                <w:color w:val="000000"/>
                <w:sz w:val="20"/>
                <w:szCs w:val="20"/>
              </w:rPr>
              <w:t xml:space="preserve"> </w:t>
            </w:r>
            <w:r w:rsidRPr="004E4CC4">
              <w:rPr>
                <w:rFonts w:ascii="Arial" w:hAnsi="Arial" w:cs="Arial"/>
                <w:color w:val="000000"/>
                <w:sz w:val="20"/>
                <w:szCs w:val="20"/>
              </w:rPr>
              <w:t xml:space="preserve">lett. d) e d- quinquies) dell’art. 17, co. 6, relative a: </w:t>
            </w:r>
          </w:p>
          <w:p w:rsidR="00150798" w:rsidRPr="004E4CC4" w:rsidRDefault="00150798" w:rsidP="00C43C57">
            <w:pPr>
              <w:pStyle w:val="Paragrafoelenco"/>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000000"/>
                <w:sz w:val="20"/>
                <w:szCs w:val="20"/>
              </w:rPr>
            </w:pPr>
            <w:r w:rsidRPr="004E4CC4">
              <w:rPr>
                <w:rFonts w:ascii="Arial" w:hAnsi="Arial" w:cs="Arial"/>
                <w:color w:val="000000"/>
                <w:sz w:val="20"/>
                <w:szCs w:val="20"/>
              </w:rPr>
              <w:t>cessioni</w:t>
            </w:r>
            <w:r w:rsidR="007D04D3" w:rsidRPr="004E4CC4">
              <w:rPr>
                <w:rFonts w:ascii="Arial" w:hAnsi="Arial" w:cs="Arial"/>
                <w:color w:val="000000"/>
                <w:sz w:val="20"/>
                <w:szCs w:val="20"/>
              </w:rPr>
              <w:t xml:space="preserve"> </w:t>
            </w:r>
            <w:r w:rsidRPr="004E4CC4">
              <w:rPr>
                <w:rFonts w:ascii="Arial" w:hAnsi="Arial" w:cs="Arial"/>
                <w:color w:val="000000"/>
                <w:sz w:val="20"/>
                <w:szCs w:val="20"/>
              </w:rPr>
              <w:t>di</w:t>
            </w:r>
            <w:r w:rsidR="007D04D3" w:rsidRPr="004E4CC4">
              <w:rPr>
                <w:rFonts w:ascii="Arial" w:hAnsi="Arial" w:cs="Arial"/>
                <w:color w:val="000000"/>
                <w:sz w:val="20"/>
                <w:szCs w:val="20"/>
              </w:rPr>
              <w:t xml:space="preserve"> </w:t>
            </w:r>
            <w:r w:rsidRPr="004E4CC4">
              <w:rPr>
                <w:rFonts w:ascii="Arial" w:hAnsi="Arial" w:cs="Arial"/>
                <w:color w:val="000000"/>
                <w:sz w:val="20"/>
                <w:szCs w:val="20"/>
              </w:rPr>
              <w:t>materiali</w:t>
            </w:r>
            <w:r w:rsidR="007D04D3" w:rsidRPr="004E4CC4">
              <w:rPr>
                <w:rFonts w:ascii="Arial" w:hAnsi="Arial" w:cs="Arial"/>
                <w:color w:val="000000"/>
                <w:sz w:val="20"/>
                <w:szCs w:val="20"/>
              </w:rPr>
              <w:t xml:space="preserve"> </w:t>
            </w:r>
            <w:r w:rsidRPr="004E4CC4">
              <w:rPr>
                <w:rFonts w:ascii="Arial" w:hAnsi="Arial" w:cs="Arial"/>
                <w:color w:val="000000"/>
                <w:sz w:val="20"/>
                <w:szCs w:val="20"/>
              </w:rPr>
              <w:t>e</w:t>
            </w:r>
            <w:r w:rsidR="007D04D3" w:rsidRPr="004E4CC4">
              <w:rPr>
                <w:rFonts w:ascii="Arial" w:hAnsi="Arial" w:cs="Arial"/>
                <w:color w:val="000000"/>
                <w:sz w:val="20"/>
                <w:szCs w:val="20"/>
              </w:rPr>
              <w:t xml:space="preserve"> </w:t>
            </w:r>
            <w:r w:rsidRPr="004E4CC4">
              <w:rPr>
                <w:rFonts w:ascii="Arial" w:hAnsi="Arial" w:cs="Arial"/>
                <w:color w:val="000000"/>
                <w:sz w:val="20"/>
                <w:szCs w:val="20"/>
              </w:rPr>
              <w:t>prodotti</w:t>
            </w:r>
            <w:r w:rsidR="00A57A65" w:rsidRPr="004E4CC4">
              <w:rPr>
                <w:rFonts w:ascii="Arial" w:hAnsi="Arial" w:cs="Arial"/>
                <w:color w:val="000000"/>
                <w:sz w:val="20"/>
                <w:szCs w:val="20"/>
              </w:rPr>
              <w:t xml:space="preserve"> </w:t>
            </w:r>
            <w:r w:rsidRPr="004E4CC4">
              <w:rPr>
                <w:rFonts w:ascii="Arial" w:hAnsi="Arial" w:cs="Arial"/>
                <w:color w:val="000000"/>
                <w:sz w:val="20"/>
                <w:szCs w:val="20"/>
              </w:rPr>
              <w:t>lapidei,</w:t>
            </w:r>
            <w:r w:rsidR="00A57A65" w:rsidRPr="004E4CC4">
              <w:rPr>
                <w:rFonts w:ascii="Arial" w:hAnsi="Arial" w:cs="Arial"/>
                <w:color w:val="000000"/>
                <w:sz w:val="20"/>
                <w:szCs w:val="20"/>
              </w:rPr>
              <w:t xml:space="preserve"> </w:t>
            </w:r>
            <w:r w:rsidRPr="004E4CC4">
              <w:rPr>
                <w:rFonts w:ascii="Arial" w:hAnsi="Arial" w:cs="Arial"/>
                <w:color w:val="000000"/>
                <w:sz w:val="20"/>
                <w:szCs w:val="20"/>
              </w:rPr>
              <w:t>direttamente provenienti da cave e miniere</w:t>
            </w:r>
            <w:r w:rsidR="00CC2A35" w:rsidRPr="004E4CC4">
              <w:rPr>
                <w:rFonts w:ascii="Arial" w:hAnsi="Arial" w:cs="Arial"/>
                <w:color w:val="000000"/>
                <w:sz w:val="20"/>
                <w:szCs w:val="20"/>
              </w:rPr>
              <w:t>;</w:t>
            </w:r>
          </w:p>
          <w:p w:rsidR="00150798" w:rsidRPr="004E4CC4" w:rsidRDefault="00150798" w:rsidP="00C43C57">
            <w:pPr>
              <w:pStyle w:val="Paragrafoelenco"/>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color w:val="000000"/>
                <w:sz w:val="20"/>
                <w:szCs w:val="20"/>
              </w:rPr>
            </w:pPr>
            <w:r w:rsidRPr="004E4CC4">
              <w:rPr>
                <w:rFonts w:ascii="Arial" w:hAnsi="Arial" w:cs="Arial"/>
                <w:color w:val="000000"/>
                <w:sz w:val="20"/>
                <w:szCs w:val="20"/>
              </w:rPr>
              <w:t>alle</w:t>
            </w:r>
            <w:r w:rsidR="007D04D3" w:rsidRPr="004E4CC4">
              <w:rPr>
                <w:rFonts w:ascii="Arial" w:hAnsi="Arial" w:cs="Arial"/>
                <w:color w:val="000000"/>
                <w:sz w:val="20"/>
                <w:szCs w:val="20"/>
              </w:rPr>
              <w:t xml:space="preserve"> </w:t>
            </w:r>
            <w:r w:rsidRPr="004E4CC4">
              <w:rPr>
                <w:rFonts w:ascii="Arial" w:hAnsi="Arial" w:cs="Arial"/>
                <w:color w:val="000000"/>
                <w:sz w:val="20"/>
                <w:szCs w:val="20"/>
              </w:rPr>
              <w:t>cessioni</w:t>
            </w:r>
            <w:r w:rsidR="007D04D3" w:rsidRPr="004E4CC4">
              <w:rPr>
                <w:rFonts w:ascii="Arial" w:hAnsi="Arial" w:cs="Arial"/>
                <w:color w:val="000000"/>
                <w:sz w:val="20"/>
                <w:szCs w:val="20"/>
              </w:rPr>
              <w:t xml:space="preserve"> </w:t>
            </w:r>
            <w:r w:rsidRPr="004E4CC4">
              <w:rPr>
                <w:rFonts w:ascii="Arial" w:hAnsi="Arial" w:cs="Arial"/>
                <w:color w:val="000000"/>
                <w:sz w:val="20"/>
                <w:szCs w:val="20"/>
              </w:rPr>
              <w:t>di</w:t>
            </w:r>
            <w:r w:rsidR="007D04D3" w:rsidRPr="004E4CC4">
              <w:rPr>
                <w:rFonts w:ascii="Arial" w:hAnsi="Arial" w:cs="Arial"/>
                <w:color w:val="000000"/>
                <w:sz w:val="20"/>
                <w:szCs w:val="20"/>
              </w:rPr>
              <w:t xml:space="preserve"> </w:t>
            </w:r>
            <w:r w:rsidRPr="004E4CC4">
              <w:rPr>
                <w:rFonts w:ascii="Arial" w:hAnsi="Arial" w:cs="Arial"/>
                <w:color w:val="000000"/>
                <w:sz w:val="20"/>
                <w:szCs w:val="20"/>
              </w:rPr>
              <w:t>beni</w:t>
            </w:r>
            <w:r w:rsidR="007D04D3" w:rsidRPr="004E4CC4">
              <w:rPr>
                <w:rFonts w:ascii="Arial" w:hAnsi="Arial" w:cs="Arial"/>
                <w:color w:val="000000"/>
                <w:sz w:val="20"/>
                <w:szCs w:val="20"/>
              </w:rPr>
              <w:t xml:space="preserve"> </w:t>
            </w:r>
            <w:r w:rsidRPr="004E4CC4">
              <w:rPr>
                <w:rFonts w:ascii="Arial" w:hAnsi="Arial" w:cs="Arial"/>
                <w:color w:val="000000"/>
                <w:sz w:val="20"/>
                <w:szCs w:val="20"/>
              </w:rPr>
              <w:t>effettuate</w:t>
            </w:r>
            <w:r w:rsidR="007D04D3" w:rsidRPr="004E4CC4">
              <w:rPr>
                <w:rFonts w:ascii="Arial" w:hAnsi="Arial" w:cs="Arial"/>
                <w:color w:val="000000"/>
                <w:sz w:val="20"/>
                <w:szCs w:val="20"/>
              </w:rPr>
              <w:t xml:space="preserve"> </w:t>
            </w:r>
            <w:r w:rsidRPr="004E4CC4">
              <w:rPr>
                <w:rFonts w:ascii="Arial" w:hAnsi="Arial" w:cs="Arial"/>
                <w:color w:val="000000"/>
                <w:sz w:val="20"/>
                <w:szCs w:val="20"/>
              </w:rPr>
              <w:t>nei</w:t>
            </w:r>
            <w:r w:rsidR="007D04D3" w:rsidRPr="004E4CC4">
              <w:rPr>
                <w:rFonts w:ascii="Arial" w:hAnsi="Arial" w:cs="Arial"/>
                <w:color w:val="000000"/>
                <w:sz w:val="20"/>
                <w:szCs w:val="20"/>
              </w:rPr>
              <w:t xml:space="preserve"> </w:t>
            </w:r>
            <w:r w:rsidRPr="004E4CC4">
              <w:rPr>
                <w:rFonts w:ascii="Arial" w:hAnsi="Arial" w:cs="Arial"/>
                <w:color w:val="000000"/>
                <w:sz w:val="20"/>
                <w:szCs w:val="20"/>
              </w:rPr>
              <w:t>confronti</w:t>
            </w:r>
            <w:r w:rsidR="007D04D3" w:rsidRPr="004E4CC4">
              <w:rPr>
                <w:rFonts w:ascii="Arial" w:hAnsi="Arial" w:cs="Arial"/>
                <w:color w:val="000000"/>
                <w:sz w:val="20"/>
                <w:szCs w:val="20"/>
              </w:rPr>
              <w:t xml:space="preserve"> </w:t>
            </w:r>
            <w:r w:rsidRPr="004E4CC4">
              <w:rPr>
                <w:rFonts w:ascii="Arial" w:hAnsi="Arial" w:cs="Arial"/>
                <w:color w:val="000000"/>
                <w:sz w:val="20"/>
                <w:szCs w:val="20"/>
              </w:rPr>
              <w:t>degli ipermercati, supermercati</w:t>
            </w:r>
            <w:r w:rsidR="00A57A65" w:rsidRPr="004E4CC4">
              <w:rPr>
                <w:rFonts w:ascii="Arial" w:hAnsi="Arial" w:cs="Arial"/>
                <w:color w:val="000000"/>
                <w:sz w:val="20"/>
                <w:szCs w:val="20"/>
              </w:rPr>
              <w:t xml:space="preserve"> </w:t>
            </w:r>
            <w:r w:rsidRPr="004E4CC4">
              <w:rPr>
                <w:rFonts w:ascii="Arial" w:hAnsi="Arial" w:cs="Arial"/>
                <w:color w:val="000000"/>
                <w:sz w:val="20"/>
                <w:szCs w:val="20"/>
              </w:rPr>
              <w:t>e discount alimentari.</w:t>
            </w:r>
          </w:p>
          <w:p w:rsidR="00150798" w:rsidRPr="004E4CC4" w:rsidRDefault="004E4CC4" w:rsidP="004E4CC4">
            <w:pPr>
              <w:spacing w:after="280" w:line="360" w:lineRule="auto"/>
              <w:jc w:val="both"/>
              <w:rPr>
                <w:rFonts w:ascii="Arial" w:hAnsi="Arial" w:cs="Arial"/>
                <w:color w:val="000000"/>
                <w:sz w:val="20"/>
                <w:szCs w:val="20"/>
              </w:rPr>
            </w:pPr>
            <w:r>
              <w:rPr>
                <w:rFonts w:ascii="Arial" w:hAnsi="Arial" w:cs="Arial"/>
                <w:color w:val="000000"/>
                <w:sz w:val="20"/>
                <w:szCs w:val="20"/>
              </w:rPr>
              <w:t>È</w:t>
            </w:r>
            <w:r w:rsidR="00150798" w:rsidRPr="004E4CC4">
              <w:rPr>
                <w:rFonts w:ascii="Arial" w:hAnsi="Arial" w:cs="Arial"/>
                <w:color w:val="000000"/>
                <w:sz w:val="20"/>
                <w:szCs w:val="20"/>
              </w:rPr>
              <w:t xml:space="preserve"> inoltre previsto un nuovo</w:t>
            </w:r>
            <w:r>
              <w:rPr>
                <w:rFonts w:ascii="Arial" w:hAnsi="Arial" w:cs="Arial"/>
                <w:color w:val="000000"/>
                <w:sz w:val="20"/>
                <w:szCs w:val="20"/>
              </w:rPr>
              <w:t xml:space="preserve"> meccanismo di approvazione del </w:t>
            </w:r>
            <w:r w:rsidR="00150798" w:rsidRPr="004E4CC4">
              <w:rPr>
                <w:rFonts w:ascii="Arial" w:hAnsi="Arial" w:cs="Arial"/>
                <w:color w:val="000000"/>
                <w:sz w:val="20"/>
                <w:szCs w:val="20"/>
              </w:rPr>
              <w:t xml:space="preserve">reverse charge, il c.d. </w:t>
            </w:r>
            <w:r w:rsidR="00150798" w:rsidRPr="004E4CC4">
              <w:rPr>
                <w:rFonts w:ascii="Arial" w:hAnsi="Arial" w:cs="Arial"/>
                <w:b/>
                <w:i/>
                <w:sz w:val="20"/>
                <w:szCs w:val="20"/>
              </w:rPr>
              <w:t>meccanismo</w:t>
            </w:r>
            <w:r w:rsidR="007D04D3" w:rsidRPr="004E4CC4">
              <w:rPr>
                <w:rFonts w:ascii="Arial" w:hAnsi="Arial" w:cs="Arial"/>
                <w:b/>
                <w:i/>
                <w:sz w:val="20"/>
                <w:szCs w:val="20"/>
              </w:rPr>
              <w:t xml:space="preserve"> </w:t>
            </w:r>
            <w:r w:rsidR="00150798" w:rsidRPr="004E4CC4">
              <w:rPr>
                <w:rFonts w:ascii="Arial" w:hAnsi="Arial" w:cs="Arial"/>
                <w:b/>
                <w:i/>
                <w:sz w:val="20"/>
                <w:szCs w:val="20"/>
              </w:rPr>
              <w:t xml:space="preserve">di reazione rapida, </w:t>
            </w:r>
            <w:r w:rsidR="00150798" w:rsidRPr="004E4CC4">
              <w:rPr>
                <w:rFonts w:ascii="Arial" w:hAnsi="Arial" w:cs="Arial"/>
                <w:sz w:val="20"/>
                <w:szCs w:val="20"/>
              </w:rPr>
              <w:t>secondo il quale meccanismo, in caso di ragionevole pericolo di evasione in determinati settori il Ministro dell'economia e delle finanze può approvare nuove casistiche di applicazione dell’inversione contabile con propri</w:t>
            </w:r>
            <w:r w:rsidR="007D04D3" w:rsidRPr="004E4CC4">
              <w:rPr>
                <w:rFonts w:ascii="Arial" w:hAnsi="Arial" w:cs="Arial"/>
                <w:sz w:val="20"/>
                <w:szCs w:val="20"/>
              </w:rPr>
              <w:t xml:space="preserve"> </w:t>
            </w:r>
            <w:r w:rsidR="00150798" w:rsidRPr="004E4CC4">
              <w:rPr>
                <w:rFonts w:ascii="Arial" w:hAnsi="Arial" w:cs="Arial"/>
                <w:sz w:val="20"/>
                <w:szCs w:val="20"/>
              </w:rPr>
              <w:t>decreti,</w:t>
            </w:r>
            <w:r w:rsidR="00A57A65" w:rsidRPr="004E4CC4">
              <w:rPr>
                <w:rFonts w:ascii="Arial" w:hAnsi="Arial" w:cs="Arial"/>
                <w:sz w:val="20"/>
                <w:szCs w:val="20"/>
              </w:rPr>
              <w:t xml:space="preserve"> </w:t>
            </w:r>
            <w:r w:rsidR="00150798" w:rsidRPr="004E4CC4">
              <w:rPr>
                <w:rFonts w:ascii="Arial" w:hAnsi="Arial" w:cs="Arial"/>
                <w:sz w:val="20"/>
                <w:szCs w:val="20"/>
              </w:rPr>
              <w:t>in</w:t>
            </w:r>
            <w:r w:rsidR="007D04D3" w:rsidRPr="004E4CC4">
              <w:rPr>
                <w:rFonts w:ascii="Arial" w:hAnsi="Arial" w:cs="Arial"/>
                <w:sz w:val="20"/>
                <w:szCs w:val="20"/>
              </w:rPr>
              <w:t xml:space="preserve"> </w:t>
            </w:r>
            <w:r w:rsidR="00150798" w:rsidRPr="004E4CC4">
              <w:rPr>
                <w:rFonts w:ascii="Arial" w:hAnsi="Arial" w:cs="Arial"/>
                <w:sz w:val="20"/>
                <w:szCs w:val="20"/>
              </w:rPr>
              <w:t>base</w:t>
            </w:r>
            <w:r w:rsidR="007D04D3" w:rsidRPr="004E4CC4">
              <w:rPr>
                <w:rFonts w:ascii="Arial" w:hAnsi="Arial" w:cs="Arial"/>
                <w:sz w:val="20"/>
                <w:szCs w:val="20"/>
              </w:rPr>
              <w:t xml:space="preserve"> </w:t>
            </w:r>
            <w:r w:rsidR="00150798" w:rsidRPr="004E4CC4">
              <w:rPr>
                <w:rFonts w:ascii="Arial" w:hAnsi="Arial" w:cs="Arial"/>
                <w:sz w:val="20"/>
                <w:szCs w:val="20"/>
              </w:rPr>
              <w:t>all'articolo 199-ter della Dir. IVA/2006 che prevede l’applicazione temporanea dell’inversione contabile fino al 31-12-2018.</w:t>
            </w:r>
          </w:p>
          <w:p w:rsidR="00150798" w:rsidRPr="004E4CC4" w:rsidRDefault="00150798" w:rsidP="004E4CC4">
            <w:pPr>
              <w:spacing w:before="280" w:after="280" w:line="360" w:lineRule="auto"/>
              <w:jc w:val="both"/>
              <w:rPr>
                <w:rFonts w:ascii="Arial" w:hAnsi="Arial" w:cs="Arial"/>
                <w:sz w:val="20"/>
                <w:szCs w:val="20"/>
              </w:rPr>
            </w:pPr>
            <w:r w:rsidRPr="004E4CC4">
              <w:rPr>
                <w:rFonts w:ascii="Arial" w:hAnsi="Arial" w:cs="Arial"/>
                <w:color w:val="000000"/>
                <w:sz w:val="20"/>
                <w:szCs w:val="20"/>
              </w:rPr>
              <w:t>Infatti grazie a tale disposizione:</w:t>
            </w:r>
          </w:p>
          <w:p w:rsidR="00150798" w:rsidRPr="002B6551" w:rsidRDefault="00150798" w:rsidP="00820A8C">
            <w:pPr>
              <w:spacing w:before="280" w:after="120" w:line="360" w:lineRule="auto"/>
              <w:jc w:val="both"/>
              <w:rPr>
                <w:rFonts w:ascii="Arial" w:hAnsi="Arial" w:cs="Arial"/>
                <w:spacing w:val="-2"/>
                <w:sz w:val="20"/>
                <w:szCs w:val="20"/>
              </w:rPr>
            </w:pPr>
            <w:r w:rsidRPr="002B6551">
              <w:rPr>
                <w:rFonts w:ascii="Arial" w:hAnsi="Arial" w:cs="Arial"/>
                <w:spacing w:val="-2"/>
                <w:sz w:val="20"/>
                <w:szCs w:val="20"/>
              </w:rPr>
              <w:t>È previsto in via temporanea (31-12-2018) l’applicazione del</w:t>
            </w:r>
            <w:r w:rsidRPr="002B6551">
              <w:rPr>
                <w:rFonts w:ascii="Arial" w:hAnsi="Arial" w:cs="Arial"/>
                <w:b/>
                <w:bCs/>
                <w:spacing w:val="-2"/>
                <w:sz w:val="20"/>
                <w:szCs w:val="20"/>
              </w:rPr>
              <w:t xml:space="preserve"> </w:t>
            </w:r>
            <w:r w:rsidRPr="002B6551">
              <w:rPr>
                <w:rFonts w:ascii="Arial" w:hAnsi="Arial" w:cs="Arial"/>
                <w:b/>
                <w:bCs/>
                <w:i/>
                <w:iCs/>
                <w:spacing w:val="-2"/>
                <w:sz w:val="20"/>
                <w:szCs w:val="20"/>
              </w:rPr>
              <w:t xml:space="preserve">reverse charge </w:t>
            </w:r>
            <w:r w:rsidRPr="002B6551">
              <w:rPr>
                <w:rFonts w:ascii="Arial" w:hAnsi="Arial" w:cs="Arial"/>
                <w:spacing w:val="-2"/>
                <w:sz w:val="20"/>
                <w:szCs w:val="20"/>
              </w:rPr>
              <w:t>per le operazioni di cui alle lett. b), c), d-</w:t>
            </w:r>
            <w:r w:rsidRPr="002B6551">
              <w:rPr>
                <w:rFonts w:ascii="Arial" w:hAnsi="Arial" w:cs="Arial"/>
                <w:i/>
                <w:iCs/>
                <w:spacing w:val="-2"/>
                <w:sz w:val="20"/>
                <w:szCs w:val="20"/>
              </w:rPr>
              <w:t>bis</w:t>
            </w:r>
            <w:r w:rsidRPr="002B6551">
              <w:rPr>
                <w:rFonts w:ascii="Arial" w:hAnsi="Arial" w:cs="Arial"/>
                <w:spacing w:val="-2"/>
                <w:sz w:val="20"/>
                <w:szCs w:val="20"/>
              </w:rPr>
              <w:t>), d-</w:t>
            </w:r>
            <w:r w:rsidRPr="002B6551">
              <w:rPr>
                <w:rFonts w:ascii="Arial" w:hAnsi="Arial" w:cs="Arial"/>
                <w:i/>
                <w:iCs/>
                <w:spacing w:val="-2"/>
                <w:sz w:val="20"/>
                <w:szCs w:val="20"/>
              </w:rPr>
              <w:t>ter</w:t>
            </w:r>
            <w:r w:rsidRPr="002B6551">
              <w:rPr>
                <w:rFonts w:ascii="Arial" w:hAnsi="Arial" w:cs="Arial"/>
                <w:spacing w:val="-2"/>
                <w:sz w:val="20"/>
                <w:szCs w:val="20"/>
              </w:rPr>
              <w:t>) e d-</w:t>
            </w:r>
            <w:r w:rsidRPr="002B6551">
              <w:rPr>
                <w:rFonts w:ascii="Arial" w:hAnsi="Arial" w:cs="Arial"/>
                <w:i/>
                <w:iCs/>
                <w:spacing w:val="-2"/>
                <w:sz w:val="20"/>
                <w:szCs w:val="20"/>
              </w:rPr>
              <w:t>quater</w:t>
            </w:r>
            <w:r w:rsidRPr="002B6551">
              <w:rPr>
                <w:rFonts w:ascii="Arial" w:hAnsi="Arial" w:cs="Arial"/>
                <w:spacing w:val="-2"/>
                <w:sz w:val="20"/>
                <w:szCs w:val="20"/>
              </w:rPr>
              <w:t>) del sesto comma dell’art. 17 del D.P.R. n. 633/1972, relativi a:</w:t>
            </w:r>
          </w:p>
          <w:p w:rsidR="00150798" w:rsidRPr="00A57A65" w:rsidRDefault="00150798" w:rsidP="00820A8C">
            <w:pPr>
              <w:numPr>
                <w:ilvl w:val="0"/>
                <w:numId w:val="19"/>
              </w:numPr>
              <w:spacing w:before="120" w:line="360" w:lineRule="auto"/>
              <w:ind w:left="714" w:hanging="357"/>
              <w:jc w:val="both"/>
              <w:rPr>
                <w:rFonts w:ascii="Arial" w:hAnsi="Arial" w:cs="Arial"/>
                <w:sz w:val="20"/>
                <w:szCs w:val="20"/>
              </w:rPr>
            </w:pPr>
            <w:r w:rsidRPr="00A57A65">
              <w:rPr>
                <w:rFonts w:ascii="Arial" w:hAnsi="Arial" w:cs="Arial"/>
                <w:sz w:val="20"/>
                <w:szCs w:val="20"/>
              </w:rPr>
              <w:t>le cessioni di telefoni cellulari;</w:t>
            </w:r>
          </w:p>
          <w:p w:rsidR="00150798" w:rsidRPr="00A57A65" w:rsidRDefault="00150798" w:rsidP="003E4816">
            <w:pPr>
              <w:numPr>
                <w:ilvl w:val="0"/>
                <w:numId w:val="19"/>
              </w:numPr>
              <w:spacing w:line="360" w:lineRule="auto"/>
              <w:jc w:val="both"/>
              <w:rPr>
                <w:rFonts w:ascii="Arial" w:hAnsi="Arial" w:cs="Arial"/>
                <w:sz w:val="20"/>
                <w:szCs w:val="20"/>
              </w:rPr>
            </w:pPr>
            <w:r w:rsidRPr="00A57A65">
              <w:rPr>
                <w:rFonts w:ascii="Arial" w:hAnsi="Arial" w:cs="Arial"/>
                <w:sz w:val="20"/>
                <w:szCs w:val="20"/>
              </w:rPr>
              <w:t xml:space="preserve">le cessioni di </w:t>
            </w:r>
            <w:r w:rsidRPr="00A57A65">
              <w:rPr>
                <w:rFonts w:ascii="Arial" w:hAnsi="Arial" w:cs="Arial"/>
                <w:i/>
                <w:iCs/>
                <w:sz w:val="20"/>
                <w:szCs w:val="20"/>
              </w:rPr>
              <w:t>console</w:t>
            </w:r>
            <w:r w:rsidRPr="00A57A65">
              <w:rPr>
                <w:rFonts w:ascii="Arial" w:hAnsi="Arial" w:cs="Arial"/>
                <w:sz w:val="20"/>
                <w:szCs w:val="20"/>
              </w:rPr>
              <w:t xml:space="preserve"> da gioco, </w:t>
            </w:r>
            <w:r w:rsidRPr="00A57A65">
              <w:rPr>
                <w:rFonts w:ascii="Arial" w:hAnsi="Arial" w:cs="Arial"/>
                <w:i/>
                <w:iCs/>
                <w:sz w:val="20"/>
                <w:szCs w:val="20"/>
              </w:rPr>
              <w:t>tablet</w:t>
            </w:r>
            <w:r w:rsidRPr="00A57A65">
              <w:rPr>
                <w:rFonts w:ascii="Arial" w:hAnsi="Arial" w:cs="Arial"/>
                <w:sz w:val="20"/>
                <w:szCs w:val="20"/>
              </w:rPr>
              <w:t xml:space="preserve"> PC e </w:t>
            </w:r>
            <w:r w:rsidRPr="00A57A65">
              <w:rPr>
                <w:rFonts w:ascii="Arial" w:hAnsi="Arial" w:cs="Arial"/>
                <w:i/>
                <w:iCs/>
                <w:sz w:val="20"/>
                <w:szCs w:val="20"/>
              </w:rPr>
              <w:t>laptop</w:t>
            </w:r>
            <w:r w:rsidRPr="00A57A65">
              <w:rPr>
                <w:rFonts w:ascii="Arial" w:hAnsi="Arial" w:cs="Arial"/>
                <w:sz w:val="20"/>
                <w:szCs w:val="20"/>
              </w:rPr>
              <w:t>, nonché di dispositivi a circuito integrato quali microprocessori e unità centrali di elaborazione ceduti prima della loro installazione in prodotti destinati al consumatore finale;</w:t>
            </w:r>
          </w:p>
          <w:p w:rsidR="00150798" w:rsidRPr="00A57A65" w:rsidRDefault="00150798" w:rsidP="003E4816">
            <w:pPr>
              <w:numPr>
                <w:ilvl w:val="0"/>
                <w:numId w:val="19"/>
              </w:numPr>
              <w:spacing w:line="360" w:lineRule="auto"/>
              <w:jc w:val="both"/>
              <w:rPr>
                <w:rFonts w:ascii="Arial" w:hAnsi="Arial" w:cs="Arial"/>
                <w:sz w:val="20"/>
                <w:szCs w:val="20"/>
              </w:rPr>
            </w:pPr>
            <w:r w:rsidRPr="00A57A65">
              <w:rPr>
                <w:rFonts w:ascii="Arial" w:hAnsi="Arial" w:cs="Arial"/>
                <w:sz w:val="20"/>
                <w:szCs w:val="20"/>
              </w:rPr>
              <w:t>i trasferimenti di quote di emissioni di gas a effetto serra;</w:t>
            </w:r>
          </w:p>
          <w:p w:rsidR="00150798" w:rsidRPr="00A57A65" w:rsidRDefault="00150798" w:rsidP="003E4816">
            <w:pPr>
              <w:numPr>
                <w:ilvl w:val="0"/>
                <w:numId w:val="19"/>
              </w:numPr>
              <w:spacing w:line="360" w:lineRule="auto"/>
              <w:jc w:val="both"/>
              <w:rPr>
                <w:rFonts w:ascii="Arial" w:hAnsi="Arial" w:cs="Arial"/>
                <w:sz w:val="20"/>
                <w:szCs w:val="20"/>
              </w:rPr>
            </w:pPr>
            <w:r w:rsidRPr="00A57A65">
              <w:rPr>
                <w:rFonts w:ascii="Arial" w:hAnsi="Arial" w:cs="Arial"/>
                <w:sz w:val="20"/>
                <w:szCs w:val="20"/>
              </w:rPr>
              <w:t>i trasferimenti di altre unità e di certificati relativi al gas e all’energia elettrica;</w:t>
            </w:r>
          </w:p>
          <w:p w:rsidR="00150798" w:rsidRPr="00A57A65" w:rsidRDefault="00150798" w:rsidP="00A57A65">
            <w:pPr>
              <w:numPr>
                <w:ilvl w:val="0"/>
                <w:numId w:val="19"/>
              </w:numPr>
              <w:spacing w:after="280" w:line="360" w:lineRule="auto"/>
              <w:jc w:val="both"/>
              <w:rPr>
                <w:rFonts w:ascii="Arial" w:hAnsi="Arial" w:cs="Arial"/>
                <w:sz w:val="20"/>
                <w:szCs w:val="20"/>
              </w:rPr>
            </w:pPr>
            <w:r w:rsidRPr="00A57A65">
              <w:rPr>
                <w:rFonts w:ascii="Arial" w:hAnsi="Arial" w:cs="Arial"/>
                <w:sz w:val="20"/>
                <w:szCs w:val="20"/>
              </w:rPr>
              <w:t>le cessioni di gas e di energia elettrica ad un “soggetto passivo-rivenditore”.</w:t>
            </w:r>
          </w:p>
          <w:p w:rsidR="00150798" w:rsidRPr="00A57A65" w:rsidRDefault="00150798" w:rsidP="003E4816">
            <w:pPr>
              <w:spacing w:before="280" w:after="280" w:line="360" w:lineRule="auto"/>
              <w:jc w:val="both"/>
              <w:rPr>
                <w:rFonts w:ascii="Arial" w:hAnsi="Arial" w:cs="Arial"/>
                <w:b/>
                <w:sz w:val="20"/>
                <w:szCs w:val="20"/>
              </w:rPr>
            </w:pPr>
            <w:r w:rsidRPr="00A57A65">
              <w:rPr>
                <w:rFonts w:ascii="Arial" w:hAnsi="Arial" w:cs="Arial"/>
                <w:b/>
                <w:sz w:val="20"/>
                <w:szCs w:val="20"/>
              </w:rPr>
              <w:t>NOTA BENE:</w:t>
            </w:r>
          </w:p>
          <w:p w:rsidR="00150798" w:rsidRPr="00A57A65" w:rsidRDefault="00150798" w:rsidP="002B6551">
            <w:pPr>
              <w:spacing w:before="280" w:line="360" w:lineRule="auto"/>
              <w:jc w:val="both"/>
              <w:rPr>
                <w:rFonts w:ascii="Arial" w:hAnsi="Arial" w:cs="Arial"/>
                <w:b/>
                <w:sz w:val="20"/>
                <w:szCs w:val="20"/>
              </w:rPr>
            </w:pPr>
            <w:r w:rsidRPr="00A57A65">
              <w:rPr>
                <w:rFonts w:ascii="Arial" w:hAnsi="Arial" w:cs="Arial"/>
                <w:b/>
                <w:sz w:val="20"/>
                <w:szCs w:val="20"/>
              </w:rPr>
              <w:t xml:space="preserve">Il reverse charge si applica alle sole operazioni antecedenti i beni al consumatore finale. </w:t>
            </w:r>
          </w:p>
        </w:tc>
      </w:tr>
    </w:tbl>
    <w:p w:rsidR="00150798" w:rsidRPr="00A57A65" w:rsidRDefault="00150798" w:rsidP="002D1218">
      <w:pPr>
        <w:pStyle w:val="tit3"/>
        <w:shd w:val="clear" w:color="auto" w:fill="1F4E79" w:themeFill="accent1" w:themeFillShade="80"/>
        <w:spacing w:line="360" w:lineRule="auto"/>
        <w:rPr>
          <w:rFonts w:ascii="Arial" w:hAnsi="Arial" w:cs="Arial"/>
          <w:iCs/>
          <w:color w:val="FFFFFF" w:themeColor="background1"/>
          <w:szCs w:val="24"/>
        </w:rPr>
      </w:pPr>
      <w:r w:rsidRPr="00A57A65">
        <w:rPr>
          <w:rFonts w:ascii="Arial" w:hAnsi="Arial" w:cs="Arial"/>
          <w:color w:val="FFFFFF" w:themeColor="background1"/>
          <w:szCs w:val="24"/>
        </w:rPr>
        <w:t>Il quadro VF</w:t>
      </w:r>
    </w:p>
    <w:p w:rsidR="00150798" w:rsidRPr="00A57A65" w:rsidRDefault="00150798" w:rsidP="003E4816">
      <w:pPr>
        <w:pStyle w:val="Paragrafoelenco1"/>
        <w:spacing w:line="360" w:lineRule="auto"/>
        <w:ind w:left="0"/>
        <w:jc w:val="both"/>
        <w:rPr>
          <w:rFonts w:ascii="Arial" w:hAnsi="Arial" w:cs="Arial"/>
          <w:sz w:val="20"/>
          <w:szCs w:val="20"/>
        </w:rPr>
      </w:pPr>
      <w:r w:rsidRPr="00A57A65">
        <w:rPr>
          <w:rFonts w:ascii="Arial" w:hAnsi="Arial" w:cs="Arial"/>
          <w:iCs/>
          <w:sz w:val="20"/>
          <w:szCs w:val="20"/>
        </w:rPr>
        <w:t>Le novità sono configurate come segue.</w:t>
      </w:r>
    </w:p>
    <w:p w:rsidR="00150798" w:rsidRPr="00A57A65" w:rsidRDefault="00150798" w:rsidP="003E4816">
      <w:pPr>
        <w:pStyle w:val="txpallino"/>
        <w:numPr>
          <w:ilvl w:val="0"/>
          <w:numId w:val="0"/>
        </w:numPr>
        <w:spacing w:line="360" w:lineRule="auto"/>
        <w:rPr>
          <w:rFonts w:ascii="Arial" w:hAnsi="Arial" w:cs="Arial"/>
          <w:sz w:val="20"/>
          <w:szCs w:val="20"/>
        </w:rPr>
      </w:pPr>
      <w:r w:rsidRPr="00A57A65">
        <w:rPr>
          <w:rFonts w:ascii="Arial" w:hAnsi="Arial" w:cs="Arial"/>
          <w:sz w:val="20"/>
          <w:szCs w:val="20"/>
        </w:rPr>
        <w:t>Si assiste, al pari delle modifiche introdotte nel quadro VE all’introduzione dei righi da utilizzare per le nuove percentuali di compensazione del 7,65%, 7,95% e del 10%, nonché della nuova aliquota IVA ridotta del 5%</w:t>
      </w:r>
    </w:p>
    <w:p w:rsidR="00150798" w:rsidRPr="00A57A65" w:rsidRDefault="00150798" w:rsidP="002B6551">
      <w:pPr>
        <w:pStyle w:val="txpallino"/>
        <w:numPr>
          <w:ilvl w:val="0"/>
          <w:numId w:val="0"/>
        </w:numPr>
        <w:spacing w:line="324" w:lineRule="auto"/>
        <w:rPr>
          <w:rFonts w:ascii="Arial" w:hAnsi="Arial" w:cs="Arial"/>
          <w:sz w:val="20"/>
          <w:szCs w:val="20"/>
        </w:rPr>
      </w:pPr>
      <w:r w:rsidRPr="00A57A65">
        <w:rPr>
          <w:rFonts w:ascii="Arial" w:hAnsi="Arial" w:cs="Arial"/>
          <w:sz w:val="20"/>
          <w:szCs w:val="20"/>
        </w:rPr>
        <w:t xml:space="preserve">Per le modifiche intervenute, a livello normativo, si prenda visione di quanto illustrato relativamente al quadro VE medesimo. </w:t>
      </w:r>
    </w:p>
    <w:p w:rsidR="00150798" w:rsidRPr="00A57A65" w:rsidRDefault="002B6551" w:rsidP="002D1218">
      <w:pPr>
        <w:pStyle w:val="txpallino"/>
        <w:numPr>
          <w:ilvl w:val="0"/>
          <w:numId w:val="0"/>
        </w:numPr>
        <w:spacing w:line="360" w:lineRule="auto"/>
        <w:jc w:val="center"/>
        <w:rPr>
          <w:rFonts w:ascii="Arial" w:hAnsi="Arial" w:cs="Arial"/>
        </w:rPr>
      </w:pPr>
      <w:r>
        <w:rPr>
          <w:rFonts w:ascii="Arial" w:hAnsi="Arial" w:cs="Arial"/>
          <w:noProof/>
          <w:lang w:eastAsia="it-IT"/>
        </w:rPr>
        <mc:AlternateContent>
          <mc:Choice Requires="wps">
            <w:drawing>
              <wp:anchor distT="0" distB="0" distL="114300" distR="114300" simplePos="0" relativeHeight="251640320" behindDoc="0" locked="0" layoutInCell="1" allowOverlap="1">
                <wp:simplePos x="0" y="0"/>
                <wp:positionH relativeFrom="column">
                  <wp:posOffset>3629025</wp:posOffset>
                </wp:positionH>
                <wp:positionV relativeFrom="paragraph">
                  <wp:posOffset>1354455</wp:posOffset>
                </wp:positionV>
                <wp:extent cx="2038350" cy="257175"/>
                <wp:effectExtent l="0" t="0" r="19050" b="28575"/>
                <wp:wrapNone/>
                <wp:docPr id="7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257175"/>
                        </a:xfrm>
                        <a:prstGeom prst="rect">
                          <a:avLst/>
                        </a:prstGeom>
                        <a:noFill/>
                        <a:ln w="2844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DC27C0" id="Rectangle 28" o:spid="_x0000_s1026" style="position:absolute;margin-left:285.75pt;margin-top:106.65pt;width:160.5pt;height:20.25pt;z-index:25164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" filled="f" strokecolor="blue" strokeweight=".79mm">
                <v:stroke endcap="square"/>
              </v:rect>
            </w:pict>
          </mc:Fallback>
        </mc:AlternateContent>
      </w:r>
      <w:r>
        <w:rPr>
          <w:rFonts w:ascii="Arial" w:hAnsi="Arial" w:cs="Arial"/>
          <w:noProof/>
          <w:lang w:eastAsia="it-IT"/>
        </w:rPr>
        <mc:AlternateContent>
          <mc:Choice Requires="wps">
            <w:drawing>
              <wp:anchor distT="0" distB="0" distL="114300" distR="114300" simplePos="0" relativeHeight="251641344" behindDoc="0" locked="0" layoutInCell="1" allowOverlap="1">
                <wp:simplePos x="0" y="0"/>
                <wp:positionH relativeFrom="column">
                  <wp:posOffset>3642995</wp:posOffset>
                </wp:positionH>
                <wp:positionV relativeFrom="paragraph">
                  <wp:posOffset>458470</wp:posOffset>
                </wp:positionV>
                <wp:extent cx="1981200" cy="238125"/>
                <wp:effectExtent l="0" t="0" r="19050" b="28575"/>
                <wp:wrapNone/>
                <wp:docPr id="7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38125"/>
                        </a:xfrm>
                        <a:prstGeom prst="rect">
                          <a:avLst/>
                        </a:prstGeom>
                        <a:noFill/>
                        <a:ln w="2844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679944" id="Rectangle 29" o:spid="_x0000_s1026" style="position:absolute;margin-left:286.85pt;margin-top:36.1pt;width:156pt;height:18.75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" filled="f" strokecolor="blue" strokeweight=".79mm">
                <v:stroke endcap="square"/>
              </v:rect>
            </w:pict>
          </mc:Fallback>
        </mc:AlternateContent>
      </w:r>
      <w:r>
        <w:rPr>
          <w:rFonts w:ascii="Arial" w:hAnsi="Arial" w:cs="Arial"/>
          <w:noProof/>
          <w:lang w:eastAsia="it-IT"/>
        </w:rPr>
        <mc:AlternateContent>
          <mc:Choice Requires="wps">
            <w:drawing>
              <wp:anchor distT="0" distB="0" distL="114300" distR="114300" simplePos="0" relativeHeight="251639296" behindDoc="0" locked="0" layoutInCell="1" allowOverlap="1">
                <wp:simplePos x="0" y="0"/>
                <wp:positionH relativeFrom="margin">
                  <wp:posOffset>3654425</wp:posOffset>
                </wp:positionH>
                <wp:positionV relativeFrom="paragraph">
                  <wp:posOffset>820420</wp:posOffset>
                </wp:positionV>
                <wp:extent cx="2000250" cy="266700"/>
                <wp:effectExtent l="0" t="0" r="19050" b="19050"/>
                <wp:wrapNone/>
                <wp:docPr id="7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266700"/>
                        </a:xfrm>
                        <a:prstGeom prst="rect">
                          <a:avLst/>
                        </a:prstGeom>
                        <a:noFill/>
                        <a:ln w="2844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19808C" id="Rectangle 27" o:spid="_x0000_s1026" style="position:absolute;margin-left:287.75pt;margin-top:64.6pt;width:157.5pt;height:21pt;z-index:25163929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" filled="f" strokecolor="blue" strokeweight=".79mm">
                <v:stroke endcap="square"/>
                <w10:wrap anchorx="margin"/>
              </v:rect>
            </w:pict>
          </mc:Fallback>
        </mc:AlternateContent>
      </w:r>
      <w:r w:rsidR="00510A59">
        <w:rPr>
          <w:rFonts w:ascii="Arial" w:hAnsi="Arial" w:cs="Arial"/>
          <w:noProof/>
          <w:lang w:eastAsia="it-IT"/>
        </w:rPr>
        <w:drawing>
          <wp:inline distT="0" distB="0" distL="0" distR="0">
            <wp:extent cx="5572125" cy="342900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2125" cy="3429000"/>
                    </a:xfrm>
                    <a:prstGeom prst="rect">
                      <a:avLst/>
                    </a:prstGeom>
                    <a:solidFill>
                      <a:srgbClr val="FFFFFF"/>
                    </a:solidFill>
                    <a:ln>
                      <a:noFill/>
                    </a:ln>
                  </pic:spPr>
                </pic:pic>
              </a:graphicData>
            </a:graphic>
          </wp:inline>
        </w:drawing>
      </w:r>
    </w:p>
    <w:p w:rsidR="00150798" w:rsidRPr="00A57A65" w:rsidRDefault="00150798" w:rsidP="002B6551">
      <w:pPr>
        <w:pStyle w:val="tit3"/>
        <w:shd w:val="clear" w:color="auto" w:fill="1F4E79" w:themeFill="accent1" w:themeFillShade="80"/>
        <w:spacing w:before="120" w:line="360" w:lineRule="auto"/>
        <w:rPr>
          <w:rFonts w:ascii="Arial" w:hAnsi="Arial" w:cs="Arial"/>
          <w:bCs/>
          <w:iCs/>
          <w:color w:val="FFFFFF" w:themeColor="background1"/>
          <w:szCs w:val="24"/>
        </w:rPr>
      </w:pPr>
      <w:r w:rsidRPr="00A57A65">
        <w:rPr>
          <w:rFonts w:ascii="Arial" w:hAnsi="Arial" w:cs="Arial"/>
          <w:color w:val="FFFFFF" w:themeColor="background1"/>
          <w:szCs w:val="24"/>
        </w:rPr>
        <w:t>Il quadro VJ</w:t>
      </w:r>
    </w:p>
    <w:p w:rsidR="00150798" w:rsidRPr="002B6551" w:rsidRDefault="00150798" w:rsidP="002B6551">
      <w:pPr>
        <w:pStyle w:val="Paragrafoelenco1"/>
        <w:spacing w:line="300" w:lineRule="auto"/>
        <w:ind w:left="0"/>
        <w:jc w:val="both"/>
        <w:rPr>
          <w:rFonts w:ascii="Arial" w:hAnsi="Arial" w:cs="Arial"/>
          <w:spacing w:val="-8"/>
          <w:sz w:val="20"/>
          <w:szCs w:val="20"/>
        </w:rPr>
      </w:pPr>
      <w:r w:rsidRPr="002B6551">
        <w:rPr>
          <w:rFonts w:ascii="Arial" w:hAnsi="Arial" w:cs="Arial"/>
          <w:b/>
          <w:bCs/>
          <w:iCs/>
          <w:spacing w:val="-8"/>
          <w:sz w:val="20"/>
          <w:szCs w:val="20"/>
        </w:rPr>
        <w:t xml:space="preserve">Quadro VJ – </w:t>
      </w:r>
      <w:r w:rsidRPr="002B6551">
        <w:rPr>
          <w:rFonts w:ascii="Arial" w:hAnsi="Arial" w:cs="Arial"/>
          <w:iCs/>
          <w:spacing w:val="-8"/>
          <w:sz w:val="20"/>
          <w:szCs w:val="20"/>
        </w:rPr>
        <w:t>in correlazione alle modifiche previste per i</w:t>
      </w:r>
      <w:r w:rsidRPr="002B6551">
        <w:rPr>
          <w:rFonts w:ascii="Arial" w:hAnsi="Arial" w:cs="Arial"/>
          <w:bCs/>
          <w:iCs/>
          <w:spacing w:val="-8"/>
          <w:sz w:val="20"/>
          <w:szCs w:val="20"/>
        </w:rPr>
        <w:t>l</w:t>
      </w:r>
      <w:r w:rsidRPr="002B6551">
        <w:rPr>
          <w:rFonts w:ascii="Arial" w:hAnsi="Arial" w:cs="Arial"/>
          <w:iCs/>
          <w:spacing w:val="-8"/>
          <w:sz w:val="20"/>
          <w:szCs w:val="20"/>
        </w:rPr>
        <w:t xml:space="preserve"> campo 7 del rigo VE35, è stato ridenominato anche il rigo VJ16 che ora è così composto: </w:t>
      </w:r>
      <w:r w:rsidRPr="002B6551">
        <w:rPr>
          <w:rFonts w:ascii="Arial" w:hAnsi="Arial" w:cs="Arial"/>
          <w:i/>
          <w:iCs/>
          <w:spacing w:val="-8"/>
          <w:sz w:val="20"/>
          <w:szCs w:val="20"/>
        </w:rPr>
        <w:t>“Acquisti di prodotti elettronici (art. 17, comma 6, lett. c)”</w:t>
      </w:r>
      <w:r w:rsidRPr="002B6551">
        <w:rPr>
          <w:rFonts w:ascii="Arial" w:hAnsi="Arial" w:cs="Arial"/>
          <w:iCs/>
          <w:spacing w:val="-8"/>
          <w:sz w:val="20"/>
          <w:szCs w:val="20"/>
        </w:rPr>
        <w:t xml:space="preserve">. </w:t>
      </w:r>
    </w:p>
    <w:p w:rsidR="00150798" w:rsidRDefault="00150798" w:rsidP="002B6551">
      <w:pPr>
        <w:pStyle w:val="txpallino"/>
        <w:numPr>
          <w:ilvl w:val="0"/>
          <w:numId w:val="0"/>
        </w:numPr>
        <w:tabs>
          <w:tab w:val="clear" w:pos="397"/>
        </w:tabs>
        <w:spacing w:line="300" w:lineRule="auto"/>
        <w:rPr>
          <w:rFonts w:ascii="Arial" w:hAnsi="Arial" w:cs="Arial"/>
          <w:spacing w:val="-8"/>
          <w:sz w:val="20"/>
          <w:szCs w:val="20"/>
        </w:rPr>
      </w:pPr>
      <w:r w:rsidRPr="002B6551">
        <w:rPr>
          <w:rFonts w:ascii="Arial" w:hAnsi="Arial" w:cs="Arial"/>
          <w:spacing w:val="-8"/>
          <w:sz w:val="20"/>
          <w:szCs w:val="20"/>
        </w:rPr>
        <w:t>Stanti infatti le nuove casistiche di applicazione del meccanismo del reverse charge interno, applicabile, come visto poco sopra, anche alle rivendite di materiali elettronici, il conseguente quadro VJ, rigo VJ16, muta la propria denominazione, a supporto della opportuna integrazione di dette operazioni, al fine di rendere imponibile a fini IVA l’operazione in capo all’acquirente (lo ricordiamo non consumatore finale in detto caso) muta la propria descrizione.</w:t>
      </w:r>
    </w:p>
    <w:p w:rsidR="00150798" w:rsidRPr="00A57A65" w:rsidRDefault="00510A59" w:rsidP="003E4816">
      <w:pPr>
        <w:pStyle w:val="txpallino"/>
        <w:numPr>
          <w:ilvl w:val="0"/>
          <w:numId w:val="0"/>
        </w:numPr>
        <w:tabs>
          <w:tab w:val="clear" w:pos="397"/>
        </w:tabs>
        <w:spacing w:line="360" w:lineRule="auto"/>
        <w:rPr>
          <w:rFonts w:ascii="Arial" w:hAnsi="Arial" w:cs="Arial"/>
        </w:rPr>
      </w:pPr>
      <w:r>
        <w:rPr>
          <w:rFonts w:ascii="Arial" w:hAnsi="Arial" w:cs="Arial"/>
          <w:noProof/>
          <w:lang w:eastAsia="it-IT"/>
        </w:rPr>
        <mc:AlternateContent>
          <mc:Choice Requires="wps">
            <w:drawing>
              <wp:anchor distT="0" distB="0" distL="114300" distR="114300" simplePos="0" relativeHeight="251642368" behindDoc="0" locked="0" layoutInCell="1" allowOverlap="1">
                <wp:simplePos x="0" y="0"/>
                <wp:positionH relativeFrom="margin">
                  <wp:posOffset>823595</wp:posOffset>
                </wp:positionH>
                <wp:positionV relativeFrom="paragraph">
                  <wp:posOffset>2376804</wp:posOffset>
                </wp:positionV>
                <wp:extent cx="4762500" cy="200025"/>
                <wp:effectExtent l="0" t="0" r="19050" b="28575"/>
                <wp:wrapNone/>
                <wp:docPr id="7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200025"/>
                        </a:xfrm>
                        <a:prstGeom prst="rect">
                          <a:avLst/>
                        </a:prstGeom>
                        <a:noFill/>
                        <a:ln w="2844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8612E6" id="Rectangle 30" o:spid="_x0000_s1026" style="position:absolute;margin-left:64.85pt;margin-top:187.15pt;width:375pt;height:15.75pt;z-index:2516423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" filled="f" strokecolor="blue" strokeweight=".79mm">
                <v:stroke endcap="square"/>
                <w10:wrap anchorx="margin"/>
              </v:rect>
            </w:pict>
          </mc:Fallback>
        </mc:AlternateContent>
      </w:r>
      <w:r>
        <w:rPr>
          <w:rFonts w:ascii="Arial" w:hAnsi="Arial" w:cs="Arial"/>
          <w:noProof/>
          <w:lang w:eastAsia="it-IT"/>
        </w:rPr>
        <w:drawing>
          <wp:inline distT="0" distB="0" distL="0" distR="0">
            <wp:extent cx="5619750" cy="308957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5202" cy="3120057"/>
                    </a:xfrm>
                    <a:prstGeom prst="rect">
                      <a:avLst/>
                    </a:prstGeom>
                    <a:solidFill>
                      <a:srgbClr val="FFFFFF"/>
                    </a:solidFill>
                    <a:ln>
                      <a:noFill/>
                    </a:ln>
                  </pic:spPr>
                </pic:pic>
              </a:graphicData>
            </a:graphic>
          </wp:inline>
        </w:drawing>
      </w:r>
    </w:p>
    <w:p w:rsidR="00150798" w:rsidRPr="00A57A65" w:rsidRDefault="00150798" w:rsidP="00A57A65">
      <w:pPr>
        <w:pStyle w:val="tit3"/>
        <w:shd w:val="clear" w:color="auto" w:fill="1F4E79" w:themeFill="accent1" w:themeFillShade="80"/>
        <w:spacing w:line="360" w:lineRule="auto"/>
        <w:rPr>
          <w:rFonts w:ascii="Arial" w:hAnsi="Arial" w:cs="Arial"/>
          <w:b w:val="0"/>
          <w:iCs/>
          <w:color w:val="FFFFFF" w:themeColor="background1"/>
          <w:szCs w:val="24"/>
        </w:rPr>
      </w:pPr>
      <w:r w:rsidRPr="00A57A65">
        <w:rPr>
          <w:rFonts w:ascii="Arial" w:hAnsi="Arial" w:cs="Arial"/>
          <w:color w:val="FFFFFF" w:themeColor="background1"/>
          <w:szCs w:val="24"/>
        </w:rPr>
        <w:t>Il quadro VI</w:t>
      </w:r>
    </w:p>
    <w:p w:rsidR="00150798" w:rsidRPr="00A57A65" w:rsidRDefault="00150798" w:rsidP="003E4816">
      <w:pPr>
        <w:pStyle w:val="guida111"/>
        <w:tabs>
          <w:tab w:val="clear" w:pos="0"/>
        </w:tabs>
        <w:ind w:left="0" w:firstLine="0"/>
        <w:rPr>
          <w:rFonts w:ascii="Arial" w:hAnsi="Arial" w:cs="Arial"/>
          <w:b w:val="0"/>
          <w:iCs/>
          <w:sz w:val="20"/>
          <w:szCs w:val="20"/>
        </w:rPr>
      </w:pPr>
      <w:r w:rsidRPr="00A57A65">
        <w:rPr>
          <w:rFonts w:ascii="Arial" w:hAnsi="Arial" w:cs="Arial"/>
          <w:b w:val="0"/>
          <w:iCs/>
          <w:sz w:val="20"/>
          <w:szCs w:val="20"/>
        </w:rPr>
        <w:t xml:space="preserve">Il quadro è relativo alla comunicazione delle lettere d'intenti ricevute dai </w:t>
      </w:r>
      <w:r w:rsidR="00EE4A07" w:rsidRPr="00A57A65">
        <w:rPr>
          <w:rFonts w:ascii="Arial" w:hAnsi="Arial" w:cs="Arial"/>
          <w:b w:val="0"/>
          <w:iCs/>
          <w:sz w:val="20"/>
          <w:szCs w:val="20"/>
        </w:rPr>
        <w:t>c.d.</w:t>
      </w:r>
      <w:r w:rsidR="007D04D3" w:rsidRPr="00A57A65">
        <w:rPr>
          <w:rFonts w:ascii="Arial" w:hAnsi="Arial" w:cs="Arial"/>
          <w:b w:val="0"/>
          <w:iCs/>
          <w:sz w:val="20"/>
          <w:szCs w:val="20"/>
        </w:rPr>
        <w:t xml:space="preserve"> </w:t>
      </w:r>
      <w:r w:rsidRPr="00A57A65">
        <w:rPr>
          <w:rFonts w:ascii="Arial" w:hAnsi="Arial" w:cs="Arial"/>
          <w:b w:val="0"/>
          <w:iCs/>
          <w:sz w:val="20"/>
          <w:szCs w:val="20"/>
        </w:rPr>
        <w:t>esportatori abituali, la novità che lo interessa consiste nel fatto che è stato eliminato dalla modulistica</w:t>
      </w:r>
      <w:r w:rsidR="007D04D3" w:rsidRPr="00A57A65">
        <w:rPr>
          <w:rFonts w:ascii="Arial" w:hAnsi="Arial" w:cs="Arial"/>
          <w:b w:val="0"/>
          <w:bCs/>
          <w:iCs/>
          <w:sz w:val="20"/>
          <w:szCs w:val="20"/>
        </w:rPr>
        <w:t xml:space="preserve"> </w:t>
      </w:r>
      <w:r w:rsidRPr="00A57A65">
        <w:rPr>
          <w:rFonts w:ascii="Arial" w:hAnsi="Arial" w:cs="Arial"/>
          <w:b w:val="0"/>
          <w:iCs/>
          <w:sz w:val="20"/>
          <w:szCs w:val="20"/>
        </w:rPr>
        <w:t xml:space="preserve">il campo 3 utilizzabile, in assenza del numero di protocollo attribuito dall’Agenzia delle Entrate, per indicare il numero progressivo attribuito dall’esportatore abituale. </w:t>
      </w:r>
    </w:p>
    <w:p w:rsidR="00150798" w:rsidRPr="00A57A65" w:rsidRDefault="00150798" w:rsidP="003E4816">
      <w:pPr>
        <w:pStyle w:val="guida111"/>
        <w:tabs>
          <w:tab w:val="clear" w:pos="0"/>
        </w:tabs>
        <w:ind w:left="0" w:firstLine="0"/>
        <w:rPr>
          <w:rFonts w:ascii="Arial" w:hAnsi="Arial" w:cs="Arial"/>
          <w:b w:val="0"/>
          <w:iCs/>
          <w:sz w:val="24"/>
          <w:szCs w:val="24"/>
        </w:rPr>
      </w:pPr>
    </w:p>
    <w:p w:rsidR="00150798" w:rsidRPr="00A57A65" w:rsidRDefault="00510A59" w:rsidP="003E4816">
      <w:pPr>
        <w:pStyle w:val="guida111"/>
        <w:tabs>
          <w:tab w:val="clear" w:pos="0"/>
        </w:tabs>
        <w:ind w:left="0" w:firstLine="0"/>
        <w:jc w:val="center"/>
        <w:rPr>
          <w:rFonts w:ascii="Arial" w:hAnsi="Arial" w:cs="Arial"/>
          <w:b w:val="0"/>
          <w:iCs/>
          <w:sz w:val="24"/>
          <w:szCs w:val="24"/>
        </w:rPr>
      </w:pPr>
      <w:r>
        <w:rPr>
          <w:rFonts w:ascii="Arial" w:hAnsi="Arial" w:cs="Arial"/>
          <w:b w:val="0"/>
          <w:iCs/>
          <w:noProof/>
          <w:sz w:val="24"/>
          <w:szCs w:val="24"/>
          <w:lang w:eastAsia="it-IT"/>
        </w:rPr>
        <w:drawing>
          <wp:inline distT="0" distB="0" distL="0" distR="0">
            <wp:extent cx="5711886" cy="3200400"/>
            <wp:effectExtent l="0" t="0" r="317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6047" cy="3202731"/>
                    </a:xfrm>
                    <a:prstGeom prst="rect">
                      <a:avLst/>
                    </a:prstGeom>
                    <a:solidFill>
                      <a:srgbClr val="FFFFFF"/>
                    </a:solidFill>
                    <a:ln>
                      <a:noFill/>
                    </a:ln>
                  </pic:spPr>
                </pic:pic>
              </a:graphicData>
            </a:graphic>
          </wp:inline>
        </w:drawing>
      </w:r>
    </w:p>
    <w:p w:rsidR="00150798" w:rsidRPr="00A57A65" w:rsidRDefault="00150798" w:rsidP="003E4816">
      <w:pPr>
        <w:pStyle w:val="guida111"/>
        <w:tabs>
          <w:tab w:val="clear" w:pos="0"/>
        </w:tabs>
        <w:ind w:left="0" w:firstLine="0"/>
        <w:rPr>
          <w:rFonts w:ascii="Arial" w:hAnsi="Arial" w:cs="Arial"/>
          <w:b w:val="0"/>
          <w:iCs/>
          <w:sz w:val="24"/>
          <w:szCs w:val="24"/>
        </w:rPr>
      </w:pPr>
    </w:p>
    <w:p w:rsidR="00150798" w:rsidRPr="00A57A65" w:rsidRDefault="00150798" w:rsidP="003E4816">
      <w:pPr>
        <w:pStyle w:val="Paragrafoelenco1"/>
        <w:spacing w:line="360" w:lineRule="auto"/>
        <w:ind w:left="0"/>
        <w:jc w:val="both"/>
        <w:rPr>
          <w:rFonts w:ascii="Arial" w:hAnsi="Arial" w:cs="Arial"/>
          <w:b/>
          <w:bCs/>
          <w:iCs/>
        </w:rPr>
      </w:pPr>
    </w:p>
    <w:p w:rsidR="00150798" w:rsidRPr="00A57A65" w:rsidRDefault="00150798" w:rsidP="003E4816">
      <w:pPr>
        <w:pStyle w:val="Paragrafoelenco1"/>
        <w:spacing w:line="360" w:lineRule="auto"/>
        <w:ind w:left="0"/>
        <w:jc w:val="both"/>
        <w:rPr>
          <w:rFonts w:ascii="Arial" w:hAnsi="Arial" w:cs="Arial"/>
          <w:b/>
          <w:bCs/>
          <w:iCs/>
        </w:rPr>
      </w:pPr>
      <w:r w:rsidRPr="00A57A65">
        <w:rPr>
          <w:rFonts w:ascii="Arial" w:hAnsi="Arial" w:cs="Arial"/>
          <w:b/>
          <w:bCs/>
          <w:iCs/>
        </w:rPr>
        <w:t>RISPETTO ALLA DICHIARAZIONE IVA/2016</w:t>
      </w:r>
    </w:p>
    <w:p w:rsidR="00150798" w:rsidRPr="00A57A65" w:rsidRDefault="00150798" w:rsidP="003E4816">
      <w:pPr>
        <w:pStyle w:val="Paragrafoelenco1"/>
        <w:spacing w:line="360" w:lineRule="auto"/>
        <w:ind w:left="0"/>
        <w:jc w:val="both"/>
        <w:rPr>
          <w:rFonts w:ascii="Arial" w:hAnsi="Arial" w:cs="Arial"/>
          <w:b/>
          <w:bCs/>
          <w:iCs/>
        </w:rPr>
      </w:pPr>
    </w:p>
    <w:p w:rsidR="00150798" w:rsidRPr="00A57A65" w:rsidRDefault="00510A59" w:rsidP="003E4816">
      <w:pPr>
        <w:pStyle w:val="Paragrafoelenco1"/>
        <w:spacing w:line="360" w:lineRule="auto"/>
        <w:ind w:left="0"/>
        <w:jc w:val="center"/>
        <w:rPr>
          <w:rFonts w:ascii="Arial" w:hAnsi="Arial" w:cs="Arial"/>
          <w:b/>
          <w:bCs/>
          <w:iCs/>
        </w:rPr>
      </w:pPr>
      <w:r>
        <w:rPr>
          <w:rFonts w:ascii="Arial" w:hAnsi="Arial" w:cs="Arial"/>
          <w:noProof/>
          <w:lang w:eastAsia="it-IT"/>
        </w:rPr>
        <mc:AlternateContent>
          <mc:Choice Requires="wps">
            <w:drawing>
              <wp:anchor distT="0" distB="0" distL="114935" distR="114935" simplePos="0" relativeHeight="251645440" behindDoc="0" locked="0" layoutInCell="1" allowOverlap="1">
                <wp:simplePos x="0" y="0"/>
                <wp:positionH relativeFrom="column">
                  <wp:posOffset>2764790</wp:posOffset>
                </wp:positionH>
                <wp:positionV relativeFrom="paragraph">
                  <wp:posOffset>980440</wp:posOffset>
                </wp:positionV>
                <wp:extent cx="1532890" cy="442595"/>
                <wp:effectExtent l="12065" t="5080" r="7620" b="9525"/>
                <wp:wrapNone/>
                <wp:docPr id="6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442595"/>
                        </a:xfrm>
                        <a:prstGeom prst="rect">
                          <a:avLst/>
                        </a:prstGeom>
                        <a:solidFill>
                          <a:srgbClr val="FFFFFF"/>
                        </a:solidFill>
                        <a:ln w="6350">
                          <a:solidFill>
                            <a:srgbClr val="000000"/>
                          </a:solidFill>
                          <a:miter lim="800000"/>
                          <a:headEnd/>
                          <a:tailEnd/>
                        </a:ln>
                      </wps:spPr>
                      <wps:txbx>
                        <w:txbxContent>
                          <w:p w:rsidR="00D11EDD" w:rsidRPr="00A57A65" w:rsidRDefault="00D11EDD" w:rsidP="00A57A65">
                            <w:pPr>
                              <w:jc w:val="center"/>
                              <w:rPr>
                                <w:rFonts w:ascii="Arial" w:hAnsi="Arial" w:cs="Arial"/>
                                <w:sz w:val="20"/>
                                <w:szCs w:val="20"/>
                              </w:rPr>
                            </w:pPr>
                            <w:r w:rsidRPr="00A57A65">
                              <w:rPr>
                                <w:rFonts w:ascii="Arial" w:hAnsi="Arial" w:cs="Arial"/>
                                <w:sz w:val="20"/>
                                <w:szCs w:val="20"/>
                              </w:rPr>
                              <w:t>Eliminazione del campo n. progressivo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1" type="#_x0000_t202" style="position:absolute;left:0;text-align:left;margin-left:217.7pt;margin-top:77.2pt;width:120.7pt;height:34.85pt;z-index:2516454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" strokeweight=".5pt">
                <v:textbox>
                  <w:txbxContent>
                    <w:p w:rsidR="00D11EDD" w:rsidRPr="00A57A65" w:rsidRDefault="00D11EDD" w:rsidP="00A57A65">
                      <w:pPr>
                        <w:jc w:val="center"/>
                        <w:rPr>
                          <w:rFonts w:ascii="Arial" w:hAnsi="Arial" w:cs="Arial"/>
                          <w:sz w:val="20"/>
                          <w:szCs w:val="20"/>
                        </w:rPr>
                      </w:pPr>
                      <w:r w:rsidRPr="00A57A65">
                        <w:rPr>
                          <w:rFonts w:ascii="Arial" w:hAnsi="Arial" w:cs="Arial"/>
                          <w:sz w:val="20"/>
                          <w:szCs w:val="20"/>
                        </w:rPr>
                        <w:t>Eliminazione del campo n. progressivo</w:t>
                      </w:r>
                    </w:p>
                  </w:txbxContent>
                </v:textbox>
              </v:shape>
            </w:pict>
          </mc:Fallback>
        </mc:AlternateContent>
      </w:r>
      <w:r>
        <w:rPr>
          <w:rFonts w:ascii="Arial" w:hAnsi="Arial" w:cs="Arial"/>
          <w:noProof/>
          <w:lang w:eastAsia="it-IT"/>
        </w:rPr>
        <mc:AlternateContent>
          <mc:Choice Requires="wps">
            <w:drawing>
              <wp:anchor distT="0" distB="0" distL="114300" distR="114300" simplePos="0" relativeHeight="251643392" behindDoc="0" locked="0" layoutInCell="1" allowOverlap="1">
                <wp:simplePos x="0" y="0"/>
                <wp:positionH relativeFrom="column">
                  <wp:posOffset>5095240</wp:posOffset>
                </wp:positionH>
                <wp:positionV relativeFrom="paragraph">
                  <wp:posOffset>91440</wp:posOffset>
                </wp:positionV>
                <wp:extent cx="600075" cy="533400"/>
                <wp:effectExtent l="18415" t="20955" r="19685" b="17145"/>
                <wp:wrapNone/>
                <wp:docPr id="68"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533400"/>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ABC554" id="Rettangolo 32" o:spid="_x0000_s1026" style="position:absolute;margin-left:401.2pt;margin-top:7.2pt;width:47.25pt;height:42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44416" behindDoc="0" locked="0" layoutInCell="1" allowOverlap="1">
                <wp:simplePos x="0" y="0"/>
                <wp:positionH relativeFrom="column">
                  <wp:posOffset>4345940</wp:posOffset>
                </wp:positionH>
                <wp:positionV relativeFrom="paragraph">
                  <wp:posOffset>522605</wp:posOffset>
                </wp:positionV>
                <wp:extent cx="876935" cy="562610"/>
                <wp:effectExtent l="40640" t="13970" r="6350" b="52070"/>
                <wp:wrapNone/>
                <wp:docPr id="67" name="Connettore 2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935" cy="562610"/>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EA7FE0" id="Connettore 2 33" o:spid="_x0000_s1026" type="#_x0000_t32" style="position:absolute;margin-left:342.2pt;margin-top:41.15pt;width:69.05pt;height:44.3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" strokecolor="#4a7ebb" strokeweight=".26mm">
                <v:stroke endarrow="block" joinstyle="miter" endcap="square"/>
              </v:shape>
            </w:pict>
          </mc:Fallback>
        </mc:AlternateContent>
      </w:r>
      <w:r>
        <w:rPr>
          <w:rFonts w:ascii="Arial" w:hAnsi="Arial" w:cs="Arial"/>
          <w:b/>
          <w:noProof/>
          <w:lang w:eastAsia="it-IT"/>
        </w:rPr>
        <w:drawing>
          <wp:inline distT="0" distB="0" distL="0" distR="0">
            <wp:extent cx="5610225" cy="171450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1714500"/>
                    </a:xfrm>
                    <a:prstGeom prst="rect">
                      <a:avLst/>
                    </a:prstGeom>
                    <a:solidFill>
                      <a:srgbClr val="FFFFFF"/>
                    </a:solidFill>
                    <a:ln>
                      <a:noFill/>
                    </a:ln>
                  </pic:spPr>
                </pic:pic>
              </a:graphicData>
            </a:graphic>
          </wp:inline>
        </w:drawing>
      </w:r>
    </w:p>
    <w:p w:rsidR="00150798" w:rsidRDefault="00150798" w:rsidP="003E4816">
      <w:pPr>
        <w:pStyle w:val="Paragrafoelenco1"/>
        <w:spacing w:line="360" w:lineRule="auto"/>
        <w:ind w:left="0"/>
        <w:jc w:val="both"/>
        <w:rPr>
          <w:rFonts w:ascii="Arial" w:hAnsi="Arial" w:cs="Arial"/>
        </w:rPr>
      </w:pPr>
    </w:p>
    <w:p w:rsidR="002B6551" w:rsidRDefault="002B6551" w:rsidP="003E4816">
      <w:pPr>
        <w:pStyle w:val="Paragrafoelenco1"/>
        <w:spacing w:line="360" w:lineRule="auto"/>
        <w:ind w:left="0"/>
        <w:jc w:val="both"/>
        <w:rPr>
          <w:rFonts w:ascii="Arial" w:hAnsi="Arial" w:cs="Arial"/>
        </w:rPr>
      </w:pPr>
    </w:p>
    <w:p w:rsidR="002B6551" w:rsidRPr="00A57A65" w:rsidRDefault="002B6551" w:rsidP="003E4816">
      <w:pPr>
        <w:pStyle w:val="Paragrafoelenco1"/>
        <w:spacing w:line="360" w:lineRule="auto"/>
        <w:ind w:left="0"/>
        <w:jc w:val="both"/>
        <w:rPr>
          <w:rFonts w:ascii="Arial" w:hAnsi="Arial" w:cs="Arial"/>
        </w:rPr>
      </w:pPr>
    </w:p>
    <w:p w:rsidR="00150798" w:rsidRPr="005F775C" w:rsidRDefault="00150798" w:rsidP="005F775C">
      <w:pPr>
        <w:pStyle w:val="tit3"/>
        <w:shd w:val="clear" w:color="auto" w:fill="1F4E79" w:themeFill="accent1" w:themeFillShade="80"/>
        <w:spacing w:line="360" w:lineRule="auto"/>
        <w:rPr>
          <w:rFonts w:ascii="Arial" w:hAnsi="Arial" w:cs="Arial"/>
          <w:iCs/>
          <w:color w:val="FFFFFF" w:themeColor="background1"/>
          <w:szCs w:val="24"/>
        </w:rPr>
      </w:pPr>
      <w:r w:rsidRPr="005F775C">
        <w:rPr>
          <w:rFonts w:ascii="Arial" w:hAnsi="Arial" w:cs="Arial"/>
          <w:color w:val="FFFFFF" w:themeColor="background1"/>
          <w:szCs w:val="24"/>
        </w:rPr>
        <w:t>Il quadro VN</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 xml:space="preserve">Il quadro VN è un quadro nuovo, esso è relativo alle novità introdotte dal DL n. 193/2016 relativamente alla dichiarazione integrativa. </w:t>
      </w:r>
    </w:p>
    <w:p w:rsidR="00150798" w:rsidRPr="005F775C" w:rsidRDefault="00150798" w:rsidP="003E4816">
      <w:pPr>
        <w:pStyle w:val="Paragrafoelenco1"/>
        <w:spacing w:line="360" w:lineRule="auto"/>
        <w:ind w:left="0"/>
        <w:jc w:val="both"/>
        <w:rPr>
          <w:rFonts w:ascii="Arial" w:hAnsi="Arial" w:cs="Arial"/>
          <w:iCs/>
          <w:sz w:val="20"/>
          <w:szCs w:val="20"/>
        </w:rPr>
      </w:pPr>
    </w:p>
    <w:p w:rsid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 xml:space="preserve">In particolare il quadro VN deve essere compilato dai contribuenti che hanno presentato nel 2016 una o più dichiarazione integrativa “a favore” oltre il termine di presentazione della dichiarazione relativa all’anno successivo a quello della dichiarazione originaria. </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Il maggior debito/minor credito scaturente da detta ultima dichiarazione integrativa dovrà essere riportato: nel nuovo rigo VL11 o nel nuovo rigo VW30 nel caso di liquidazione di IVA di gruppo, come illustrato nel paragrafo che segue</w:t>
      </w:r>
    </w:p>
    <w:p w:rsidR="00150798" w:rsidRPr="00A57A65" w:rsidRDefault="00150798" w:rsidP="003E4816">
      <w:pPr>
        <w:pStyle w:val="Paragrafoelenco1"/>
        <w:spacing w:line="360" w:lineRule="auto"/>
        <w:ind w:left="0"/>
        <w:jc w:val="both"/>
        <w:rPr>
          <w:rFonts w:ascii="Arial" w:hAnsi="Arial" w:cs="Arial"/>
          <w:iCs/>
        </w:rPr>
      </w:pPr>
    </w:p>
    <w:p w:rsidR="00150798" w:rsidRPr="00A57A65" w:rsidRDefault="00510A59" w:rsidP="003E4816">
      <w:pPr>
        <w:pStyle w:val="Paragrafoelenco1"/>
        <w:spacing w:line="360" w:lineRule="auto"/>
        <w:ind w:left="0"/>
        <w:jc w:val="center"/>
        <w:rPr>
          <w:rFonts w:ascii="Arial" w:hAnsi="Arial" w:cs="Arial"/>
          <w:iCs/>
        </w:rPr>
      </w:pPr>
      <w:r>
        <w:rPr>
          <w:rFonts w:ascii="Arial" w:hAnsi="Arial" w:cs="Arial"/>
          <w:iCs/>
          <w:noProof/>
          <w:lang w:eastAsia="it-IT"/>
        </w:rPr>
        <w:drawing>
          <wp:inline distT="0" distB="0" distL="0" distR="0">
            <wp:extent cx="5743575" cy="7289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8288" cy="733331"/>
                    </a:xfrm>
                    <a:prstGeom prst="rect">
                      <a:avLst/>
                    </a:prstGeom>
                    <a:solidFill>
                      <a:srgbClr val="FFFFFF"/>
                    </a:solidFill>
                    <a:ln>
                      <a:noFill/>
                    </a:ln>
                  </pic:spPr>
                </pic:pic>
              </a:graphicData>
            </a:graphic>
          </wp:inline>
        </w:drawing>
      </w:r>
    </w:p>
    <w:p w:rsidR="00150798" w:rsidRPr="00A57A65" w:rsidRDefault="002B6551" w:rsidP="003E4816">
      <w:pPr>
        <w:pStyle w:val="Paragrafoelenco1"/>
        <w:spacing w:line="360" w:lineRule="auto"/>
        <w:ind w:left="0"/>
        <w:jc w:val="both"/>
        <w:rPr>
          <w:rFonts w:ascii="Arial" w:hAnsi="Arial" w:cs="Arial"/>
          <w:iCs/>
        </w:rPr>
      </w:pPr>
      <w:r>
        <w:rPr>
          <w:rFonts w:ascii="Arial" w:hAnsi="Arial" w:cs="Arial"/>
          <w:noProof/>
          <w:lang w:eastAsia="it-IT"/>
        </w:rPr>
        <mc:AlternateContent>
          <mc:Choice Requires="wps">
            <w:drawing>
              <wp:anchor distT="0" distB="0" distL="114935" distR="114935" simplePos="0" relativeHeight="251671040" behindDoc="0" locked="0" layoutInCell="1" allowOverlap="1">
                <wp:simplePos x="0" y="0"/>
                <wp:positionH relativeFrom="margin">
                  <wp:align>right</wp:align>
                </wp:positionH>
                <wp:positionV relativeFrom="paragraph">
                  <wp:posOffset>4723130</wp:posOffset>
                </wp:positionV>
                <wp:extent cx="676275" cy="249555"/>
                <wp:effectExtent l="0" t="0" r="28575" b="17145"/>
                <wp:wrapNone/>
                <wp:docPr id="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49555"/>
                        </a:xfrm>
                        <a:prstGeom prst="rect">
                          <a:avLst/>
                        </a:prstGeom>
                        <a:solidFill>
                          <a:srgbClr val="FFFFFF">
                            <a:alpha val="0"/>
                          </a:srgbClr>
                        </a:solidFill>
                        <a:ln w="6350">
                          <a:solidFill>
                            <a:srgbClr val="0000FF"/>
                          </a:solidFill>
                          <a:miter lim="800000"/>
                          <a:headEnd/>
                          <a:tailEnd/>
                        </a:ln>
                      </wps:spPr>
                      <wps:txbx>
                        <w:txbxContent>
                          <w:p w:rsidR="00D11EDD" w:rsidRDefault="00D11EDD">
                            <w:r>
                              <w:t>2.500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2" type="#_x0000_t202" style="position:absolute;left:0;text-align:left;margin-left:2.05pt;margin-top:371.9pt;width:53.25pt;height:19.65pt;z-index:25167104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" strokecolor="blue" strokeweight=".5pt">
                <v:fill opacity="0"/>
                <v:textbox inset="7.45pt,3.85pt,7.45pt,3.85pt">
                  <w:txbxContent>
                    <w:p w:rsidR="00D11EDD" w:rsidRDefault="00D11EDD">
                      <w:r>
                        <w:t>2.500</w:t>
                      </w:r>
                    </w:p>
                  </w:txbxContent>
                </v:textbox>
                <w10:wrap anchorx="margin"/>
              </v:shape>
            </w:pict>
          </mc:Fallback>
        </mc:AlternateContent>
      </w:r>
    </w:p>
    <w:tbl>
      <w:tblPr>
        <w:tblW w:w="5000" w:type="pct"/>
        <w:tblLook w:val="0000" w:firstRow="0" w:lastRow="0" w:firstColumn="0" w:lastColumn="0" w:noHBand="0" w:noVBand="0"/>
      </w:tblPr>
      <w:tblGrid>
        <w:gridCol w:w="9060"/>
      </w:tblGrid>
      <w:tr w:rsidR="00150798" w:rsidRPr="00A57A65"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b/>
                <w:iCs/>
                <w:sz w:val="20"/>
                <w:szCs w:val="20"/>
              </w:rPr>
              <w:t>Nota bene/esempio</w:t>
            </w:r>
          </w:p>
          <w:p w:rsidR="00150798" w:rsidRPr="005F775C" w:rsidRDefault="00150798" w:rsidP="003E4816">
            <w:pPr>
              <w:pStyle w:val="Paragrafoelenco1"/>
              <w:spacing w:line="360" w:lineRule="auto"/>
              <w:ind w:left="0"/>
              <w:jc w:val="both"/>
              <w:rPr>
                <w:rFonts w:ascii="Arial" w:hAnsi="Arial" w:cs="Arial"/>
                <w:b/>
                <w:bCs/>
                <w:iCs/>
                <w:sz w:val="20"/>
                <w:szCs w:val="20"/>
              </w:rPr>
            </w:pPr>
            <w:r w:rsidRPr="005F775C">
              <w:rPr>
                <w:rFonts w:ascii="Arial" w:hAnsi="Arial" w:cs="Arial"/>
                <w:iCs/>
                <w:sz w:val="20"/>
                <w:szCs w:val="20"/>
              </w:rPr>
              <w:t>Dal momento che trattasi di un quadro nuovo e per altro molto importante occorre, anche tramite un esempio, far rilevare quanto segue:</w:t>
            </w:r>
          </w:p>
          <w:p w:rsidR="00150798" w:rsidRPr="005F775C" w:rsidRDefault="00150798" w:rsidP="003E4816">
            <w:pPr>
              <w:pStyle w:val="Paragrafoelenco1"/>
              <w:spacing w:line="360" w:lineRule="auto"/>
              <w:ind w:left="0"/>
              <w:rPr>
                <w:rFonts w:ascii="Arial" w:hAnsi="Arial" w:cs="Arial"/>
                <w:iCs/>
                <w:sz w:val="20"/>
                <w:szCs w:val="20"/>
              </w:rPr>
            </w:pPr>
            <w:r w:rsidRPr="005F775C">
              <w:rPr>
                <w:rFonts w:ascii="Arial" w:hAnsi="Arial" w:cs="Arial"/>
                <w:b/>
                <w:bCs/>
                <w:iCs/>
                <w:sz w:val="20"/>
                <w:szCs w:val="20"/>
              </w:rPr>
              <w:t xml:space="preserve">Esempio: </w:t>
            </w:r>
            <w:r w:rsidRPr="005F775C">
              <w:rPr>
                <w:rFonts w:ascii="Arial" w:hAnsi="Arial" w:cs="Arial"/>
                <w:iCs/>
                <w:sz w:val="20"/>
                <w:szCs w:val="20"/>
              </w:rPr>
              <w:t>contribuente che ha rettificato la dichiarazione iva relativa all’anno d’imposta 2015 e 2014 a causa di errori materiali che hanno dato origine a un maggior credito.</w:t>
            </w:r>
          </w:p>
          <w:p w:rsidR="00150798" w:rsidRPr="005F775C" w:rsidRDefault="00150798" w:rsidP="003E4816">
            <w:pPr>
              <w:pStyle w:val="Paragrafoelenco1"/>
              <w:spacing w:line="360" w:lineRule="auto"/>
              <w:rPr>
                <w:rFonts w:ascii="Arial" w:hAnsi="Arial" w:cs="Arial"/>
                <w:b/>
                <w:bCs/>
                <w:iCs/>
                <w:sz w:val="20"/>
                <w:szCs w:val="20"/>
              </w:rPr>
            </w:pPr>
            <w:r w:rsidRPr="005F775C">
              <w:rPr>
                <w:rFonts w:ascii="Arial" w:hAnsi="Arial" w:cs="Arial"/>
                <w:iCs/>
                <w:sz w:val="20"/>
                <w:szCs w:val="20"/>
              </w:rPr>
              <w:t>I crediti maturati sono i seguenti</w:t>
            </w:r>
          </w:p>
          <w:p w:rsidR="00150798" w:rsidRPr="005F775C" w:rsidRDefault="00150798" w:rsidP="003E4816">
            <w:pPr>
              <w:pStyle w:val="Paragrafoelenco1"/>
              <w:spacing w:line="360" w:lineRule="auto"/>
              <w:ind w:left="0"/>
              <w:jc w:val="both"/>
              <w:rPr>
                <w:rFonts w:ascii="Arial" w:hAnsi="Arial" w:cs="Arial"/>
                <w:b/>
                <w:bCs/>
                <w:iCs/>
                <w:sz w:val="20"/>
                <w:szCs w:val="20"/>
              </w:rPr>
            </w:pPr>
            <w:r w:rsidRPr="005F775C">
              <w:rPr>
                <w:rFonts w:ascii="Arial" w:hAnsi="Arial" w:cs="Arial"/>
                <w:b/>
                <w:bCs/>
                <w:iCs/>
                <w:sz w:val="20"/>
                <w:szCs w:val="20"/>
              </w:rPr>
              <w:t>CREDITO 2014: EURO 1.000</w:t>
            </w:r>
          </w:p>
          <w:p w:rsidR="00150798" w:rsidRPr="005F775C" w:rsidRDefault="00150798" w:rsidP="003E4816">
            <w:pPr>
              <w:pStyle w:val="Paragrafoelenco1"/>
              <w:spacing w:line="360" w:lineRule="auto"/>
              <w:ind w:left="0"/>
              <w:jc w:val="both"/>
              <w:rPr>
                <w:rFonts w:ascii="Arial" w:hAnsi="Arial" w:cs="Arial"/>
                <w:b/>
                <w:bCs/>
                <w:iCs/>
                <w:sz w:val="20"/>
                <w:szCs w:val="20"/>
              </w:rPr>
            </w:pPr>
            <w:r w:rsidRPr="005F775C">
              <w:rPr>
                <w:rFonts w:ascii="Arial" w:hAnsi="Arial" w:cs="Arial"/>
                <w:b/>
                <w:bCs/>
                <w:iCs/>
                <w:sz w:val="20"/>
                <w:szCs w:val="20"/>
              </w:rPr>
              <w:t>CREDITO 2015: EURO 1.500</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b/>
                <w:bCs/>
                <w:iCs/>
                <w:sz w:val="20"/>
                <w:szCs w:val="20"/>
              </w:rPr>
              <w:t>Mentre le dichiarazioni integrative seguono detta sorte:</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 xml:space="preserve">CREDITO 2014: EURO 1.000 </w:t>
            </w:r>
            <w:r w:rsidRPr="005F775C">
              <w:rPr>
                <w:rFonts w:ascii="Arial" w:hAnsi="Arial" w:cs="Arial"/>
                <w:iCs/>
                <w:sz w:val="20"/>
                <w:szCs w:val="20"/>
              </w:rPr>
              <w:t> Dichiarazione integrativa presentata il 28.08.2016</w:t>
            </w:r>
          </w:p>
          <w:p w:rsidR="00150798" w:rsidRPr="005F775C" w:rsidRDefault="00150798" w:rsidP="003E4816">
            <w:pPr>
              <w:pStyle w:val="Paragrafoelenco1"/>
              <w:spacing w:line="360" w:lineRule="auto"/>
              <w:ind w:left="0"/>
              <w:jc w:val="both"/>
              <w:rPr>
                <w:rFonts w:ascii="Arial" w:hAnsi="Arial" w:cs="Arial"/>
                <w:b/>
                <w:iCs/>
                <w:sz w:val="20"/>
                <w:szCs w:val="20"/>
                <w:u w:val="single"/>
              </w:rPr>
            </w:pPr>
            <w:r w:rsidRPr="005F775C">
              <w:rPr>
                <w:rFonts w:ascii="Arial" w:hAnsi="Arial" w:cs="Arial"/>
                <w:iCs/>
                <w:sz w:val="20"/>
                <w:szCs w:val="20"/>
              </w:rPr>
              <w:t xml:space="preserve">CREDITO 2015: EURO 1.500 </w:t>
            </w:r>
            <w:r w:rsidRPr="005F775C">
              <w:rPr>
                <w:rFonts w:ascii="Arial" w:hAnsi="Arial" w:cs="Arial"/>
                <w:iCs/>
                <w:sz w:val="20"/>
                <w:szCs w:val="20"/>
              </w:rPr>
              <w:t> Dichiarazione integrativa presentata il 30.09.2016</w:t>
            </w:r>
          </w:p>
          <w:p w:rsidR="00150798" w:rsidRPr="005F775C" w:rsidRDefault="00150798" w:rsidP="003E4816">
            <w:pPr>
              <w:pStyle w:val="Paragrafoelenco1"/>
              <w:spacing w:line="360" w:lineRule="auto"/>
              <w:jc w:val="center"/>
              <w:rPr>
                <w:rFonts w:ascii="Arial" w:hAnsi="Arial" w:cs="Arial"/>
                <w:sz w:val="20"/>
                <w:szCs w:val="20"/>
              </w:rPr>
            </w:pPr>
            <w:r w:rsidRPr="005F775C">
              <w:rPr>
                <w:rFonts w:ascii="Arial" w:hAnsi="Arial" w:cs="Arial"/>
                <w:b/>
                <w:iCs/>
                <w:sz w:val="20"/>
                <w:szCs w:val="20"/>
                <w:u w:val="single"/>
              </w:rPr>
              <w:t>Compilazione del QUADRO VN</w:t>
            </w:r>
            <w:r w:rsidR="00A57A65" w:rsidRPr="005F775C">
              <w:rPr>
                <w:rFonts w:ascii="Arial" w:hAnsi="Arial" w:cs="Arial"/>
                <w:b/>
                <w:iCs/>
                <w:sz w:val="20"/>
                <w:szCs w:val="20"/>
                <w:u w:val="single"/>
              </w:rPr>
              <w:t xml:space="preserve"> </w:t>
            </w:r>
            <w:r w:rsidRPr="005F775C">
              <w:rPr>
                <w:rFonts w:ascii="Arial" w:hAnsi="Arial" w:cs="Arial"/>
                <w:b/>
                <w:iCs/>
                <w:sz w:val="20"/>
                <w:szCs w:val="20"/>
                <w:u w:val="single"/>
              </w:rPr>
              <w:t>+</w:t>
            </w:r>
            <w:r w:rsidR="00A57A65" w:rsidRPr="005F775C">
              <w:rPr>
                <w:rFonts w:ascii="Arial" w:hAnsi="Arial" w:cs="Arial"/>
                <w:b/>
                <w:iCs/>
                <w:sz w:val="20"/>
                <w:szCs w:val="20"/>
                <w:u w:val="single"/>
              </w:rPr>
              <w:t xml:space="preserve"> </w:t>
            </w:r>
            <w:r w:rsidRPr="005F775C">
              <w:rPr>
                <w:rFonts w:ascii="Arial" w:hAnsi="Arial" w:cs="Arial"/>
                <w:b/>
                <w:iCs/>
                <w:sz w:val="20"/>
                <w:szCs w:val="20"/>
                <w:u w:val="single"/>
              </w:rPr>
              <w:t>Compilazione del nuovo RIGO VL11</w:t>
            </w:r>
          </w:p>
          <w:p w:rsidR="00150798" w:rsidRPr="00A57A65" w:rsidRDefault="00510A59" w:rsidP="003E4816">
            <w:pPr>
              <w:pStyle w:val="Paragrafoelenco1"/>
              <w:spacing w:line="360" w:lineRule="auto"/>
              <w:ind w:left="0"/>
              <w:jc w:val="center"/>
              <w:rPr>
                <w:rFonts w:ascii="Arial" w:hAnsi="Arial" w:cs="Arial"/>
                <w:iCs/>
              </w:rPr>
            </w:pPr>
            <w:r>
              <w:rPr>
                <w:rFonts w:ascii="Arial" w:hAnsi="Arial" w:cs="Arial"/>
                <w:noProof/>
                <w:lang w:eastAsia="it-IT"/>
              </w:rPr>
              <mc:AlternateContent>
                <mc:Choice Requires="wps">
                  <w:drawing>
                    <wp:anchor distT="0" distB="0" distL="114935" distR="114935" simplePos="0" relativeHeight="251670016" behindDoc="0" locked="0" layoutInCell="1" allowOverlap="1">
                      <wp:simplePos x="0" y="0"/>
                      <wp:positionH relativeFrom="margin">
                        <wp:posOffset>2046605</wp:posOffset>
                      </wp:positionH>
                      <wp:positionV relativeFrom="paragraph">
                        <wp:posOffset>104140</wp:posOffset>
                      </wp:positionV>
                      <wp:extent cx="2535555" cy="421005"/>
                      <wp:effectExtent l="8255" t="10160" r="8890" b="6985"/>
                      <wp:wrapNone/>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421005"/>
                              </a:xfrm>
                              <a:prstGeom prst="rect">
                                <a:avLst/>
                              </a:prstGeom>
                              <a:solidFill>
                                <a:srgbClr val="FFFFFF">
                                  <a:alpha val="0"/>
                                </a:srgbClr>
                              </a:solidFill>
                              <a:ln w="6350">
                                <a:solidFill>
                                  <a:srgbClr val="0000FF"/>
                                </a:solidFill>
                                <a:miter lim="800000"/>
                                <a:headEnd/>
                                <a:tailEnd/>
                              </a:ln>
                            </wps:spPr>
                            <wps:txbx>
                              <w:txbxContent>
                                <w:p w:rsidR="00D11EDD" w:rsidRDefault="00D11EDD">
                                  <w:r>
                                    <w:t>2014             1.000</w:t>
                                  </w:r>
                                </w:p>
                                <w:p w:rsidR="00D11EDD" w:rsidRDefault="00D11EDD">
                                  <w:r>
                                    <w:t>2015             1.500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3" type="#_x0000_t202" style="position:absolute;left:0;text-align:left;margin-left:161.15pt;margin-top:8.2pt;width:199.65pt;height:33.15pt;z-index:25167001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" strokecolor="blue" strokeweight=".5pt">
                      <v:fill opacity="0"/>
                      <v:textbox inset="7.45pt,3.85pt,7.45pt,3.85pt">
                        <w:txbxContent>
                          <w:p w:rsidR="00D11EDD" w:rsidRDefault="00D11EDD">
                            <w:r>
                              <w:t>2014             1.000</w:t>
                            </w:r>
                          </w:p>
                          <w:p w:rsidR="00D11EDD" w:rsidRDefault="00D11EDD">
                            <w:r>
                              <w:t>2015             1.500</w:t>
                            </w:r>
                          </w:p>
                        </w:txbxContent>
                      </v:textbox>
                      <w10:wrap anchorx="margin"/>
                    </v:shape>
                  </w:pict>
                </mc:Fallback>
              </mc:AlternateContent>
            </w:r>
            <w:r>
              <w:rPr>
                <w:rFonts w:ascii="Arial" w:hAnsi="Arial" w:cs="Arial"/>
                <w:noProof/>
                <w:lang w:eastAsia="it-IT"/>
              </w:rPr>
              <mc:AlternateContent>
                <mc:Choice Requires="wps">
                  <w:drawing>
                    <wp:anchor distT="0" distB="0" distL="114300" distR="114300" simplePos="0" relativeHeight="251672064" behindDoc="0" locked="0" layoutInCell="1" allowOverlap="1">
                      <wp:simplePos x="0" y="0"/>
                      <wp:positionH relativeFrom="margin">
                        <wp:posOffset>4210050</wp:posOffset>
                      </wp:positionH>
                      <wp:positionV relativeFrom="paragraph">
                        <wp:posOffset>543560</wp:posOffset>
                      </wp:positionV>
                      <wp:extent cx="1188000" cy="1296000"/>
                      <wp:effectExtent l="19050" t="19050" r="50800" b="57150"/>
                      <wp:wrapNone/>
                      <wp:docPr id="6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000" cy="129600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94F99" id="AutoShape 62" o:spid="_x0000_s1026" type="#_x0000_t32" style="position:absolute;margin-left:331.5pt;margin-top:42.8pt;width:93.55pt;height:102.0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" strokeweight=".26mm">
                      <v:stroke endarrow="block" joinstyle="miter" endcap="square"/>
                      <w10:wrap anchorx="margin"/>
                    </v:shape>
                  </w:pict>
                </mc:Fallback>
              </mc:AlternateContent>
            </w:r>
            <w:r>
              <w:rPr>
                <w:rFonts w:ascii="Arial" w:hAnsi="Arial" w:cs="Arial"/>
                <w:iCs/>
                <w:noProof/>
                <w:lang w:eastAsia="it-IT"/>
              </w:rPr>
              <w:drawing>
                <wp:inline distT="0" distB="0" distL="0" distR="0">
                  <wp:extent cx="6050280" cy="790575"/>
                  <wp:effectExtent l="0" t="0" r="762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0280" cy="790575"/>
                          </a:xfrm>
                          <a:prstGeom prst="rect">
                            <a:avLst/>
                          </a:prstGeom>
                          <a:solidFill>
                            <a:srgbClr val="FFFFFF"/>
                          </a:solidFill>
                          <a:ln>
                            <a:noFill/>
                          </a:ln>
                        </pic:spPr>
                      </pic:pic>
                    </a:graphicData>
                  </a:graphic>
                </wp:inline>
              </w:drawing>
            </w:r>
          </w:p>
          <w:p w:rsidR="00150798" w:rsidRPr="00A57A65" w:rsidRDefault="00150798" w:rsidP="003E4816">
            <w:pPr>
              <w:pStyle w:val="Paragrafoelenco1"/>
              <w:spacing w:line="360" w:lineRule="auto"/>
              <w:ind w:left="0"/>
              <w:jc w:val="both"/>
              <w:rPr>
                <w:rFonts w:ascii="Arial" w:hAnsi="Arial" w:cs="Arial"/>
                <w:iCs/>
              </w:rPr>
            </w:pPr>
          </w:p>
          <w:p w:rsidR="00150798" w:rsidRPr="00A57A65" w:rsidRDefault="00510A59" w:rsidP="003E4816">
            <w:pPr>
              <w:pStyle w:val="Paragrafoelenco1"/>
              <w:spacing w:line="360" w:lineRule="auto"/>
              <w:ind w:left="0"/>
              <w:jc w:val="center"/>
              <w:rPr>
                <w:rFonts w:ascii="Arial" w:hAnsi="Arial" w:cs="Arial"/>
                <w:iCs/>
              </w:rPr>
            </w:pPr>
            <w:r>
              <w:rPr>
                <w:rFonts w:ascii="Arial" w:eastAsia="Times New Roman" w:hAnsi="Arial" w:cs="Arial"/>
                <w:noProof/>
                <w:lang w:eastAsia="it-IT"/>
              </w:rPr>
              <w:drawing>
                <wp:inline distT="0" distB="0" distL="0" distR="0">
                  <wp:extent cx="6050280" cy="895350"/>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0280" cy="895350"/>
                          </a:xfrm>
                          <a:prstGeom prst="rect">
                            <a:avLst/>
                          </a:prstGeom>
                          <a:solidFill>
                            <a:srgbClr val="FFFFFF"/>
                          </a:solidFill>
                          <a:ln>
                            <a:noFill/>
                          </a:ln>
                        </pic:spPr>
                      </pic:pic>
                    </a:graphicData>
                  </a:graphic>
                </wp:inline>
              </w:drawing>
            </w:r>
          </w:p>
          <w:p w:rsidR="00150798" w:rsidRPr="00A57A65" w:rsidRDefault="00150798" w:rsidP="003E4816">
            <w:pPr>
              <w:pStyle w:val="Paragrafoelenco1"/>
              <w:spacing w:line="360" w:lineRule="auto"/>
              <w:ind w:left="0"/>
              <w:jc w:val="both"/>
              <w:rPr>
                <w:rFonts w:ascii="Arial" w:hAnsi="Arial" w:cs="Arial"/>
                <w:iCs/>
              </w:rPr>
            </w:pP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IMPORTANTE</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 xml:space="preserve">L’uso del credito in compensazione può essere effettuato "per eseguire il versamento di debiti maturati a partire dal periodo </w:t>
            </w:r>
            <w:r w:rsidRPr="005F775C">
              <w:rPr>
                <w:rFonts w:ascii="Arial" w:hAnsi="Arial" w:cs="Arial"/>
                <w:b/>
                <w:bCs/>
                <w:iCs/>
                <w:sz w:val="20"/>
                <w:szCs w:val="20"/>
              </w:rPr>
              <w:t xml:space="preserve">d'imposta successivo a quello in cui è stata presentata la dichiarazione integrativa", </w:t>
            </w:r>
          </w:p>
          <w:p w:rsidR="00150798" w:rsidRPr="005F775C" w:rsidRDefault="00150798" w:rsidP="003E4816">
            <w:pPr>
              <w:pStyle w:val="Paragrafoelenco1"/>
              <w:spacing w:line="360" w:lineRule="auto"/>
              <w:ind w:left="0"/>
              <w:rPr>
                <w:rFonts w:ascii="Arial" w:hAnsi="Arial" w:cs="Arial"/>
                <w:b/>
                <w:iCs/>
                <w:sz w:val="20"/>
                <w:szCs w:val="20"/>
              </w:rPr>
            </w:pPr>
            <w:r w:rsidRPr="005F775C">
              <w:rPr>
                <w:rFonts w:ascii="Arial" w:hAnsi="Arial" w:cs="Arial"/>
                <w:iCs/>
                <w:sz w:val="20"/>
                <w:szCs w:val="20"/>
              </w:rPr>
              <w:t>Presentazione delle</w:t>
            </w:r>
            <w:r w:rsidR="00BB4E7F" w:rsidRPr="005F775C">
              <w:rPr>
                <w:rFonts w:ascii="Arial" w:hAnsi="Arial" w:cs="Arial"/>
                <w:iCs/>
                <w:sz w:val="20"/>
                <w:szCs w:val="20"/>
              </w:rPr>
              <w:t xml:space="preserve"> dichiarazioni nell’anno 2016 </w:t>
            </w:r>
            <w:r w:rsidR="00BB4E7F" w:rsidRPr="005F775C">
              <w:rPr>
                <w:rFonts w:ascii="Arial" w:hAnsi="Arial" w:cs="Arial"/>
                <w:iCs/>
                <w:sz w:val="20"/>
                <w:szCs w:val="20"/>
              </w:rPr>
              <w:sym w:font="Wingdings" w:char="F0E0"/>
            </w:r>
            <w:r w:rsidR="00BB4E7F" w:rsidRPr="005F775C">
              <w:rPr>
                <w:rFonts w:ascii="Arial" w:hAnsi="Arial" w:cs="Arial"/>
                <w:iCs/>
                <w:sz w:val="20"/>
                <w:szCs w:val="20"/>
              </w:rPr>
              <w:t xml:space="preserve"> </w:t>
            </w:r>
            <w:r w:rsidRPr="005F775C">
              <w:rPr>
                <w:rFonts w:ascii="Arial" w:hAnsi="Arial" w:cs="Arial"/>
                <w:iCs/>
                <w:sz w:val="20"/>
                <w:szCs w:val="20"/>
              </w:rPr>
              <w:t>utilizzo del credito ma</w:t>
            </w:r>
            <w:r w:rsidR="00BB4E7F" w:rsidRPr="005F775C">
              <w:rPr>
                <w:rFonts w:ascii="Arial" w:hAnsi="Arial" w:cs="Arial"/>
                <w:iCs/>
                <w:sz w:val="20"/>
                <w:szCs w:val="20"/>
              </w:rPr>
              <w:t xml:space="preserve">turato a partire dal 1.1.2017 </w:t>
            </w:r>
          </w:p>
          <w:p w:rsidR="00BB4E7F" w:rsidRPr="005F775C" w:rsidRDefault="00BB4E7F" w:rsidP="003E4816">
            <w:pPr>
              <w:pStyle w:val="Paragrafoelenco1"/>
              <w:spacing w:line="360" w:lineRule="auto"/>
              <w:ind w:left="0"/>
              <w:rPr>
                <w:rFonts w:ascii="Arial" w:hAnsi="Arial" w:cs="Arial"/>
                <w:b/>
                <w:iCs/>
                <w:sz w:val="20"/>
                <w:szCs w:val="20"/>
              </w:rPr>
            </w:pPr>
          </w:p>
          <w:p w:rsidR="00150798" w:rsidRPr="005F775C" w:rsidRDefault="00150798" w:rsidP="002B6551">
            <w:pPr>
              <w:pStyle w:val="Paragrafoelenco1"/>
              <w:spacing w:line="360" w:lineRule="auto"/>
              <w:ind w:left="0"/>
              <w:rPr>
                <w:rFonts w:ascii="Arial" w:hAnsi="Arial" w:cs="Arial"/>
                <w:iCs/>
                <w:sz w:val="20"/>
                <w:szCs w:val="20"/>
              </w:rPr>
            </w:pPr>
            <w:r w:rsidRPr="005F775C">
              <w:rPr>
                <w:rFonts w:ascii="Arial" w:hAnsi="Arial" w:cs="Arial"/>
                <w:b/>
                <w:iCs/>
                <w:sz w:val="20"/>
                <w:szCs w:val="20"/>
              </w:rPr>
              <w:t>SI CREA QUINDI UN DUBBIO</w:t>
            </w:r>
            <w:r w:rsidRPr="005F775C">
              <w:rPr>
                <w:rFonts w:ascii="Arial" w:hAnsi="Arial" w:cs="Arial"/>
                <w:b/>
                <w:bCs/>
                <w:iCs/>
                <w:sz w:val="20"/>
                <w:szCs w:val="20"/>
              </w:rPr>
              <w:t xml:space="preserve"> CIRCA L’UTILIZZO IN COMPENSAZIONE DI UN DEBITO MATURATO NEL 2016 (DEBITO IVA MESE DI DICEMBRE) DA VERSARE A GENNAIO 2017. </w:t>
            </w:r>
          </w:p>
        </w:tc>
      </w:tr>
    </w:tbl>
    <w:p w:rsidR="002D1218" w:rsidRPr="002D1218" w:rsidRDefault="002D1218" w:rsidP="002D1218"/>
    <w:p w:rsidR="00150798" w:rsidRPr="005F775C" w:rsidRDefault="00150798" w:rsidP="005F775C">
      <w:pPr>
        <w:pStyle w:val="guida111"/>
        <w:shd w:val="clear" w:color="auto" w:fill="1F4E79" w:themeFill="accent1" w:themeFillShade="80"/>
        <w:tabs>
          <w:tab w:val="clear" w:pos="0"/>
        </w:tabs>
        <w:ind w:left="0" w:firstLine="0"/>
        <w:jc w:val="center"/>
        <w:rPr>
          <w:rFonts w:ascii="Arial" w:hAnsi="Arial" w:cs="Arial"/>
          <w:iCs/>
          <w:color w:val="FFFFFF" w:themeColor="background1"/>
          <w:sz w:val="24"/>
          <w:szCs w:val="24"/>
        </w:rPr>
      </w:pPr>
      <w:r w:rsidRPr="005F775C">
        <w:rPr>
          <w:rFonts w:ascii="Arial" w:hAnsi="Arial" w:cs="Arial"/>
          <w:color w:val="FFFFFF" w:themeColor="background1"/>
          <w:sz w:val="24"/>
          <w:szCs w:val="24"/>
        </w:rPr>
        <w:t>Il quadro VL</w:t>
      </w:r>
    </w:p>
    <w:p w:rsidR="00150798" w:rsidRPr="002B6551" w:rsidRDefault="00150798" w:rsidP="003E4816">
      <w:pPr>
        <w:pStyle w:val="guida111"/>
        <w:tabs>
          <w:tab w:val="clear" w:pos="0"/>
        </w:tabs>
        <w:ind w:left="0" w:firstLine="0"/>
        <w:rPr>
          <w:rFonts w:ascii="Arial" w:hAnsi="Arial" w:cs="Arial"/>
          <w:iCs/>
          <w:sz w:val="10"/>
          <w:szCs w:val="24"/>
        </w:rPr>
      </w:pPr>
    </w:p>
    <w:p w:rsidR="00150798" w:rsidRPr="005F775C" w:rsidRDefault="00150798" w:rsidP="003E4816">
      <w:pPr>
        <w:pStyle w:val="guida111"/>
        <w:tabs>
          <w:tab w:val="clear" w:pos="0"/>
        </w:tabs>
        <w:ind w:left="0" w:firstLine="0"/>
        <w:rPr>
          <w:rFonts w:ascii="Arial" w:hAnsi="Arial" w:cs="Arial"/>
          <w:iCs/>
          <w:sz w:val="20"/>
          <w:szCs w:val="20"/>
        </w:rPr>
      </w:pPr>
      <w:r w:rsidRPr="005F775C">
        <w:rPr>
          <w:rFonts w:ascii="Arial" w:hAnsi="Arial" w:cs="Arial"/>
          <w:b w:val="0"/>
          <w:iCs/>
          <w:sz w:val="20"/>
          <w:szCs w:val="20"/>
        </w:rPr>
        <w:t>Nel quadro VL è stato introdotto, come detto in precedenza, il nuovo rigo VL11, denominato:</w:t>
      </w:r>
      <w:r w:rsidRPr="005F775C">
        <w:rPr>
          <w:rFonts w:ascii="Arial" w:hAnsi="Arial" w:cs="Arial"/>
          <w:b w:val="0"/>
          <w:i/>
          <w:iCs/>
          <w:sz w:val="20"/>
          <w:szCs w:val="20"/>
        </w:rPr>
        <w:t xml:space="preserve"> “Crediti art. 8, comma 6-quater, D.P.R. n. 322/98</w:t>
      </w:r>
      <w:r w:rsidRPr="005F775C">
        <w:rPr>
          <w:rFonts w:ascii="Arial" w:hAnsi="Arial" w:cs="Arial"/>
          <w:b w:val="0"/>
          <w:iCs/>
          <w:sz w:val="20"/>
          <w:szCs w:val="20"/>
        </w:rPr>
        <w:t>” con l'obiettivo di esporre e comunicare il minor debito / maggior credito risultante dalla dichiarazione integrativa “a favore” presentata nel 2016 dopo il termine di presentazione della dichiarazione relativa all’anno successivo a quello della dichiarazione originaria.</w:t>
      </w:r>
    </w:p>
    <w:p w:rsidR="00150798" w:rsidRPr="00A57A65" w:rsidRDefault="00510A59" w:rsidP="003E4816">
      <w:pPr>
        <w:pStyle w:val="guida111"/>
        <w:tabs>
          <w:tab w:val="clear" w:pos="0"/>
        </w:tabs>
        <w:ind w:left="0" w:firstLine="0"/>
        <w:jc w:val="center"/>
        <w:rPr>
          <w:rFonts w:ascii="Arial" w:hAnsi="Arial" w:cs="Arial"/>
          <w:iCs/>
          <w:sz w:val="24"/>
          <w:szCs w:val="24"/>
        </w:rPr>
      </w:pPr>
      <w:r>
        <w:rPr>
          <w:rFonts w:ascii="Arial" w:hAnsi="Arial" w:cs="Arial"/>
          <w:noProof/>
          <w:sz w:val="24"/>
          <w:szCs w:val="24"/>
          <w:lang w:eastAsia="it-IT"/>
        </w:rPr>
        <mc:AlternateContent>
          <mc:Choice Requires="wps">
            <w:drawing>
              <wp:anchor distT="0" distB="0" distL="114300" distR="114300" simplePos="0" relativeHeight="251646464" behindDoc="0" locked="0" layoutInCell="1" allowOverlap="1">
                <wp:simplePos x="0" y="0"/>
                <wp:positionH relativeFrom="margin">
                  <wp:align>right</wp:align>
                </wp:positionH>
                <wp:positionV relativeFrom="paragraph">
                  <wp:posOffset>581025</wp:posOffset>
                </wp:positionV>
                <wp:extent cx="5667375" cy="234315"/>
                <wp:effectExtent l="0" t="0" r="28575" b="13335"/>
                <wp:wrapNone/>
                <wp:docPr id="6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234315"/>
                        </a:xfrm>
                        <a:prstGeom prst="rect">
                          <a:avLst/>
                        </a:prstGeom>
                        <a:noFill/>
                        <a:ln w="1908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A43090" id="Rectangle 34" o:spid="_x0000_s1026" style="position:absolute;margin-left:395.05pt;margin-top:45.75pt;width:446.25pt;height:18.45pt;z-index:2516464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" filled="f" strokecolor="blue" strokeweight=".53mm">
                <v:stroke endcap="square"/>
                <w10:wrap anchorx="margin"/>
              </v:rect>
            </w:pict>
          </mc:Fallback>
        </mc:AlternateContent>
      </w:r>
      <w:r>
        <w:rPr>
          <w:rFonts w:ascii="Arial" w:hAnsi="Arial" w:cs="Arial"/>
          <w:noProof/>
          <w:sz w:val="24"/>
          <w:szCs w:val="24"/>
          <w:lang w:eastAsia="it-IT"/>
        </w:rPr>
        <w:drawing>
          <wp:inline distT="0" distB="0" distL="0" distR="0">
            <wp:extent cx="5772150" cy="815913"/>
            <wp:effectExtent l="0" t="0" r="0" b="381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7349" cy="820888"/>
                    </a:xfrm>
                    <a:prstGeom prst="rect">
                      <a:avLst/>
                    </a:prstGeom>
                    <a:solidFill>
                      <a:srgbClr val="FFFFFF"/>
                    </a:solidFill>
                    <a:ln>
                      <a:noFill/>
                    </a:ln>
                  </pic:spPr>
                </pic:pic>
              </a:graphicData>
            </a:graphic>
          </wp:inline>
        </w:drawing>
      </w:r>
    </w:p>
    <w:p w:rsidR="00150798" w:rsidRPr="002B6551" w:rsidRDefault="00150798" w:rsidP="003E4816">
      <w:pPr>
        <w:pStyle w:val="guida111"/>
        <w:tabs>
          <w:tab w:val="clear" w:pos="0"/>
        </w:tabs>
        <w:ind w:left="0" w:firstLine="0"/>
        <w:rPr>
          <w:rFonts w:ascii="Arial" w:hAnsi="Arial" w:cs="Arial"/>
          <w:sz w:val="8"/>
          <w:szCs w:val="24"/>
        </w:rPr>
      </w:pPr>
    </w:p>
    <w:p w:rsidR="006C0B59" w:rsidRDefault="006C0B59" w:rsidP="003E4816">
      <w:pPr>
        <w:pStyle w:val="guida111"/>
        <w:tabs>
          <w:tab w:val="clear" w:pos="0"/>
        </w:tabs>
        <w:ind w:left="0" w:firstLine="0"/>
        <w:rPr>
          <w:rFonts w:ascii="Arial" w:hAnsi="Arial" w:cs="Arial"/>
          <w:b w:val="0"/>
          <w:sz w:val="20"/>
          <w:szCs w:val="20"/>
        </w:rPr>
      </w:pPr>
    </w:p>
    <w:p w:rsidR="00150798" w:rsidRPr="005F775C" w:rsidRDefault="00150798" w:rsidP="006C0B59">
      <w:pPr>
        <w:pStyle w:val="guida111"/>
        <w:tabs>
          <w:tab w:val="clear" w:pos="0"/>
        </w:tabs>
        <w:spacing w:after="240"/>
        <w:ind w:left="0" w:firstLine="0"/>
        <w:rPr>
          <w:rFonts w:ascii="Arial" w:hAnsi="Arial" w:cs="Arial"/>
          <w:b w:val="0"/>
          <w:sz w:val="20"/>
          <w:szCs w:val="20"/>
        </w:rPr>
      </w:pPr>
      <w:r w:rsidRPr="005F775C">
        <w:rPr>
          <w:rFonts w:ascii="Arial" w:hAnsi="Arial" w:cs="Arial"/>
          <w:b w:val="0"/>
          <w:sz w:val="20"/>
          <w:szCs w:val="20"/>
        </w:rPr>
        <w:t>Stessa funzione è ricoperta, nel caso di “IVA di gruppo” dal rigo VW30.</w:t>
      </w:r>
    </w:p>
    <w:p w:rsidR="00150798" w:rsidRDefault="002B6551" w:rsidP="003E4816">
      <w:pPr>
        <w:pStyle w:val="guida111"/>
        <w:tabs>
          <w:tab w:val="clear" w:pos="0"/>
        </w:tabs>
        <w:ind w:left="0" w:firstLine="0"/>
        <w:rPr>
          <w:rFonts w:ascii="Arial" w:hAnsi="Arial" w:cs="Arial"/>
          <w:b w:val="0"/>
          <w:sz w:val="24"/>
          <w:szCs w:val="24"/>
        </w:rPr>
      </w:pPr>
      <w:r>
        <w:rPr>
          <w:rFonts w:ascii="Arial" w:hAnsi="Arial" w:cs="Arial"/>
          <w:noProof/>
          <w:sz w:val="24"/>
          <w:szCs w:val="24"/>
          <w:lang w:eastAsia="it-IT"/>
        </w:rPr>
        <mc:AlternateContent>
          <mc:Choice Requires="wps">
            <w:drawing>
              <wp:anchor distT="0" distB="0" distL="114300" distR="114300" simplePos="0" relativeHeight="251647488" behindDoc="0" locked="0" layoutInCell="1" allowOverlap="1">
                <wp:simplePos x="0" y="0"/>
                <wp:positionH relativeFrom="margin">
                  <wp:posOffset>823596</wp:posOffset>
                </wp:positionH>
                <wp:positionV relativeFrom="paragraph">
                  <wp:posOffset>1577975</wp:posOffset>
                </wp:positionV>
                <wp:extent cx="4895850" cy="200025"/>
                <wp:effectExtent l="0" t="0" r="19050" b="28575"/>
                <wp:wrapNone/>
                <wp:docPr id="6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200025"/>
                        </a:xfrm>
                        <a:prstGeom prst="rect">
                          <a:avLst/>
                        </a:prstGeom>
                        <a:noFill/>
                        <a:ln w="2844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FD307C" id="Rectangle 35" o:spid="_x0000_s1026" style="position:absolute;margin-left:64.85pt;margin-top:124.25pt;width:385.5pt;height:15.75pt;z-index:2516474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" filled="f" strokecolor="blue" strokeweight=".79mm">
                <v:stroke endcap="square"/>
                <w10:wrap anchorx="margin"/>
              </v:rect>
            </w:pict>
          </mc:Fallback>
        </mc:AlternateContent>
      </w:r>
      <w:r>
        <w:rPr>
          <w:rFonts w:ascii="Arial" w:hAnsi="Arial" w:cs="Arial"/>
          <w:b w:val="0"/>
          <w:noProof/>
          <w:sz w:val="24"/>
          <w:szCs w:val="24"/>
          <w:lang w:eastAsia="it-IT"/>
        </w:rPr>
        <w:drawing>
          <wp:inline distT="0" distB="0" distL="0" distR="0" wp14:anchorId="58F48AB8" wp14:editId="387AA3E3">
            <wp:extent cx="5759450" cy="2976596"/>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2976596"/>
                    </a:xfrm>
                    <a:prstGeom prst="rect">
                      <a:avLst/>
                    </a:prstGeom>
                    <a:solidFill>
                      <a:srgbClr val="FFFFFF"/>
                    </a:solidFill>
                    <a:ln>
                      <a:noFill/>
                    </a:ln>
                  </pic:spPr>
                </pic:pic>
              </a:graphicData>
            </a:graphic>
          </wp:inline>
        </w:drawing>
      </w:r>
    </w:p>
    <w:p w:rsidR="002B6551" w:rsidRDefault="002B6551" w:rsidP="003E4816">
      <w:pPr>
        <w:pStyle w:val="guida111"/>
        <w:tabs>
          <w:tab w:val="clear" w:pos="0"/>
        </w:tabs>
        <w:ind w:left="0" w:firstLine="0"/>
        <w:rPr>
          <w:rFonts w:ascii="Arial" w:hAnsi="Arial" w:cs="Arial"/>
          <w:b w:val="0"/>
          <w:sz w:val="24"/>
          <w:szCs w:val="24"/>
        </w:rPr>
      </w:pPr>
    </w:p>
    <w:p w:rsidR="00150798" w:rsidRPr="005F775C" w:rsidRDefault="00150798" w:rsidP="005F775C">
      <w:pPr>
        <w:pStyle w:val="guida111"/>
        <w:shd w:val="clear" w:color="auto" w:fill="1F4E79" w:themeFill="accent1" w:themeFillShade="80"/>
        <w:tabs>
          <w:tab w:val="clear" w:pos="0"/>
        </w:tabs>
        <w:ind w:left="0" w:firstLine="0"/>
        <w:jc w:val="center"/>
        <w:rPr>
          <w:rFonts w:ascii="Arial" w:hAnsi="Arial" w:cs="Arial"/>
          <w:bCs/>
          <w:iCs/>
          <w:color w:val="FFFFFF" w:themeColor="background1"/>
          <w:sz w:val="24"/>
          <w:szCs w:val="24"/>
        </w:rPr>
      </w:pPr>
      <w:r w:rsidRPr="005F775C">
        <w:rPr>
          <w:rFonts w:ascii="Arial" w:hAnsi="Arial" w:cs="Arial"/>
          <w:color w:val="FFFFFF" w:themeColor="background1"/>
          <w:sz w:val="24"/>
          <w:szCs w:val="24"/>
        </w:rPr>
        <w:t>Il quadro VX</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bCs/>
          <w:iCs/>
          <w:sz w:val="20"/>
          <w:szCs w:val="20"/>
        </w:rPr>
        <w:t>Le modifiche intervenute nel quadro VX sono le seguenti</w:t>
      </w:r>
    </w:p>
    <w:p w:rsidR="00150798" w:rsidRPr="005F775C" w:rsidRDefault="00150798" w:rsidP="003E4816">
      <w:pPr>
        <w:pStyle w:val="Paragrafoelenco1"/>
        <w:spacing w:line="360" w:lineRule="auto"/>
        <w:ind w:left="0"/>
        <w:jc w:val="both"/>
        <w:rPr>
          <w:rFonts w:ascii="Arial" w:hAnsi="Arial" w:cs="Arial"/>
          <w:b/>
          <w:iCs/>
          <w:sz w:val="20"/>
          <w:szCs w:val="20"/>
        </w:rPr>
      </w:pPr>
      <w:r w:rsidRPr="005F775C">
        <w:rPr>
          <w:rFonts w:ascii="Arial" w:hAnsi="Arial" w:cs="Arial"/>
          <w:iCs/>
          <w:sz w:val="20"/>
          <w:szCs w:val="20"/>
        </w:rPr>
        <w:t>In relazione al rigo VX4:</w:t>
      </w:r>
    </w:p>
    <w:p w:rsidR="00150798" w:rsidRPr="005F775C" w:rsidRDefault="00150798" w:rsidP="003E4816">
      <w:pPr>
        <w:pStyle w:val="Paragrafoelenco1"/>
        <w:numPr>
          <w:ilvl w:val="1"/>
          <w:numId w:val="20"/>
        </w:numPr>
        <w:spacing w:line="360" w:lineRule="auto"/>
        <w:jc w:val="both"/>
        <w:rPr>
          <w:rFonts w:ascii="Arial" w:hAnsi="Arial" w:cs="Arial"/>
          <w:b/>
          <w:iCs/>
          <w:sz w:val="20"/>
          <w:szCs w:val="20"/>
        </w:rPr>
      </w:pPr>
      <w:r w:rsidRPr="005F775C">
        <w:rPr>
          <w:rFonts w:ascii="Arial" w:hAnsi="Arial" w:cs="Arial"/>
          <w:b/>
          <w:iCs/>
          <w:sz w:val="20"/>
          <w:szCs w:val="20"/>
        </w:rPr>
        <w:t>nel campo 4</w:t>
      </w:r>
      <w:r w:rsidRPr="005F775C">
        <w:rPr>
          <w:rFonts w:ascii="Arial" w:hAnsi="Arial" w:cs="Arial"/>
          <w:iCs/>
          <w:sz w:val="20"/>
          <w:szCs w:val="20"/>
        </w:rPr>
        <w:t xml:space="preserve">,(ai soggetti ammessi all’erogazione prioritaria del rimborso del credito IVA) è stato previsto il </w:t>
      </w:r>
      <w:r w:rsidRPr="005F775C">
        <w:rPr>
          <w:rFonts w:ascii="Arial" w:hAnsi="Arial" w:cs="Arial"/>
          <w:b/>
          <w:iCs/>
          <w:sz w:val="20"/>
          <w:szCs w:val="20"/>
        </w:rPr>
        <w:t>nuovo codice 8</w:t>
      </w:r>
      <w:r w:rsidRPr="005F775C">
        <w:rPr>
          <w:rFonts w:ascii="Arial" w:hAnsi="Arial" w:cs="Arial"/>
          <w:iCs/>
          <w:sz w:val="20"/>
          <w:szCs w:val="20"/>
        </w:rPr>
        <w:t xml:space="preserve"> utilizzabile dai soggetti che hanno effettuato nel 2016 operazioni soggette a reverse charge</w:t>
      </w:r>
      <w:r w:rsidR="007D04D3" w:rsidRPr="005F775C">
        <w:rPr>
          <w:rFonts w:ascii="Arial" w:hAnsi="Arial" w:cs="Arial"/>
          <w:iCs/>
          <w:sz w:val="20"/>
          <w:szCs w:val="20"/>
        </w:rPr>
        <w:t xml:space="preserve"> </w:t>
      </w:r>
      <w:r w:rsidRPr="005F775C">
        <w:rPr>
          <w:rFonts w:ascii="Arial" w:hAnsi="Arial" w:cs="Arial"/>
          <w:iCs/>
          <w:sz w:val="20"/>
          <w:szCs w:val="20"/>
        </w:rPr>
        <w:t xml:space="preserve">(prestazioni di servizi di pulizia, demolizione, installazione di impianti e completamento relative ad edifici); </w:t>
      </w:r>
    </w:p>
    <w:p w:rsidR="00150798" w:rsidRPr="005F775C" w:rsidRDefault="00150798" w:rsidP="003E4816">
      <w:pPr>
        <w:pStyle w:val="Paragrafoelenco1"/>
        <w:numPr>
          <w:ilvl w:val="1"/>
          <w:numId w:val="20"/>
        </w:numPr>
        <w:spacing w:line="360" w:lineRule="auto"/>
        <w:jc w:val="both"/>
        <w:rPr>
          <w:rFonts w:ascii="Arial" w:hAnsi="Arial" w:cs="Arial"/>
          <w:iCs/>
          <w:sz w:val="20"/>
          <w:szCs w:val="20"/>
        </w:rPr>
      </w:pPr>
      <w:r w:rsidRPr="005F775C">
        <w:rPr>
          <w:rFonts w:ascii="Arial" w:hAnsi="Arial" w:cs="Arial"/>
          <w:b/>
          <w:iCs/>
          <w:sz w:val="20"/>
          <w:szCs w:val="20"/>
        </w:rPr>
        <w:t>nel campo 7</w:t>
      </w:r>
      <w:r w:rsidRPr="005F775C">
        <w:rPr>
          <w:rFonts w:ascii="Arial" w:hAnsi="Arial" w:cs="Arial"/>
          <w:iCs/>
          <w:sz w:val="20"/>
          <w:szCs w:val="20"/>
        </w:rPr>
        <w:t xml:space="preserve">, (soggetti esonerati dalla garanzia) è stato inserito il </w:t>
      </w:r>
      <w:r w:rsidRPr="005F775C">
        <w:rPr>
          <w:rFonts w:ascii="Arial" w:hAnsi="Arial" w:cs="Arial"/>
          <w:b/>
          <w:iCs/>
          <w:sz w:val="20"/>
          <w:szCs w:val="20"/>
        </w:rPr>
        <w:t>nuovo codice 4</w:t>
      </w:r>
      <w:r w:rsidRPr="005F775C">
        <w:rPr>
          <w:rFonts w:ascii="Arial" w:hAnsi="Arial" w:cs="Arial"/>
          <w:iCs/>
          <w:sz w:val="20"/>
          <w:szCs w:val="20"/>
        </w:rPr>
        <w:t xml:space="preserve"> utilizzabile dai soggetti che hanno aderito al regime collaborativo previsto dal D.Lgs. n. 127/2015; </w:t>
      </w:r>
    </w:p>
    <w:p w:rsidR="00150798" w:rsidRPr="005F775C" w:rsidRDefault="00150798" w:rsidP="003E4816">
      <w:pPr>
        <w:pStyle w:val="Paragrafoelenco1"/>
        <w:numPr>
          <w:ilvl w:val="1"/>
          <w:numId w:val="20"/>
        </w:numPr>
        <w:spacing w:line="360" w:lineRule="auto"/>
        <w:jc w:val="both"/>
        <w:rPr>
          <w:rFonts w:ascii="Arial" w:eastAsia="Times New Roman" w:hAnsi="Arial" w:cs="Arial"/>
          <w:sz w:val="20"/>
          <w:szCs w:val="20"/>
        </w:rPr>
      </w:pPr>
      <w:r w:rsidRPr="005F775C">
        <w:rPr>
          <w:rFonts w:ascii="Arial" w:hAnsi="Arial" w:cs="Arial"/>
          <w:iCs/>
          <w:sz w:val="20"/>
          <w:szCs w:val="20"/>
        </w:rPr>
        <w:t xml:space="preserve">è stato creato un </w:t>
      </w:r>
      <w:r w:rsidRPr="005F775C">
        <w:rPr>
          <w:rFonts w:ascii="Arial" w:hAnsi="Arial" w:cs="Arial"/>
          <w:b/>
          <w:iCs/>
          <w:sz w:val="20"/>
          <w:szCs w:val="20"/>
        </w:rPr>
        <w:t>nuovo campo 9</w:t>
      </w:r>
      <w:r w:rsidRPr="005F775C">
        <w:rPr>
          <w:rFonts w:ascii="Arial" w:hAnsi="Arial" w:cs="Arial"/>
          <w:iCs/>
          <w:sz w:val="20"/>
          <w:szCs w:val="20"/>
        </w:rPr>
        <w:t xml:space="preserve"> (Interpello) riservato alle società, che in alternativa alla dichiarazione sostitutiva di atto notorio, hanno presentato preventivamente all’Agenzia delle Entrate istanza di interpello al fine della disapplicazione della disciplina delle società di comodo (come da disposizioni chiarite dalla Circ. 33/2016).</w:t>
      </w:r>
    </w:p>
    <w:p w:rsidR="00150798" w:rsidRPr="00A57A65" w:rsidRDefault="00150798" w:rsidP="00BB4E7F">
      <w:pPr>
        <w:pStyle w:val="Paragrafoelenco1"/>
        <w:spacing w:line="360" w:lineRule="auto"/>
        <w:ind w:left="0"/>
        <w:jc w:val="both"/>
        <w:rPr>
          <w:rFonts w:ascii="Arial" w:hAnsi="Arial" w:cs="Arial"/>
          <w:iCs/>
        </w:rPr>
      </w:pPr>
    </w:p>
    <w:p w:rsidR="00150798" w:rsidRPr="00A57A65" w:rsidRDefault="00510A59" w:rsidP="003E4816">
      <w:pPr>
        <w:pStyle w:val="Paragrafoelenco1"/>
        <w:spacing w:line="360" w:lineRule="auto"/>
        <w:jc w:val="both"/>
        <w:rPr>
          <w:rFonts w:ascii="Arial" w:eastAsia="Times New Roman" w:hAnsi="Arial" w:cs="Arial"/>
        </w:rPr>
      </w:pPr>
      <w:r>
        <w:rPr>
          <w:rFonts w:ascii="Arial" w:hAnsi="Arial" w:cs="Arial"/>
          <w:noProof/>
          <w:lang w:eastAsia="it-IT"/>
        </w:rPr>
        <mc:AlternateContent>
          <mc:Choice Requires="wps">
            <w:drawing>
              <wp:anchor distT="0" distB="0" distL="114935" distR="114935" simplePos="0" relativeHeight="251650560" behindDoc="0" locked="0" layoutInCell="1" allowOverlap="1">
                <wp:simplePos x="0" y="0"/>
                <wp:positionH relativeFrom="column">
                  <wp:posOffset>-6350</wp:posOffset>
                </wp:positionH>
                <wp:positionV relativeFrom="paragraph">
                  <wp:posOffset>431800</wp:posOffset>
                </wp:positionV>
                <wp:extent cx="992505" cy="1737360"/>
                <wp:effectExtent l="12700" t="9525" r="13970" b="5715"/>
                <wp:wrapNone/>
                <wp:docPr id="6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737360"/>
                        </a:xfrm>
                        <a:prstGeom prst="rect">
                          <a:avLst/>
                        </a:prstGeom>
                        <a:solidFill>
                          <a:srgbClr val="FFFFFF"/>
                        </a:solidFill>
                        <a:ln w="6350">
                          <a:solidFill>
                            <a:srgbClr val="000000"/>
                          </a:solidFill>
                          <a:miter lim="800000"/>
                          <a:headEnd/>
                          <a:tailEnd/>
                        </a:ln>
                      </wps:spPr>
                      <wps:txbx>
                        <w:txbxContent>
                          <w:p w:rsidR="00D11EDD" w:rsidRPr="005F775C" w:rsidRDefault="00D11EDD" w:rsidP="005F775C">
                            <w:pPr>
                              <w:jc w:val="center"/>
                              <w:rPr>
                                <w:rFonts w:ascii="Arial" w:hAnsi="Arial" w:cs="Arial"/>
                              </w:rPr>
                            </w:pPr>
                            <w:r>
                              <w:rPr>
                                <w:rFonts w:ascii="Arial" w:hAnsi="Arial" w:cs="Arial"/>
                                <w:iCs/>
                                <w:sz w:val="16"/>
                                <w:szCs w:val="16"/>
                              </w:rPr>
                              <w:t>P</w:t>
                            </w:r>
                            <w:r w:rsidRPr="005F775C">
                              <w:rPr>
                                <w:rFonts w:ascii="Arial" w:hAnsi="Arial" w:cs="Arial"/>
                                <w:iCs/>
                                <w:sz w:val="16"/>
                                <w:szCs w:val="16"/>
                              </w:rPr>
                              <w:t>revisto il nuovo codice 8 utilizzabile dai soggetti che hanno effettuato nel 2016 prestazioni di servizi di pulizia, demolizione, installazione di impianti e completamento relative ad edifici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4" type="#_x0000_t202" style="position:absolute;left:0;text-align:left;margin-left:-.5pt;margin-top:34pt;width:78.15pt;height:136.8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" strokeweight=".5pt">
                <v:textbox>
                  <w:txbxContent>
                    <w:p w:rsidR="00D11EDD" w:rsidRPr="005F775C" w:rsidRDefault="00D11EDD" w:rsidP="005F775C">
                      <w:pPr>
                        <w:jc w:val="center"/>
                        <w:rPr>
                          <w:rFonts w:ascii="Arial" w:hAnsi="Arial" w:cs="Arial"/>
                        </w:rPr>
                      </w:pPr>
                      <w:r>
                        <w:rPr>
                          <w:rFonts w:ascii="Arial" w:hAnsi="Arial" w:cs="Arial"/>
                          <w:iCs/>
                          <w:sz w:val="16"/>
                          <w:szCs w:val="16"/>
                        </w:rPr>
                        <w:t>P</w:t>
                      </w:r>
                      <w:r w:rsidRPr="005F775C">
                        <w:rPr>
                          <w:rFonts w:ascii="Arial" w:hAnsi="Arial" w:cs="Arial"/>
                          <w:iCs/>
                          <w:sz w:val="16"/>
                          <w:szCs w:val="16"/>
                        </w:rPr>
                        <w:t>revisto il nuovo codice 8 utilizzabile dai soggetti che hanno effettuato nel 2016 prestazioni di servizi di pulizia, demolizione, installazione di impianti e completamento relative ad edifici</w:t>
                      </w:r>
                    </w:p>
                  </w:txbxContent>
                </v:textbox>
              </v:shape>
            </w:pict>
          </mc:Fallback>
        </mc:AlternateContent>
      </w:r>
      <w:r>
        <w:rPr>
          <w:rFonts w:ascii="Arial" w:hAnsi="Arial" w:cs="Arial"/>
          <w:noProof/>
          <w:lang w:eastAsia="it-IT"/>
        </w:rPr>
        <mc:AlternateContent>
          <mc:Choice Requires="wps">
            <w:drawing>
              <wp:anchor distT="0" distB="0" distL="114300" distR="114300" simplePos="0" relativeHeight="251648512" behindDoc="0" locked="0" layoutInCell="1" allowOverlap="1">
                <wp:simplePos x="0" y="0"/>
                <wp:positionH relativeFrom="column">
                  <wp:posOffset>3164840</wp:posOffset>
                </wp:positionH>
                <wp:positionV relativeFrom="paragraph">
                  <wp:posOffset>781685</wp:posOffset>
                </wp:positionV>
                <wp:extent cx="314325" cy="201930"/>
                <wp:effectExtent l="21590" t="16510" r="16510" b="19685"/>
                <wp:wrapNone/>
                <wp:docPr id="60"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01930"/>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3A8738" id="Rettangolo 41" o:spid="_x0000_s1026" style="position:absolute;margin-left:249.2pt;margin-top:61.55pt;width:24.75pt;height:15.9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49536" behindDoc="0" locked="0" layoutInCell="1" allowOverlap="1">
                <wp:simplePos x="0" y="0"/>
                <wp:positionH relativeFrom="column">
                  <wp:posOffset>1094740</wp:posOffset>
                </wp:positionH>
                <wp:positionV relativeFrom="paragraph">
                  <wp:posOffset>953135</wp:posOffset>
                </wp:positionV>
                <wp:extent cx="2025650" cy="56515"/>
                <wp:effectExtent l="18415" t="6985" r="13335" b="60325"/>
                <wp:wrapNone/>
                <wp:docPr id="59" name="Connettore 2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5650" cy="56515"/>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65CC29" id="Connettore 2 42" o:spid="_x0000_s1026" type="#_x0000_t32" style="position:absolute;margin-left:86.2pt;margin-top:75.05pt;width:159.5pt;height:4.4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" strokecolor="#4a7ebb" strokeweight=".26mm">
                <v:stroke endarrow="block" joinstyle="miter" endcap="square"/>
              </v:shape>
            </w:pict>
          </mc:Fallback>
        </mc:AlternateContent>
      </w:r>
      <w:r>
        <w:rPr>
          <w:rFonts w:ascii="Arial" w:hAnsi="Arial" w:cs="Arial"/>
          <w:noProof/>
          <w:lang w:eastAsia="it-IT"/>
        </w:rPr>
        <mc:AlternateContent>
          <mc:Choice Requires="wps">
            <w:drawing>
              <wp:anchor distT="0" distB="0" distL="114300" distR="114300" simplePos="0" relativeHeight="251651584" behindDoc="0" locked="0" layoutInCell="1" allowOverlap="1">
                <wp:simplePos x="0" y="0"/>
                <wp:positionH relativeFrom="column">
                  <wp:posOffset>4447540</wp:posOffset>
                </wp:positionH>
                <wp:positionV relativeFrom="paragraph">
                  <wp:posOffset>1078230</wp:posOffset>
                </wp:positionV>
                <wp:extent cx="387350" cy="146050"/>
                <wp:effectExtent l="18415" t="17780" r="13335" b="17145"/>
                <wp:wrapNone/>
                <wp:docPr id="58"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146050"/>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024930" id="Rettangolo 44" o:spid="_x0000_s1026" style="position:absolute;margin-left:350.2pt;margin-top:84.9pt;width:30.5pt;height:11.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52608" behindDoc="0" locked="0" layoutInCell="1" allowOverlap="1">
                <wp:simplePos x="0" y="0"/>
                <wp:positionH relativeFrom="column">
                  <wp:posOffset>1125855</wp:posOffset>
                </wp:positionH>
                <wp:positionV relativeFrom="paragraph">
                  <wp:posOffset>1233805</wp:posOffset>
                </wp:positionV>
                <wp:extent cx="3209290" cy="1318895"/>
                <wp:effectExtent l="40005" t="11430" r="8255" b="60325"/>
                <wp:wrapNone/>
                <wp:docPr id="57" name="Connettore 2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9290" cy="1318895"/>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CE0DFC" id="Connettore 2 45" o:spid="_x0000_s1026" type="#_x0000_t32" style="position:absolute;margin-left:88.65pt;margin-top:97.15pt;width:252.7pt;height:103.8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" strokecolor="#4a7ebb" strokeweight=".26mm">
                <v:stroke endarrow="block" joinstyle="miter" endcap="square"/>
              </v:shape>
            </w:pict>
          </mc:Fallback>
        </mc:AlternateContent>
      </w:r>
      <w:r>
        <w:rPr>
          <w:rFonts w:ascii="Arial" w:hAnsi="Arial" w:cs="Arial"/>
          <w:noProof/>
          <w:lang w:eastAsia="it-IT"/>
        </w:rPr>
        <mc:AlternateContent>
          <mc:Choice Requires="wps">
            <w:drawing>
              <wp:anchor distT="0" distB="0" distL="114935" distR="114935" simplePos="0" relativeHeight="251653632" behindDoc="0" locked="0" layoutInCell="1" allowOverlap="1">
                <wp:simplePos x="0" y="0"/>
                <wp:positionH relativeFrom="column">
                  <wp:posOffset>13970</wp:posOffset>
                </wp:positionH>
                <wp:positionV relativeFrom="paragraph">
                  <wp:posOffset>2552065</wp:posOffset>
                </wp:positionV>
                <wp:extent cx="885825" cy="919480"/>
                <wp:effectExtent l="13970" t="5715" r="5080" b="8255"/>
                <wp:wrapNone/>
                <wp:docPr id="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919480"/>
                        </a:xfrm>
                        <a:prstGeom prst="rect">
                          <a:avLst/>
                        </a:prstGeom>
                        <a:solidFill>
                          <a:srgbClr val="FFFFFF"/>
                        </a:solidFill>
                        <a:ln w="6350">
                          <a:solidFill>
                            <a:srgbClr val="000000"/>
                          </a:solidFill>
                          <a:miter lim="800000"/>
                          <a:headEnd/>
                          <a:tailEnd/>
                        </a:ln>
                      </wps:spPr>
                      <wps:txbx>
                        <w:txbxContent>
                          <w:p w:rsidR="00D11EDD" w:rsidRPr="005F775C" w:rsidRDefault="00D11EDD" w:rsidP="005F775C">
                            <w:pPr>
                              <w:jc w:val="center"/>
                              <w:rPr>
                                <w:rFonts w:ascii="Arial" w:hAnsi="Arial" w:cs="Arial"/>
                              </w:rPr>
                            </w:pPr>
                            <w:r w:rsidRPr="005F775C">
                              <w:rPr>
                                <w:rFonts w:ascii="Arial" w:hAnsi="Arial" w:cs="Arial"/>
                                <w:iCs/>
                                <w:sz w:val="16"/>
                                <w:szCs w:val="16"/>
                              </w:rPr>
                              <w:t>Codice 4 utilizzabile dai soggetti che hanno aderito al regime collaborativo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1.1pt;margin-top:200.95pt;width:69.75pt;height:72.4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" strokeweight=".5pt">
                <v:textbox>
                  <w:txbxContent>
                    <w:p w:rsidR="00D11EDD" w:rsidRPr="005F775C" w:rsidRDefault="00D11EDD" w:rsidP="005F775C">
                      <w:pPr>
                        <w:jc w:val="center"/>
                        <w:rPr>
                          <w:rFonts w:ascii="Arial" w:hAnsi="Arial" w:cs="Arial"/>
                        </w:rPr>
                      </w:pPr>
                      <w:r w:rsidRPr="005F775C">
                        <w:rPr>
                          <w:rFonts w:ascii="Arial" w:hAnsi="Arial" w:cs="Arial"/>
                          <w:iCs/>
                          <w:sz w:val="16"/>
                          <w:szCs w:val="16"/>
                        </w:rPr>
                        <w:t>Codice 4 utilizzabile dai soggetti che hanno aderito al regime collaborativo</w:t>
                      </w:r>
                    </w:p>
                  </w:txbxContent>
                </v:textbox>
              </v:shape>
            </w:pict>
          </mc:Fallback>
        </mc:AlternateContent>
      </w:r>
      <w:r>
        <w:rPr>
          <w:rFonts w:ascii="Arial" w:hAnsi="Arial" w:cs="Arial"/>
          <w:noProof/>
          <w:lang w:eastAsia="it-IT"/>
        </w:rPr>
        <mc:AlternateContent>
          <mc:Choice Requires="wps">
            <w:drawing>
              <wp:anchor distT="0" distB="0" distL="114300" distR="114300" simplePos="0" relativeHeight="251654656" behindDoc="0" locked="0" layoutInCell="1" allowOverlap="1">
                <wp:simplePos x="0" y="0"/>
                <wp:positionH relativeFrom="column">
                  <wp:posOffset>5270500</wp:posOffset>
                </wp:positionH>
                <wp:positionV relativeFrom="paragraph">
                  <wp:posOffset>1873250</wp:posOffset>
                </wp:positionV>
                <wp:extent cx="521970" cy="168275"/>
                <wp:effectExtent l="22225" t="22225" r="17780" b="19050"/>
                <wp:wrapNone/>
                <wp:docPr id="55"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168275"/>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5D95F8" id="Rettangolo 47" o:spid="_x0000_s1026" style="position:absolute;margin-left:415pt;margin-top:147.5pt;width:41.1pt;height:13.2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55680" behindDoc="0" locked="0" layoutInCell="1" allowOverlap="1">
                <wp:simplePos x="0" y="0"/>
                <wp:positionH relativeFrom="column">
                  <wp:posOffset>3506470</wp:posOffset>
                </wp:positionH>
                <wp:positionV relativeFrom="paragraph">
                  <wp:posOffset>1974215</wp:posOffset>
                </wp:positionV>
                <wp:extent cx="1666875" cy="2014220"/>
                <wp:effectExtent l="48895" t="8890" r="8255" b="43815"/>
                <wp:wrapNone/>
                <wp:docPr id="54" name="Connettore 2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6875" cy="2014220"/>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F4EAE" id="Connettore 2 48" o:spid="_x0000_s1026" type="#_x0000_t32" style="position:absolute;margin-left:276.1pt;margin-top:155.45pt;width:131.25pt;height:158.6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" strokecolor="#4a7ebb" strokeweight=".26mm">
                <v:stroke endarrow="block" joinstyle="miter" endcap="square"/>
              </v:shape>
            </w:pict>
          </mc:Fallback>
        </mc:AlternateContent>
      </w:r>
      <w:r>
        <w:rPr>
          <w:rFonts w:ascii="Arial" w:hAnsi="Arial" w:cs="Arial"/>
          <w:iCs/>
          <w:noProof/>
          <w:lang w:eastAsia="it-IT"/>
        </w:rPr>
        <w:drawing>
          <wp:inline distT="0" distB="0" distL="0" distR="0">
            <wp:extent cx="5410200" cy="37338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0200" cy="3733800"/>
                    </a:xfrm>
                    <a:prstGeom prst="rect">
                      <a:avLst/>
                    </a:prstGeom>
                    <a:solidFill>
                      <a:srgbClr val="FFFFFF"/>
                    </a:solidFill>
                    <a:ln>
                      <a:noFill/>
                    </a:ln>
                  </pic:spPr>
                </pic:pic>
              </a:graphicData>
            </a:graphic>
          </wp:inline>
        </w:drawing>
      </w:r>
    </w:p>
    <w:p w:rsidR="00150798" w:rsidRPr="00A57A65" w:rsidRDefault="00150798" w:rsidP="003E4816">
      <w:pPr>
        <w:pStyle w:val="guida111"/>
        <w:tabs>
          <w:tab w:val="clear" w:pos="0"/>
        </w:tabs>
        <w:ind w:left="0" w:firstLine="0"/>
        <w:rPr>
          <w:rFonts w:ascii="Arial" w:hAnsi="Arial" w:cs="Arial"/>
          <w:sz w:val="24"/>
          <w:szCs w:val="24"/>
        </w:rPr>
      </w:pPr>
    </w:p>
    <w:p w:rsidR="00150798" w:rsidRPr="00A57A65" w:rsidRDefault="00510A59" w:rsidP="003E4816">
      <w:pPr>
        <w:pStyle w:val="guida111"/>
        <w:tabs>
          <w:tab w:val="clear" w:pos="0"/>
        </w:tabs>
        <w:ind w:left="0" w:firstLine="0"/>
        <w:rPr>
          <w:rFonts w:ascii="Arial" w:hAnsi="Arial" w:cs="Arial"/>
          <w:sz w:val="24"/>
          <w:szCs w:val="24"/>
        </w:rPr>
      </w:pPr>
      <w:r>
        <w:rPr>
          <w:rFonts w:ascii="Arial" w:hAnsi="Arial" w:cs="Arial"/>
          <w:noProof/>
          <w:sz w:val="24"/>
          <w:szCs w:val="24"/>
          <w:lang w:eastAsia="it-IT"/>
        </w:rPr>
        <mc:AlternateContent>
          <mc:Choice Requires="wps">
            <w:drawing>
              <wp:anchor distT="0" distB="0" distL="114935" distR="114935" simplePos="0" relativeHeight="251656704" behindDoc="0" locked="0" layoutInCell="1" allowOverlap="1">
                <wp:simplePos x="0" y="0"/>
                <wp:positionH relativeFrom="column">
                  <wp:posOffset>1942465</wp:posOffset>
                </wp:positionH>
                <wp:positionV relativeFrom="paragraph">
                  <wp:posOffset>43180</wp:posOffset>
                </wp:positionV>
                <wp:extent cx="1917700" cy="386715"/>
                <wp:effectExtent l="8890" t="9525" r="6985" b="13335"/>
                <wp:wrapNone/>
                <wp:docPr id="5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386715"/>
                        </a:xfrm>
                        <a:prstGeom prst="rect">
                          <a:avLst/>
                        </a:prstGeom>
                        <a:solidFill>
                          <a:srgbClr val="FFFFFF"/>
                        </a:solidFill>
                        <a:ln w="6350">
                          <a:solidFill>
                            <a:srgbClr val="000000"/>
                          </a:solidFill>
                          <a:miter lim="800000"/>
                          <a:headEnd/>
                          <a:tailEnd/>
                        </a:ln>
                      </wps:spPr>
                      <wps:txbx>
                        <w:txbxContent>
                          <w:p w:rsidR="00D11EDD" w:rsidRPr="005F775C" w:rsidRDefault="00D11EDD" w:rsidP="005F775C">
                            <w:pPr>
                              <w:jc w:val="center"/>
                              <w:rPr>
                                <w:rFonts w:ascii="Arial" w:hAnsi="Arial" w:cs="Arial"/>
                              </w:rPr>
                            </w:pPr>
                            <w:r w:rsidRPr="005F775C">
                              <w:rPr>
                                <w:rFonts w:ascii="Arial" w:hAnsi="Arial" w:cs="Arial"/>
                                <w:sz w:val="16"/>
                                <w:szCs w:val="16"/>
                              </w:rPr>
                              <w:t>Nuovo campo 9 come da disposizioni previste dalla Circ. 33/2005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6" type="#_x0000_t202" style="position:absolute;left:0;text-align:left;margin-left:152.95pt;margin-top:3.4pt;width:151pt;height:30.4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" strokeweight=".5pt">
                <v:textbox>
                  <w:txbxContent>
                    <w:p w:rsidR="00D11EDD" w:rsidRPr="005F775C" w:rsidRDefault="00D11EDD" w:rsidP="005F775C">
                      <w:pPr>
                        <w:jc w:val="center"/>
                        <w:rPr>
                          <w:rFonts w:ascii="Arial" w:hAnsi="Arial" w:cs="Arial"/>
                        </w:rPr>
                      </w:pPr>
                      <w:r w:rsidRPr="005F775C">
                        <w:rPr>
                          <w:rFonts w:ascii="Arial" w:hAnsi="Arial" w:cs="Arial"/>
                          <w:sz w:val="16"/>
                          <w:szCs w:val="16"/>
                        </w:rPr>
                        <w:t>Nuovo campo 9 come da disposizioni previste dalla Circ. 33/2005</w:t>
                      </w:r>
                    </w:p>
                  </w:txbxContent>
                </v:textbox>
              </v:shape>
            </w:pict>
          </mc:Fallback>
        </mc:AlternateContent>
      </w:r>
    </w:p>
    <w:p w:rsidR="00150798" w:rsidRPr="00A57A65" w:rsidRDefault="00150798" w:rsidP="003E4816">
      <w:pPr>
        <w:pStyle w:val="guida111"/>
        <w:tabs>
          <w:tab w:val="clear" w:pos="0"/>
        </w:tabs>
        <w:ind w:left="0" w:firstLine="0"/>
        <w:rPr>
          <w:rFonts w:ascii="Arial" w:hAnsi="Arial" w:cs="Arial"/>
          <w:sz w:val="24"/>
          <w:szCs w:val="24"/>
        </w:rPr>
      </w:pPr>
    </w:p>
    <w:p w:rsidR="00150798" w:rsidRPr="00A57A65" w:rsidRDefault="00150798" w:rsidP="003E4816">
      <w:pPr>
        <w:pStyle w:val="guida111"/>
        <w:tabs>
          <w:tab w:val="clear" w:pos="0"/>
        </w:tabs>
        <w:ind w:left="0" w:firstLine="0"/>
        <w:rPr>
          <w:rFonts w:ascii="Arial" w:hAnsi="Arial" w:cs="Arial"/>
          <w:sz w:val="24"/>
          <w:szCs w:val="24"/>
        </w:rPr>
      </w:pPr>
    </w:p>
    <w:p w:rsidR="00150798" w:rsidRPr="00A57A65" w:rsidRDefault="00150798" w:rsidP="003E4816">
      <w:pPr>
        <w:pStyle w:val="guida111"/>
        <w:tabs>
          <w:tab w:val="clear" w:pos="0"/>
        </w:tabs>
        <w:ind w:left="0" w:firstLine="0"/>
        <w:rPr>
          <w:rFonts w:ascii="Arial" w:hAnsi="Arial" w:cs="Arial"/>
          <w:sz w:val="24"/>
          <w:szCs w:val="24"/>
        </w:rPr>
      </w:pPr>
    </w:p>
    <w:p w:rsidR="00150798" w:rsidRPr="005F775C" w:rsidRDefault="00150798" w:rsidP="005F775C">
      <w:pPr>
        <w:pStyle w:val="guida111"/>
        <w:shd w:val="clear" w:color="auto" w:fill="1F4E79" w:themeFill="accent1" w:themeFillShade="80"/>
        <w:tabs>
          <w:tab w:val="clear" w:pos="0"/>
        </w:tabs>
        <w:ind w:left="0" w:firstLine="0"/>
        <w:jc w:val="center"/>
        <w:rPr>
          <w:rFonts w:ascii="Arial" w:hAnsi="Arial" w:cs="Arial"/>
          <w:iCs/>
          <w:color w:val="FFFFFF" w:themeColor="background1"/>
          <w:sz w:val="24"/>
          <w:szCs w:val="24"/>
        </w:rPr>
      </w:pPr>
      <w:r w:rsidRPr="005F775C">
        <w:rPr>
          <w:rFonts w:ascii="Arial" w:hAnsi="Arial" w:cs="Arial"/>
          <w:color w:val="FFFFFF" w:themeColor="background1"/>
          <w:sz w:val="24"/>
          <w:szCs w:val="24"/>
        </w:rPr>
        <w:t>Il quadro VO</w:t>
      </w:r>
    </w:p>
    <w:p w:rsidR="00150798" w:rsidRPr="005F775C" w:rsidRDefault="00150798" w:rsidP="003E4816">
      <w:pPr>
        <w:pStyle w:val="Paragrafoelenco1"/>
        <w:spacing w:line="360" w:lineRule="auto"/>
        <w:ind w:left="0"/>
        <w:jc w:val="both"/>
        <w:rPr>
          <w:rFonts w:ascii="Arial" w:hAnsi="Arial" w:cs="Arial"/>
          <w:iCs/>
          <w:sz w:val="20"/>
          <w:szCs w:val="20"/>
        </w:rPr>
      </w:pPr>
      <w:r w:rsidRPr="005F775C">
        <w:rPr>
          <w:rFonts w:ascii="Arial" w:hAnsi="Arial" w:cs="Arial"/>
          <w:iCs/>
          <w:sz w:val="20"/>
          <w:szCs w:val="20"/>
        </w:rPr>
        <w:t>Le opzioni si arricchiscono delle seguenti novità:</w:t>
      </w:r>
    </w:p>
    <w:p w:rsidR="00150798" w:rsidRPr="005F775C" w:rsidRDefault="00150798" w:rsidP="003E4816">
      <w:pPr>
        <w:pStyle w:val="Paragrafoelenco1"/>
        <w:numPr>
          <w:ilvl w:val="0"/>
          <w:numId w:val="21"/>
        </w:numPr>
        <w:spacing w:line="360" w:lineRule="auto"/>
        <w:jc w:val="both"/>
        <w:rPr>
          <w:rFonts w:ascii="Arial" w:hAnsi="Arial" w:cs="Arial"/>
          <w:iCs/>
          <w:sz w:val="20"/>
          <w:szCs w:val="20"/>
        </w:rPr>
      </w:pPr>
      <w:r w:rsidRPr="005F775C">
        <w:rPr>
          <w:rFonts w:ascii="Arial" w:hAnsi="Arial" w:cs="Arial"/>
          <w:iCs/>
          <w:sz w:val="20"/>
          <w:szCs w:val="20"/>
        </w:rPr>
        <w:t xml:space="preserve">rigo VO11: nuova casella 28 utilizzabile per comunicare la revoca dal 2016 dell’opzione per l’applicazione dell’IVA in Croazia (codice Stato “HR”), Stato di destinazione dei beni, per le cessioni in base a cataloghi, per corrispondenza e simili; </w:t>
      </w:r>
    </w:p>
    <w:p w:rsidR="00150798" w:rsidRPr="006C0B59" w:rsidRDefault="00150798" w:rsidP="005F775C">
      <w:pPr>
        <w:pStyle w:val="Paragrafoelenco1"/>
        <w:spacing w:line="360" w:lineRule="auto"/>
        <w:ind w:left="0"/>
        <w:jc w:val="both"/>
        <w:rPr>
          <w:rFonts w:ascii="Arial" w:hAnsi="Arial" w:cs="Arial"/>
          <w:iCs/>
          <w:sz w:val="8"/>
        </w:rPr>
      </w:pPr>
    </w:p>
    <w:p w:rsidR="00150798" w:rsidRPr="00A57A65" w:rsidRDefault="00510A59" w:rsidP="003E4816">
      <w:pPr>
        <w:pStyle w:val="Paragrafoelenco1"/>
        <w:spacing w:line="360" w:lineRule="auto"/>
        <w:ind w:left="0"/>
        <w:jc w:val="center"/>
        <w:rPr>
          <w:rFonts w:ascii="Arial" w:hAnsi="Arial" w:cs="Arial"/>
        </w:rPr>
      </w:pPr>
      <w:r>
        <w:rPr>
          <w:rFonts w:ascii="Arial" w:hAnsi="Arial" w:cs="Arial"/>
          <w:noProof/>
          <w:lang w:eastAsia="it-IT"/>
        </w:rPr>
        <mc:AlternateContent>
          <mc:Choice Requires="wps">
            <w:drawing>
              <wp:anchor distT="0" distB="0" distL="114300" distR="114300" simplePos="0" relativeHeight="251657728" behindDoc="0" locked="0" layoutInCell="1" allowOverlap="1">
                <wp:simplePos x="0" y="0"/>
                <wp:positionH relativeFrom="column">
                  <wp:posOffset>5324475</wp:posOffset>
                </wp:positionH>
                <wp:positionV relativeFrom="paragraph">
                  <wp:posOffset>680720</wp:posOffset>
                </wp:positionV>
                <wp:extent cx="230505" cy="207010"/>
                <wp:effectExtent l="19050" t="19050" r="17145" b="21590"/>
                <wp:wrapNone/>
                <wp:docPr id="52" name="Rettango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207010"/>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DE2AB" id="Rettangolo 52" o:spid="_x0000_s1026" style="position:absolute;margin-left:419.25pt;margin-top:53.6pt;width:18.15pt;height:16.3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" filled="f" strokecolor="#385d8a" strokeweight=".71mm">
                <v:stroke endcap="square"/>
              </v:rect>
            </w:pict>
          </mc:Fallback>
        </mc:AlternateContent>
      </w:r>
      <w:r>
        <w:rPr>
          <w:rFonts w:ascii="Arial" w:hAnsi="Arial" w:cs="Arial"/>
          <w:noProof/>
          <w:lang w:eastAsia="it-IT"/>
        </w:rPr>
        <mc:AlternateContent>
          <mc:Choice Requires="wps">
            <w:drawing>
              <wp:anchor distT="0" distB="0" distL="114300" distR="114300" simplePos="0" relativeHeight="251658752" behindDoc="0" locked="0" layoutInCell="1" allowOverlap="1">
                <wp:simplePos x="0" y="0"/>
                <wp:positionH relativeFrom="column">
                  <wp:posOffset>4580255</wp:posOffset>
                </wp:positionH>
                <wp:positionV relativeFrom="paragraph">
                  <wp:posOffset>854075</wp:posOffset>
                </wp:positionV>
                <wp:extent cx="578485" cy="307975"/>
                <wp:effectExtent l="36830" t="11430" r="13335" b="52070"/>
                <wp:wrapNone/>
                <wp:docPr id="51" name="Connettore 2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8485" cy="307975"/>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BC78F2" id="Connettore 2 53" o:spid="_x0000_s1026" type="#_x0000_t32" style="position:absolute;margin-left:360.65pt;margin-top:67.25pt;width:45.55pt;height:24.2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" strokecolor="#4a7ebb" strokeweight=".26mm">
                <v:stroke endarrow="block" joinstyle="miter" endcap="square"/>
              </v:shape>
            </w:pict>
          </mc:Fallback>
        </mc:AlternateContent>
      </w:r>
      <w:r>
        <w:rPr>
          <w:rFonts w:ascii="Arial" w:hAnsi="Arial" w:cs="Arial"/>
          <w:iCs/>
          <w:noProof/>
          <w:lang w:eastAsia="it-IT"/>
        </w:rPr>
        <w:drawing>
          <wp:inline distT="0" distB="0" distL="0" distR="0">
            <wp:extent cx="5429250" cy="8763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9250" cy="876300"/>
                    </a:xfrm>
                    <a:prstGeom prst="rect">
                      <a:avLst/>
                    </a:prstGeom>
                    <a:solidFill>
                      <a:srgbClr val="FFFFFF"/>
                    </a:solidFill>
                    <a:ln>
                      <a:noFill/>
                    </a:ln>
                  </pic:spPr>
                </pic:pic>
              </a:graphicData>
            </a:graphic>
          </wp:inline>
        </w:drawing>
      </w:r>
    </w:p>
    <w:p w:rsidR="00150798" w:rsidRPr="00A57A65" w:rsidRDefault="00510A59" w:rsidP="003E4816">
      <w:pPr>
        <w:pStyle w:val="Paragrafoelenco1"/>
        <w:spacing w:line="360" w:lineRule="auto"/>
        <w:ind w:left="0"/>
        <w:jc w:val="center"/>
        <w:rPr>
          <w:rFonts w:ascii="Arial" w:hAnsi="Arial" w:cs="Arial"/>
          <w:iCs/>
        </w:rPr>
      </w:pPr>
      <w:r>
        <w:rPr>
          <w:rFonts w:ascii="Arial" w:hAnsi="Arial" w:cs="Arial"/>
          <w:noProof/>
          <w:lang w:eastAsia="it-IT"/>
        </w:rPr>
        <mc:AlternateContent>
          <mc:Choice Requires="wps">
            <w:drawing>
              <wp:anchor distT="0" distB="0" distL="114935" distR="114935" simplePos="0" relativeHeight="251659776" behindDoc="0" locked="0" layoutInCell="1" allowOverlap="1">
                <wp:simplePos x="0" y="0"/>
                <wp:positionH relativeFrom="column">
                  <wp:posOffset>2176780</wp:posOffset>
                </wp:positionH>
                <wp:positionV relativeFrom="paragraph">
                  <wp:posOffset>218440</wp:posOffset>
                </wp:positionV>
                <wp:extent cx="2795905" cy="431165"/>
                <wp:effectExtent l="5080" t="6350" r="8890" b="10160"/>
                <wp:wrapNone/>
                <wp:docPr id="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431165"/>
                        </a:xfrm>
                        <a:prstGeom prst="rect">
                          <a:avLst/>
                        </a:prstGeom>
                        <a:solidFill>
                          <a:srgbClr val="FFFFFF"/>
                        </a:solidFill>
                        <a:ln w="6350">
                          <a:solidFill>
                            <a:srgbClr val="000000"/>
                          </a:solidFill>
                          <a:miter lim="800000"/>
                          <a:headEnd/>
                          <a:tailEnd/>
                        </a:ln>
                      </wps:spPr>
                      <wps:txbx>
                        <w:txbxContent>
                          <w:p w:rsidR="00D11EDD" w:rsidRPr="005F775C" w:rsidRDefault="00D11EDD" w:rsidP="005F775C">
                            <w:pPr>
                              <w:jc w:val="center"/>
                              <w:rPr>
                                <w:rFonts w:ascii="Arial" w:hAnsi="Arial" w:cs="Arial"/>
                              </w:rPr>
                            </w:pPr>
                            <w:r w:rsidRPr="005F775C">
                              <w:rPr>
                                <w:rFonts w:ascii="Arial" w:hAnsi="Arial" w:cs="Arial"/>
                                <w:sz w:val="18"/>
                                <w:szCs w:val="18"/>
                              </w:rPr>
                              <w:t>Nuova casella 28 – HR per le cessioni in Croazia in base a cataloghi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7" type="#_x0000_t202" style="position:absolute;left:0;text-align:left;margin-left:171.4pt;margin-top:17.2pt;width:220.15pt;height:33.9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" strokeweight=".5pt">
                <v:textbox>
                  <w:txbxContent>
                    <w:p w:rsidR="00D11EDD" w:rsidRPr="005F775C" w:rsidRDefault="00D11EDD" w:rsidP="005F775C">
                      <w:pPr>
                        <w:jc w:val="center"/>
                        <w:rPr>
                          <w:rFonts w:ascii="Arial" w:hAnsi="Arial" w:cs="Arial"/>
                        </w:rPr>
                      </w:pPr>
                      <w:r w:rsidRPr="005F775C">
                        <w:rPr>
                          <w:rFonts w:ascii="Arial" w:hAnsi="Arial" w:cs="Arial"/>
                          <w:sz w:val="18"/>
                          <w:szCs w:val="18"/>
                        </w:rPr>
                        <w:t>Nuova casella 28 – HR per le cessioni in Croazia in base a cataloghi</w:t>
                      </w:r>
                    </w:p>
                  </w:txbxContent>
                </v:textbox>
              </v:shape>
            </w:pict>
          </mc:Fallback>
        </mc:AlternateContent>
      </w:r>
    </w:p>
    <w:p w:rsidR="00150798" w:rsidRPr="00A57A65" w:rsidRDefault="00150798" w:rsidP="003E4816">
      <w:pPr>
        <w:pStyle w:val="Paragrafoelenco1"/>
        <w:spacing w:line="360" w:lineRule="auto"/>
        <w:ind w:left="0"/>
        <w:jc w:val="center"/>
        <w:rPr>
          <w:rFonts w:ascii="Arial" w:hAnsi="Arial" w:cs="Arial"/>
          <w:iCs/>
        </w:rPr>
      </w:pPr>
    </w:p>
    <w:p w:rsidR="00150798" w:rsidRPr="00A57A65" w:rsidRDefault="00510A59" w:rsidP="003E4816">
      <w:pPr>
        <w:pStyle w:val="Paragrafoelenco1"/>
        <w:spacing w:line="360" w:lineRule="auto"/>
        <w:ind w:left="0"/>
        <w:jc w:val="center"/>
        <w:rPr>
          <w:rFonts w:ascii="Arial" w:hAnsi="Arial" w:cs="Arial"/>
          <w:iCs/>
        </w:rPr>
      </w:pPr>
      <w:r>
        <w:rPr>
          <w:rFonts w:ascii="Arial" w:hAnsi="Arial" w:cs="Arial"/>
          <w:noProof/>
          <w:lang w:eastAsia="it-IT"/>
        </w:rPr>
        <mc:AlternateContent>
          <mc:Choice Requires="wps">
            <w:drawing>
              <wp:anchor distT="0" distB="0" distL="114300" distR="114300" simplePos="0" relativeHeight="251661824" behindDoc="0" locked="0" layoutInCell="1" allowOverlap="1">
                <wp:simplePos x="0" y="0"/>
                <wp:positionH relativeFrom="column">
                  <wp:posOffset>4309745</wp:posOffset>
                </wp:positionH>
                <wp:positionV relativeFrom="paragraph">
                  <wp:posOffset>63500</wp:posOffset>
                </wp:positionV>
                <wp:extent cx="571500" cy="1031875"/>
                <wp:effectExtent l="52070" t="43815" r="5080" b="10160"/>
                <wp:wrapNone/>
                <wp:docPr id="49" name="Connettore 2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1031875"/>
                        </a:xfrm>
                        <a:prstGeom prst="straightConnector1">
                          <a:avLst/>
                        </a:prstGeom>
                        <a:noFill/>
                        <a:ln w="9360" cap="sq">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D6735" id="Connettore 2 57" o:spid="_x0000_s1026" type="#_x0000_t32" style="position:absolute;margin-left:339.35pt;margin-top:5pt;width:45pt;height:81.25pt;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" strokecolor="#4a7ebb" strokeweight=".26mm">
                <v:stroke endarrow="block" joinstyle="miter" endcap="square"/>
              </v:shape>
            </w:pict>
          </mc:Fallback>
        </mc:AlternateContent>
      </w:r>
    </w:p>
    <w:p w:rsidR="00150798" w:rsidRPr="005F775C" w:rsidRDefault="00150798" w:rsidP="003E4816">
      <w:pPr>
        <w:pStyle w:val="Paragrafoelenco1"/>
        <w:spacing w:line="360" w:lineRule="auto"/>
        <w:ind w:left="0"/>
        <w:rPr>
          <w:rFonts w:ascii="Arial" w:hAnsi="Arial" w:cs="Arial"/>
          <w:sz w:val="20"/>
          <w:szCs w:val="20"/>
        </w:rPr>
      </w:pPr>
      <w:r w:rsidRPr="005F775C">
        <w:rPr>
          <w:rFonts w:ascii="Arial" w:hAnsi="Arial" w:cs="Arial"/>
          <w:iCs/>
          <w:sz w:val="20"/>
          <w:szCs w:val="20"/>
        </w:rPr>
        <w:t>Nella modulistica relativa all’anno 2016 detta casella non era prevista</w:t>
      </w:r>
      <w:r w:rsidR="00EE4A07">
        <w:rPr>
          <w:rFonts w:ascii="Arial" w:hAnsi="Arial" w:cs="Arial"/>
          <w:iCs/>
          <w:sz w:val="20"/>
          <w:szCs w:val="20"/>
        </w:rPr>
        <w:t>.</w:t>
      </w:r>
    </w:p>
    <w:p w:rsidR="00150798" w:rsidRPr="00A57A65" w:rsidRDefault="00510A59" w:rsidP="003E4816">
      <w:pPr>
        <w:pStyle w:val="Paragrafoelenco1"/>
        <w:spacing w:line="360" w:lineRule="auto"/>
        <w:ind w:left="0"/>
        <w:jc w:val="center"/>
        <w:rPr>
          <w:rFonts w:ascii="Arial" w:hAnsi="Arial" w:cs="Arial"/>
          <w:iCs/>
        </w:rPr>
      </w:pPr>
      <w:r>
        <w:rPr>
          <w:rFonts w:ascii="Arial" w:hAnsi="Arial" w:cs="Arial"/>
          <w:noProof/>
          <w:lang w:eastAsia="it-IT"/>
        </w:rPr>
        <mc:AlternateContent>
          <mc:Choice Requires="wps">
            <w:drawing>
              <wp:anchor distT="0" distB="0" distL="114300" distR="114300" simplePos="0" relativeHeight="251660800" behindDoc="0" locked="0" layoutInCell="1" allowOverlap="1">
                <wp:simplePos x="0" y="0"/>
                <wp:positionH relativeFrom="column">
                  <wp:posOffset>4955540</wp:posOffset>
                </wp:positionH>
                <wp:positionV relativeFrom="paragraph">
                  <wp:posOffset>560705</wp:posOffset>
                </wp:positionV>
                <wp:extent cx="534035" cy="153670"/>
                <wp:effectExtent l="21590" t="13335" r="15875" b="13970"/>
                <wp:wrapNone/>
                <wp:docPr id="48" name="Rettango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153670"/>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43E6C7" id="Rettangolo 56" o:spid="_x0000_s1026" style="position:absolute;margin-left:390.2pt;margin-top:44.15pt;width:42.05pt;height:12.1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" filled="f" strokecolor="#385d8a" strokeweight=".71mm">
                <v:stroke endcap="square"/>
              </v:rect>
            </w:pict>
          </mc:Fallback>
        </mc:AlternateContent>
      </w:r>
      <w:r>
        <w:rPr>
          <w:rFonts w:ascii="Arial" w:hAnsi="Arial" w:cs="Arial"/>
          <w:noProof/>
          <w:lang w:eastAsia="it-IT"/>
        </w:rPr>
        <w:drawing>
          <wp:inline distT="0" distB="0" distL="0" distR="0">
            <wp:extent cx="4495800" cy="7143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714375"/>
                    </a:xfrm>
                    <a:prstGeom prst="rect">
                      <a:avLst/>
                    </a:prstGeom>
                    <a:solidFill>
                      <a:srgbClr val="FFFFFF"/>
                    </a:solidFill>
                    <a:ln>
                      <a:noFill/>
                    </a:ln>
                  </pic:spPr>
                </pic:pic>
              </a:graphicData>
            </a:graphic>
          </wp:inline>
        </w:drawing>
      </w:r>
    </w:p>
    <w:p w:rsidR="00150798" w:rsidRPr="00A57A65" w:rsidRDefault="00150798" w:rsidP="003E4816">
      <w:pPr>
        <w:pStyle w:val="Paragrafoelenco1"/>
        <w:spacing w:line="360" w:lineRule="auto"/>
        <w:jc w:val="both"/>
        <w:rPr>
          <w:rFonts w:ascii="Arial" w:hAnsi="Arial" w:cs="Arial"/>
          <w:iCs/>
        </w:rPr>
      </w:pPr>
    </w:p>
    <w:p w:rsidR="00150798" w:rsidRPr="005F775C" w:rsidRDefault="00150798" w:rsidP="003E4816">
      <w:pPr>
        <w:pStyle w:val="Paragrafoelenco1"/>
        <w:spacing w:line="360" w:lineRule="auto"/>
        <w:ind w:left="0"/>
        <w:rPr>
          <w:rFonts w:ascii="Arial" w:hAnsi="Arial" w:cs="Arial"/>
          <w:iCs/>
          <w:sz w:val="20"/>
          <w:szCs w:val="20"/>
        </w:rPr>
      </w:pPr>
    </w:p>
    <w:p w:rsidR="00150798" w:rsidRPr="005F775C" w:rsidRDefault="00150798" w:rsidP="003E4816">
      <w:pPr>
        <w:pStyle w:val="Paragrafoelenco1"/>
        <w:numPr>
          <w:ilvl w:val="0"/>
          <w:numId w:val="21"/>
        </w:numPr>
        <w:spacing w:line="360" w:lineRule="auto"/>
        <w:jc w:val="both"/>
        <w:rPr>
          <w:rFonts w:ascii="Arial" w:hAnsi="Arial" w:cs="Arial"/>
          <w:sz w:val="20"/>
          <w:szCs w:val="20"/>
        </w:rPr>
      </w:pPr>
      <w:r w:rsidRPr="005F775C">
        <w:rPr>
          <w:rFonts w:ascii="Arial" w:hAnsi="Arial" w:cs="Arial"/>
          <w:iCs/>
          <w:sz w:val="20"/>
          <w:szCs w:val="20"/>
        </w:rPr>
        <w:t>rigo VO33: nuova casella 2 utilizzabile dal soggetto che ha aderito dal 2016 al regime forfetario per comunicare la revoca dal 2016 dell’opzione per il regime ordinario IVA esercitata nel 2015.</w:t>
      </w:r>
    </w:p>
    <w:p w:rsidR="00BB4E7F" w:rsidRPr="00A57A65" w:rsidRDefault="00BB4E7F" w:rsidP="005F775C">
      <w:pPr>
        <w:pStyle w:val="Paragrafoelenco1"/>
        <w:spacing w:line="360" w:lineRule="auto"/>
        <w:ind w:left="0"/>
        <w:jc w:val="both"/>
        <w:rPr>
          <w:rFonts w:ascii="Arial" w:hAnsi="Arial" w:cs="Arial"/>
        </w:rPr>
      </w:pPr>
    </w:p>
    <w:p w:rsidR="005F775C" w:rsidRPr="00A57A65" w:rsidRDefault="006C0B59" w:rsidP="005F775C">
      <w:pPr>
        <w:pStyle w:val="Paragrafoelenco1"/>
        <w:spacing w:line="360" w:lineRule="auto"/>
        <w:ind w:left="0"/>
        <w:jc w:val="center"/>
        <w:rPr>
          <w:rFonts w:ascii="Arial" w:hAnsi="Arial" w:cs="Arial"/>
          <w:iCs/>
        </w:rPr>
      </w:pPr>
      <w:r>
        <w:rPr>
          <w:rFonts w:ascii="Arial" w:hAnsi="Arial" w:cs="Arial"/>
          <w:noProof/>
          <w:lang w:eastAsia="it-IT"/>
        </w:rPr>
        <mc:AlternateContent>
          <mc:Choice Requires="wps">
            <w:drawing>
              <wp:anchor distT="0" distB="0" distL="114300" distR="114300" simplePos="0" relativeHeight="251662848" behindDoc="0" locked="0" layoutInCell="1" allowOverlap="1">
                <wp:simplePos x="0" y="0"/>
                <wp:positionH relativeFrom="column">
                  <wp:posOffset>252095</wp:posOffset>
                </wp:positionH>
                <wp:positionV relativeFrom="paragraph">
                  <wp:posOffset>810895</wp:posOffset>
                </wp:positionV>
                <wp:extent cx="5638800" cy="304800"/>
                <wp:effectExtent l="0" t="0" r="19050" b="19050"/>
                <wp:wrapNone/>
                <wp:docPr id="4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304800"/>
                        </a:xfrm>
                        <a:prstGeom prst="rect">
                          <a:avLst/>
                        </a:prstGeom>
                        <a:noFill/>
                        <a:ln w="93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D54BF6" id="Rectangle 50" o:spid="_x0000_s1026" style="position:absolute;margin-left:19.85pt;margin-top:63.85pt;width:444pt;height:24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" filled="f" strokeweight=".26mm">
                <v:stroke endcap="square"/>
              </v:rect>
            </w:pict>
          </mc:Fallback>
        </mc:AlternateContent>
      </w:r>
      <w:r>
        <w:rPr>
          <w:rFonts w:ascii="Arial" w:hAnsi="Arial" w:cs="Arial"/>
          <w:noProof/>
          <w:lang w:eastAsia="it-IT"/>
        </w:rPr>
        <mc:AlternateContent>
          <mc:Choice Requires="wps">
            <w:drawing>
              <wp:anchor distT="0" distB="0" distL="114300" distR="114300" simplePos="0" relativeHeight="251665920" behindDoc="0" locked="0" layoutInCell="1" allowOverlap="1">
                <wp:simplePos x="0" y="0"/>
                <wp:positionH relativeFrom="column">
                  <wp:posOffset>4666615</wp:posOffset>
                </wp:positionH>
                <wp:positionV relativeFrom="paragraph">
                  <wp:posOffset>1087755</wp:posOffset>
                </wp:positionV>
                <wp:extent cx="1267460" cy="1820545"/>
                <wp:effectExtent l="9525" t="47625" r="56515" b="8255"/>
                <wp:wrapNone/>
                <wp:docPr id="4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7460" cy="182054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0D293" id="AutoShape 53" o:spid="_x0000_s1026" type="#_x0000_t32" style="position:absolute;margin-left:367.45pt;margin-top:85.65pt;width:99.8pt;height:143.3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" strokeweight=".26mm">
                <v:stroke endarrow="block" joinstyle="miter" endcap="square"/>
              </v:shape>
            </w:pict>
          </mc:Fallback>
        </mc:AlternateContent>
      </w:r>
      <w:r>
        <w:rPr>
          <w:rFonts w:ascii="Arial" w:hAnsi="Arial" w:cs="Arial"/>
          <w:noProof/>
          <w:lang w:eastAsia="it-IT"/>
        </w:rPr>
        <mc:AlternateContent>
          <mc:Choice Requires="wps">
            <w:drawing>
              <wp:anchor distT="0" distB="0" distL="114300" distR="114300" simplePos="0" relativeHeight="251663872" behindDoc="0" locked="0" layoutInCell="1" allowOverlap="1">
                <wp:simplePos x="0" y="0"/>
                <wp:positionH relativeFrom="column">
                  <wp:posOffset>5452746</wp:posOffset>
                </wp:positionH>
                <wp:positionV relativeFrom="paragraph">
                  <wp:posOffset>734695</wp:posOffset>
                </wp:positionV>
                <wp:extent cx="533400" cy="428625"/>
                <wp:effectExtent l="0" t="0" r="19050" b="28575"/>
                <wp:wrapNone/>
                <wp:docPr id="4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28625"/>
                        </a:xfrm>
                        <a:prstGeom prst="ellipse">
                          <a:avLst/>
                        </a:prstGeom>
                        <a:noFill/>
                        <a:ln w="93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1DF1B01" id="Oval 51" o:spid="_x0000_s1026" style="position:absolute;margin-left:429.35pt;margin-top:57.85pt;width:42pt;height:33.7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" filled="f" strokeweight=".26mm">
                <v:stroke joinstyle="miter" endcap="square"/>
              </v:oval>
            </w:pict>
          </mc:Fallback>
        </mc:AlternateContent>
      </w:r>
      <w:r w:rsidR="00510A59">
        <w:rPr>
          <w:rFonts w:ascii="Arial" w:hAnsi="Arial" w:cs="Arial"/>
          <w:iCs/>
          <w:noProof/>
          <w:lang w:eastAsia="it-IT"/>
        </w:rPr>
        <w:drawing>
          <wp:inline distT="0" distB="0" distL="0" distR="0">
            <wp:extent cx="5934075" cy="1374969"/>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831" cy="1379547"/>
                    </a:xfrm>
                    <a:prstGeom prst="rect">
                      <a:avLst/>
                    </a:prstGeom>
                    <a:solidFill>
                      <a:srgbClr val="FFFFFF"/>
                    </a:solidFill>
                    <a:ln>
                      <a:noFill/>
                    </a:ln>
                  </pic:spPr>
                </pic:pic>
              </a:graphicData>
            </a:graphic>
          </wp:inline>
        </w:drawing>
      </w:r>
    </w:p>
    <w:p w:rsidR="00150798" w:rsidRPr="00A57A65" w:rsidRDefault="00150798" w:rsidP="003E4816">
      <w:pPr>
        <w:pStyle w:val="Paragrafoelenco1"/>
        <w:spacing w:line="360" w:lineRule="auto"/>
        <w:jc w:val="both"/>
        <w:rPr>
          <w:rFonts w:ascii="Arial" w:hAnsi="Arial" w:cs="Arial"/>
          <w:iCs/>
        </w:rPr>
      </w:pPr>
    </w:p>
    <w:p w:rsidR="00150798" w:rsidRPr="005F775C" w:rsidRDefault="00150798" w:rsidP="003E4816">
      <w:pPr>
        <w:pStyle w:val="Paragrafoelenco1"/>
        <w:spacing w:line="360" w:lineRule="auto"/>
        <w:ind w:left="0"/>
        <w:rPr>
          <w:rFonts w:ascii="Arial" w:hAnsi="Arial" w:cs="Arial"/>
          <w:iCs/>
          <w:sz w:val="20"/>
          <w:szCs w:val="20"/>
        </w:rPr>
      </w:pPr>
      <w:r w:rsidRPr="005F775C">
        <w:rPr>
          <w:rFonts w:ascii="Arial" w:hAnsi="Arial" w:cs="Arial"/>
          <w:iCs/>
          <w:sz w:val="20"/>
          <w:szCs w:val="20"/>
        </w:rPr>
        <w:t>Nella modulistica relativa all’anno 2016 detta casella non era prevista</w:t>
      </w:r>
      <w:r w:rsidR="00EE4A07">
        <w:rPr>
          <w:rFonts w:ascii="Arial" w:hAnsi="Arial" w:cs="Arial"/>
          <w:iCs/>
          <w:sz w:val="20"/>
          <w:szCs w:val="20"/>
        </w:rPr>
        <w:t>.</w:t>
      </w:r>
    </w:p>
    <w:p w:rsidR="00150798" w:rsidRPr="00A57A65" w:rsidRDefault="00150798" w:rsidP="003E4816">
      <w:pPr>
        <w:pStyle w:val="Paragrafoelenco1"/>
        <w:spacing w:line="360" w:lineRule="auto"/>
        <w:jc w:val="both"/>
        <w:rPr>
          <w:rFonts w:ascii="Arial" w:hAnsi="Arial" w:cs="Arial"/>
          <w:iCs/>
        </w:rPr>
      </w:pPr>
    </w:p>
    <w:p w:rsidR="00150798" w:rsidRPr="00A57A65" w:rsidRDefault="00510A59" w:rsidP="003E4816">
      <w:pPr>
        <w:pStyle w:val="Paragrafoelenco1"/>
        <w:spacing w:line="360" w:lineRule="auto"/>
        <w:ind w:left="0"/>
        <w:jc w:val="center"/>
        <w:rPr>
          <w:rFonts w:ascii="Arial" w:hAnsi="Arial" w:cs="Arial"/>
          <w:iCs/>
        </w:rPr>
      </w:pPr>
      <w:r>
        <w:rPr>
          <w:rFonts w:ascii="Arial" w:hAnsi="Arial" w:cs="Arial"/>
          <w:noProof/>
          <w:lang w:eastAsia="it-IT"/>
        </w:rPr>
        <mc:AlternateContent>
          <mc:Choice Requires="wps">
            <w:drawing>
              <wp:anchor distT="0" distB="0" distL="114300" distR="114300" simplePos="0" relativeHeight="251664896" behindDoc="0" locked="0" layoutInCell="1" allowOverlap="1">
                <wp:simplePos x="0" y="0"/>
                <wp:positionH relativeFrom="column">
                  <wp:posOffset>1094740</wp:posOffset>
                </wp:positionH>
                <wp:positionV relativeFrom="paragraph">
                  <wp:posOffset>586105</wp:posOffset>
                </wp:positionV>
                <wp:extent cx="3935730" cy="226695"/>
                <wp:effectExtent l="18415" t="16510" r="17780" b="13970"/>
                <wp:wrapNone/>
                <wp:docPr id="44" name="Rettango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5730" cy="226695"/>
                        </a:xfrm>
                        <a:prstGeom prst="rect">
                          <a:avLst/>
                        </a:prstGeom>
                        <a:noFill/>
                        <a:ln w="25560" cap="sq">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12E3F7" id="Rettangolo 63" o:spid="_x0000_s1026" style="position:absolute;margin-left:86.2pt;margin-top:46.15pt;width:309.9pt;height:17.8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" filled="f" strokecolor="#385d8a" strokeweight=".71mm">
                <v:stroke endcap="square"/>
              </v:rect>
            </w:pict>
          </mc:Fallback>
        </mc:AlternateContent>
      </w:r>
      <w:r>
        <w:rPr>
          <w:rFonts w:ascii="Arial" w:hAnsi="Arial" w:cs="Arial"/>
          <w:noProof/>
          <w:lang w:eastAsia="it-IT"/>
        </w:rPr>
        <w:drawing>
          <wp:inline distT="0" distB="0" distL="0" distR="0">
            <wp:extent cx="4495800" cy="9906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0" cy="990600"/>
                    </a:xfrm>
                    <a:prstGeom prst="rect">
                      <a:avLst/>
                    </a:prstGeom>
                    <a:solidFill>
                      <a:srgbClr val="FFFFFF"/>
                    </a:solidFill>
                    <a:ln>
                      <a:noFill/>
                    </a:ln>
                  </pic:spPr>
                </pic:pic>
              </a:graphicData>
            </a:graphic>
          </wp:inline>
        </w:drawing>
      </w:r>
    </w:p>
    <w:p w:rsidR="00150798" w:rsidRPr="00A57A65" w:rsidRDefault="00150798" w:rsidP="003E4816">
      <w:pPr>
        <w:pStyle w:val="Paragrafoelenco1"/>
        <w:spacing w:line="360" w:lineRule="auto"/>
        <w:ind w:left="0"/>
        <w:jc w:val="both"/>
        <w:rPr>
          <w:rFonts w:ascii="Arial" w:hAnsi="Arial" w:cs="Arial"/>
          <w:iCs/>
        </w:rPr>
      </w:pPr>
    </w:p>
    <w:p w:rsidR="00150798" w:rsidRPr="005F775C" w:rsidRDefault="00150798" w:rsidP="003E4816">
      <w:pPr>
        <w:pStyle w:val="Paragrafoelenco1"/>
        <w:numPr>
          <w:ilvl w:val="0"/>
          <w:numId w:val="21"/>
        </w:numPr>
        <w:spacing w:line="360" w:lineRule="auto"/>
        <w:jc w:val="both"/>
        <w:rPr>
          <w:rFonts w:ascii="Arial" w:hAnsi="Arial" w:cs="Arial"/>
          <w:sz w:val="20"/>
          <w:szCs w:val="20"/>
        </w:rPr>
      </w:pPr>
      <w:r w:rsidRPr="005F775C">
        <w:rPr>
          <w:rFonts w:ascii="Arial" w:hAnsi="Arial" w:cs="Arial"/>
          <w:iCs/>
          <w:sz w:val="20"/>
          <w:szCs w:val="20"/>
        </w:rPr>
        <w:t>rigo VO34: casella 1 “Opzione”, nuova casella 2 “Revoca” e nuova casella 3 “Revoca”</w:t>
      </w:r>
      <w:r w:rsidR="007D04D3" w:rsidRPr="005F775C">
        <w:rPr>
          <w:rFonts w:ascii="Arial" w:hAnsi="Arial" w:cs="Arial"/>
          <w:iCs/>
          <w:sz w:val="20"/>
          <w:szCs w:val="20"/>
        </w:rPr>
        <w:t xml:space="preserve"> </w:t>
      </w:r>
      <w:r w:rsidRPr="005F775C">
        <w:rPr>
          <w:rFonts w:ascii="Arial" w:hAnsi="Arial" w:cs="Arial"/>
          <w:iCs/>
          <w:sz w:val="20"/>
          <w:szCs w:val="20"/>
        </w:rPr>
        <w:t>utilizzabili rispettivamente nei seguenti casi: 1) opzione per il regime ordinario IVA dal 2016 (in luogo dell’adozione del regime forfetario) da parte di un contribuente minimo fino al 2015 (casella 1); 2) revoca dal 2016 dell’opzione per il regime ordinario IVA esercitata da parte di un soggetto che nel 2014 aveva i requisiti per adottare il regime dei minimi e che nel 2016 ha adottato il regime forfetario (casella 2); 3) revoca dal 2016 dell’adozione dal 2015 del regime dei minimi esercitata da parte di un soggetto che dal 2016 ha adottato il regime forfetario</w:t>
      </w:r>
      <w:r w:rsidR="007D04D3" w:rsidRPr="005F775C">
        <w:rPr>
          <w:rFonts w:ascii="Arial" w:hAnsi="Arial" w:cs="Arial"/>
          <w:iCs/>
          <w:sz w:val="20"/>
          <w:szCs w:val="20"/>
        </w:rPr>
        <w:t xml:space="preserve"> </w:t>
      </w:r>
      <w:r w:rsidRPr="005F775C">
        <w:rPr>
          <w:rFonts w:ascii="Arial" w:hAnsi="Arial" w:cs="Arial"/>
          <w:iCs/>
          <w:sz w:val="20"/>
          <w:szCs w:val="20"/>
        </w:rPr>
        <w:t xml:space="preserve">(casella 3). </w:t>
      </w:r>
    </w:p>
    <w:p w:rsidR="00150798" w:rsidRPr="00A57A65" w:rsidRDefault="00510A59" w:rsidP="00703D3E">
      <w:pPr>
        <w:pStyle w:val="tx"/>
        <w:ind w:left="0"/>
        <w:rPr>
          <w:rFonts w:ascii="Arial" w:hAnsi="Arial" w:cs="Arial"/>
          <w:sz w:val="24"/>
          <w:szCs w:val="24"/>
        </w:rPr>
      </w:pPr>
      <w:r>
        <w:rPr>
          <w:rFonts w:ascii="Arial" w:hAnsi="Arial" w:cs="Arial"/>
          <w:noProof/>
          <w:sz w:val="24"/>
          <w:szCs w:val="24"/>
          <w:lang w:eastAsia="it-IT"/>
        </w:rPr>
        <mc:AlternateContent>
          <mc:Choice Requires="wps">
            <w:drawing>
              <wp:anchor distT="0" distB="0" distL="114300" distR="114300" simplePos="0" relativeHeight="251667968" behindDoc="0" locked="0" layoutInCell="1" allowOverlap="1">
                <wp:simplePos x="0" y="0"/>
                <wp:positionH relativeFrom="column">
                  <wp:posOffset>-62229</wp:posOffset>
                </wp:positionH>
                <wp:positionV relativeFrom="paragraph">
                  <wp:posOffset>1154430</wp:posOffset>
                </wp:positionV>
                <wp:extent cx="5867400" cy="333375"/>
                <wp:effectExtent l="0" t="0" r="19050" b="28575"/>
                <wp:wrapNone/>
                <wp:docPr id="4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333375"/>
                        </a:xfrm>
                        <a:prstGeom prst="rect">
                          <a:avLst/>
                        </a:prstGeom>
                        <a:noFill/>
                        <a:ln w="936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893E43" id="Rectangle 55" o:spid="_x0000_s1026" style="position:absolute;margin-left:-4.9pt;margin-top:90.9pt;width:462pt;height:26.25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" filled="f" strokecolor="blue" strokeweight=".26mm">
                <v:stroke endcap="square"/>
              </v:rect>
            </w:pict>
          </mc:Fallback>
        </mc:AlternateContent>
      </w:r>
      <w:r>
        <w:rPr>
          <w:rFonts w:ascii="Arial" w:hAnsi="Arial" w:cs="Arial"/>
          <w:iCs/>
          <w:noProof/>
          <w:sz w:val="24"/>
          <w:szCs w:val="24"/>
          <w:lang w:eastAsia="it-IT"/>
        </w:rPr>
        <w:drawing>
          <wp:inline distT="0" distB="0" distL="0" distR="0">
            <wp:extent cx="5838825" cy="1447800"/>
            <wp:effectExtent l="0" t="0" r="952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8825" cy="1447800"/>
                    </a:xfrm>
                    <a:prstGeom prst="rect">
                      <a:avLst/>
                    </a:prstGeom>
                    <a:solidFill>
                      <a:srgbClr val="FFFFFF"/>
                    </a:solidFill>
                    <a:ln>
                      <a:noFill/>
                    </a:ln>
                  </pic:spPr>
                </pic:pic>
              </a:graphicData>
            </a:graphic>
          </wp:inline>
        </w:drawing>
      </w:r>
    </w:p>
    <w:p w:rsidR="00150798" w:rsidRPr="005F775C" w:rsidRDefault="00150798" w:rsidP="003E4816">
      <w:pPr>
        <w:pStyle w:val="tx"/>
        <w:rPr>
          <w:rFonts w:ascii="Arial" w:hAnsi="Arial" w:cs="Arial"/>
        </w:rPr>
      </w:pPr>
    </w:p>
    <w:p w:rsidR="00150798" w:rsidRPr="005F775C" w:rsidRDefault="00150798" w:rsidP="003E4816">
      <w:pPr>
        <w:pStyle w:val="Paragrafoelenco1"/>
        <w:spacing w:line="360" w:lineRule="auto"/>
        <w:ind w:left="0"/>
        <w:rPr>
          <w:rFonts w:ascii="Arial" w:hAnsi="Arial" w:cs="Arial"/>
          <w:sz w:val="20"/>
          <w:szCs w:val="20"/>
        </w:rPr>
      </w:pPr>
      <w:r w:rsidRPr="005F775C">
        <w:rPr>
          <w:rFonts w:ascii="Arial" w:hAnsi="Arial" w:cs="Arial"/>
          <w:iCs/>
          <w:sz w:val="20"/>
          <w:szCs w:val="20"/>
        </w:rPr>
        <w:t>Nella modulistica relativa all’anno 2016 detta casella non era prevista</w:t>
      </w:r>
      <w:r w:rsidR="00EE4A07">
        <w:rPr>
          <w:rFonts w:ascii="Arial" w:hAnsi="Arial" w:cs="Arial"/>
          <w:iCs/>
          <w:sz w:val="20"/>
          <w:szCs w:val="20"/>
        </w:rPr>
        <w:t>.</w:t>
      </w:r>
    </w:p>
    <w:p w:rsidR="00150798" w:rsidRPr="00A57A65" w:rsidRDefault="00150798" w:rsidP="003E4816">
      <w:pPr>
        <w:spacing w:line="360" w:lineRule="auto"/>
        <w:jc w:val="both"/>
        <w:rPr>
          <w:rFonts w:ascii="Arial" w:hAnsi="Arial" w:cs="Arial"/>
          <w:bCs/>
        </w:rPr>
      </w:pPr>
    </w:p>
    <w:p w:rsidR="00150798" w:rsidRPr="00A57A65" w:rsidRDefault="00510A59" w:rsidP="003E4816">
      <w:pPr>
        <w:spacing w:line="360" w:lineRule="auto"/>
        <w:jc w:val="center"/>
        <w:rPr>
          <w:rFonts w:ascii="Arial" w:hAnsi="Arial" w:cs="Arial"/>
          <w:bCs/>
        </w:rPr>
      </w:pPr>
      <w:r>
        <w:rPr>
          <w:rFonts w:ascii="Arial" w:hAnsi="Arial" w:cs="Arial"/>
          <w:noProof/>
          <w:lang w:eastAsia="it-IT"/>
        </w:rPr>
        <mc:AlternateContent>
          <mc:Choice Requires="wps">
            <w:drawing>
              <wp:anchor distT="0" distB="0" distL="114300" distR="114300" simplePos="0" relativeHeight="251666944" behindDoc="0" locked="0" layoutInCell="1" allowOverlap="1">
                <wp:simplePos x="0" y="0"/>
                <wp:positionH relativeFrom="column">
                  <wp:posOffset>1042671</wp:posOffset>
                </wp:positionH>
                <wp:positionV relativeFrom="paragraph">
                  <wp:posOffset>680084</wp:posOffset>
                </wp:positionV>
                <wp:extent cx="4191000" cy="352425"/>
                <wp:effectExtent l="0" t="0" r="19050" b="28575"/>
                <wp:wrapNone/>
                <wp:docPr id="4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352425"/>
                        </a:xfrm>
                        <a:prstGeom prst="rect">
                          <a:avLst/>
                        </a:prstGeom>
                        <a:noFill/>
                        <a:ln w="9360" cap="sq">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DFED44" id="Rectangle 54" o:spid="_x0000_s1026" style="position:absolute;margin-left:82.1pt;margin-top:53.55pt;width:330pt;height:27.75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" filled="f" strokecolor="blue" strokeweight=".26mm">
                <v:stroke endcap="square"/>
              </v:rect>
            </w:pict>
          </mc:Fallback>
        </mc:AlternateContent>
      </w:r>
      <w:r>
        <w:rPr>
          <w:rFonts w:ascii="Arial" w:hAnsi="Arial" w:cs="Arial"/>
          <w:noProof/>
          <w:lang w:eastAsia="it-IT"/>
        </w:rPr>
        <w:drawing>
          <wp:inline distT="0" distB="0" distL="0" distR="0">
            <wp:extent cx="4495800" cy="99060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0" cy="990600"/>
                    </a:xfrm>
                    <a:prstGeom prst="rect">
                      <a:avLst/>
                    </a:prstGeom>
                    <a:solidFill>
                      <a:srgbClr val="FFFFFF"/>
                    </a:solidFill>
                    <a:ln>
                      <a:noFill/>
                    </a:ln>
                  </pic:spPr>
                </pic:pic>
              </a:graphicData>
            </a:graphic>
          </wp:inline>
        </w:drawing>
      </w:r>
    </w:p>
    <w:p w:rsidR="00150798" w:rsidRPr="00A57A65" w:rsidRDefault="00150798" w:rsidP="003E4816">
      <w:pPr>
        <w:spacing w:line="360" w:lineRule="auto"/>
        <w:jc w:val="both"/>
        <w:rPr>
          <w:rFonts w:ascii="Arial" w:hAnsi="Arial" w:cs="Arial"/>
          <w:bCs/>
        </w:rPr>
      </w:pPr>
    </w:p>
    <w:p w:rsidR="00150798" w:rsidRPr="005F775C" w:rsidRDefault="00150798" w:rsidP="005F775C">
      <w:pPr>
        <w:pStyle w:val="Interni-Titoloparagrafo"/>
        <w:shd w:val="clear" w:color="auto" w:fill="1F4E79" w:themeFill="accent1" w:themeFillShade="80"/>
        <w:spacing w:line="360" w:lineRule="auto"/>
        <w:jc w:val="center"/>
        <w:rPr>
          <w:rFonts w:ascii="Arial" w:hAnsi="Arial" w:cs="Arial"/>
          <w:b/>
          <w:bCs/>
          <w:color w:val="FFFFFF" w:themeColor="background1"/>
          <w:sz w:val="24"/>
        </w:rPr>
      </w:pPr>
      <w:r w:rsidRPr="005F775C">
        <w:rPr>
          <w:rFonts w:ascii="Arial" w:hAnsi="Arial" w:cs="Arial"/>
          <w:b/>
          <w:color w:val="FFFFFF" w:themeColor="background1"/>
          <w:sz w:val="24"/>
        </w:rPr>
        <w:t>IMPORTANTE NOTA SUI VERSAMENTI</w:t>
      </w:r>
    </w:p>
    <w:p w:rsidR="00150798" w:rsidRPr="005F775C" w:rsidRDefault="005F775C" w:rsidP="003E4816">
      <w:pPr>
        <w:spacing w:line="360" w:lineRule="auto"/>
        <w:jc w:val="both"/>
        <w:rPr>
          <w:rFonts w:ascii="Arial" w:hAnsi="Arial" w:cs="Arial"/>
          <w:bCs/>
          <w:sz w:val="20"/>
          <w:szCs w:val="20"/>
        </w:rPr>
      </w:pPr>
      <w:r w:rsidRPr="005F775C">
        <w:rPr>
          <w:rFonts w:ascii="Arial" w:hAnsi="Arial" w:cs="Arial"/>
          <w:bCs/>
          <w:sz w:val="20"/>
          <w:szCs w:val="20"/>
        </w:rPr>
        <w:t>È</w:t>
      </w:r>
      <w:r w:rsidR="00150798" w:rsidRPr="005F775C">
        <w:rPr>
          <w:rFonts w:ascii="Arial" w:hAnsi="Arial" w:cs="Arial"/>
          <w:bCs/>
          <w:sz w:val="20"/>
          <w:szCs w:val="20"/>
        </w:rPr>
        <w:t xml:space="preserve"> molto importante sottolineare che per quel che riguarda i versamenti scaturenti dalla dichiarazione IVA/2017 NULLA è cambiato rispetto al passato.</w:t>
      </w:r>
    </w:p>
    <w:p w:rsidR="00150798" w:rsidRPr="005F775C" w:rsidRDefault="00150798" w:rsidP="003E4816">
      <w:pPr>
        <w:spacing w:line="360" w:lineRule="auto"/>
        <w:jc w:val="both"/>
        <w:rPr>
          <w:rFonts w:ascii="Arial" w:hAnsi="Arial" w:cs="Arial"/>
          <w:bCs/>
          <w:sz w:val="20"/>
          <w:szCs w:val="20"/>
        </w:rPr>
      </w:pPr>
      <w:r w:rsidRPr="005F775C">
        <w:rPr>
          <w:rFonts w:ascii="Arial" w:hAnsi="Arial" w:cs="Arial"/>
          <w:bCs/>
          <w:sz w:val="20"/>
          <w:szCs w:val="20"/>
        </w:rPr>
        <w:t>Quindi: anche se la dichiarazione IVA verrà presentata in forma autonoma da tutti i contribuenti, il versamento delle somme a saldo, e ci riferiamo ai contribuenti trimestrali c.d. normali, potrà comunque essere effettuato con le stesse modalità e con le stesse scadenze degli anni passati, con solo una piccola nota di novità:</w:t>
      </w:r>
    </w:p>
    <w:p w:rsidR="00150798" w:rsidRPr="005F775C" w:rsidRDefault="00150798" w:rsidP="003E4816">
      <w:pPr>
        <w:spacing w:line="360" w:lineRule="auto"/>
        <w:jc w:val="both"/>
        <w:rPr>
          <w:rFonts w:ascii="Arial" w:hAnsi="Arial" w:cs="Arial"/>
          <w:bCs/>
          <w:sz w:val="20"/>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703D3E" w:rsidP="00680AFE">
            <w:pPr>
              <w:shd w:val="clear" w:color="auto" w:fill="D9D9D9"/>
              <w:spacing w:line="360" w:lineRule="auto"/>
              <w:jc w:val="center"/>
              <w:rPr>
                <w:rFonts w:ascii="Arial" w:hAnsi="Arial" w:cs="Arial"/>
                <w:b/>
                <w:bCs/>
                <w:sz w:val="20"/>
                <w:szCs w:val="20"/>
              </w:rPr>
            </w:pPr>
            <w:r w:rsidRPr="005F775C">
              <w:rPr>
                <w:rFonts w:ascii="Arial" w:hAnsi="Arial" w:cs="Arial"/>
                <w:b/>
                <w:bCs/>
                <w:sz w:val="20"/>
                <w:szCs w:val="20"/>
              </w:rPr>
              <w:t>Novità del DL 193/2016</w:t>
            </w:r>
          </w:p>
          <w:p w:rsidR="00150798" w:rsidRPr="005F775C" w:rsidRDefault="00703D3E" w:rsidP="003E4816">
            <w:pPr>
              <w:spacing w:line="360" w:lineRule="auto"/>
              <w:jc w:val="both"/>
              <w:rPr>
                <w:rFonts w:ascii="Arial" w:hAnsi="Arial" w:cs="Arial"/>
                <w:bCs/>
                <w:sz w:val="20"/>
                <w:szCs w:val="20"/>
              </w:rPr>
            </w:pPr>
            <w:r w:rsidRPr="005F775C">
              <w:rPr>
                <w:rFonts w:ascii="Arial" w:hAnsi="Arial" w:cs="Arial"/>
                <w:bCs/>
                <w:sz w:val="20"/>
                <w:szCs w:val="20"/>
              </w:rPr>
              <w:t>A</w:t>
            </w:r>
            <w:r w:rsidR="00150798" w:rsidRPr="005F775C">
              <w:rPr>
                <w:rFonts w:ascii="Arial" w:hAnsi="Arial" w:cs="Arial"/>
                <w:bCs/>
                <w:sz w:val="20"/>
                <w:szCs w:val="20"/>
              </w:rPr>
              <w:t xml:space="preserve"> seguito delle modifiche introdotte dalla disposizione normativa in questione, il versamento delle somme scaturenti dal modello Redditi/2017 avrà per quest’anno le seguenti scadenze:</w:t>
            </w:r>
          </w:p>
          <w:p w:rsidR="00150798" w:rsidRPr="005F775C" w:rsidRDefault="00150798" w:rsidP="003E4816">
            <w:pPr>
              <w:numPr>
                <w:ilvl w:val="0"/>
                <w:numId w:val="3"/>
              </w:numPr>
              <w:spacing w:line="360" w:lineRule="auto"/>
              <w:jc w:val="both"/>
              <w:rPr>
                <w:rFonts w:ascii="Arial" w:hAnsi="Arial" w:cs="Arial"/>
                <w:bCs/>
                <w:sz w:val="20"/>
                <w:szCs w:val="20"/>
              </w:rPr>
            </w:pPr>
            <w:r w:rsidRPr="005F775C">
              <w:rPr>
                <w:rFonts w:ascii="Arial" w:hAnsi="Arial" w:cs="Arial"/>
                <w:bCs/>
                <w:sz w:val="20"/>
                <w:szCs w:val="20"/>
              </w:rPr>
              <w:t>30.06.2017 in luogo del precedente 16.06</w:t>
            </w:r>
            <w:r w:rsidR="00EE4A07">
              <w:rPr>
                <w:rFonts w:ascii="Arial" w:hAnsi="Arial" w:cs="Arial"/>
                <w:bCs/>
                <w:sz w:val="20"/>
                <w:szCs w:val="20"/>
              </w:rPr>
              <w:t>;</w:t>
            </w:r>
          </w:p>
          <w:p w:rsidR="00897F63" w:rsidRPr="002D1218" w:rsidRDefault="00150798" w:rsidP="003E4816">
            <w:pPr>
              <w:numPr>
                <w:ilvl w:val="0"/>
                <w:numId w:val="3"/>
              </w:numPr>
              <w:spacing w:line="360" w:lineRule="auto"/>
              <w:jc w:val="both"/>
              <w:rPr>
                <w:rFonts w:ascii="Arial" w:hAnsi="Arial" w:cs="Arial"/>
                <w:bCs/>
                <w:sz w:val="20"/>
                <w:szCs w:val="20"/>
              </w:rPr>
            </w:pPr>
            <w:r w:rsidRPr="005F775C">
              <w:rPr>
                <w:rFonts w:ascii="Arial" w:hAnsi="Arial" w:cs="Arial"/>
                <w:bCs/>
                <w:sz w:val="20"/>
                <w:szCs w:val="20"/>
              </w:rPr>
              <w:t>30.07.2017 in luogo del precedente 16.07 con la maggiorazione dello 0,4%.</w:t>
            </w:r>
          </w:p>
          <w:p w:rsidR="00150798" w:rsidRPr="005F775C" w:rsidRDefault="00150798" w:rsidP="003E4816">
            <w:pPr>
              <w:spacing w:line="360" w:lineRule="auto"/>
              <w:jc w:val="both"/>
              <w:rPr>
                <w:rFonts w:ascii="Arial" w:hAnsi="Arial" w:cs="Arial"/>
                <w:bCs/>
                <w:sz w:val="20"/>
                <w:szCs w:val="20"/>
              </w:rPr>
            </w:pPr>
            <w:r w:rsidRPr="005F775C">
              <w:rPr>
                <w:rFonts w:ascii="Arial" w:hAnsi="Arial" w:cs="Arial"/>
                <w:bCs/>
                <w:sz w:val="20"/>
                <w:szCs w:val="20"/>
              </w:rPr>
              <w:t>Non essendo cambiato nulla in termini di versamenti delle risultanze a saldo dell’IVA che possono comunque essere versate anche con le scadenze delle imposte derivanti dalla dichiarazione dei redditi, la novità per l’IVA si configura in queste nuove scadenze a giugno e luglio.</w:t>
            </w:r>
          </w:p>
          <w:p w:rsidR="00150798" w:rsidRPr="005F775C" w:rsidRDefault="00150798" w:rsidP="006C0B59">
            <w:pPr>
              <w:spacing w:line="360" w:lineRule="auto"/>
              <w:jc w:val="both"/>
              <w:rPr>
                <w:rFonts w:ascii="Arial" w:hAnsi="Arial" w:cs="Arial"/>
                <w:bCs/>
                <w:sz w:val="20"/>
                <w:szCs w:val="20"/>
              </w:rPr>
            </w:pPr>
            <w:r w:rsidRPr="005F775C">
              <w:rPr>
                <w:rFonts w:ascii="Arial" w:hAnsi="Arial" w:cs="Arial"/>
                <w:bCs/>
                <w:sz w:val="20"/>
                <w:szCs w:val="20"/>
              </w:rPr>
              <w:t>Quindi per fare ordine nella mappa degli adempimenti IVA illustriamo quanto segue nel box di seguito riportato</w:t>
            </w:r>
            <w:r w:rsidR="00FA373D">
              <w:rPr>
                <w:rFonts w:ascii="Arial" w:hAnsi="Arial" w:cs="Arial"/>
                <w:bCs/>
                <w:sz w:val="20"/>
                <w:szCs w:val="20"/>
              </w:rPr>
              <w:t>.</w:t>
            </w:r>
          </w:p>
        </w:tc>
      </w:tr>
    </w:tbl>
    <w:p w:rsidR="00150798" w:rsidRPr="005F775C" w:rsidRDefault="00510A59" w:rsidP="003E4816">
      <w:pPr>
        <w:spacing w:line="360" w:lineRule="auto"/>
        <w:jc w:val="both"/>
        <w:rPr>
          <w:rFonts w:ascii="Arial" w:hAnsi="Arial" w:cs="Arial"/>
          <w:bCs/>
          <w:sz w:val="20"/>
          <w:szCs w:val="20"/>
        </w:rPr>
      </w:pPr>
      <w:r>
        <w:rPr>
          <w:rFonts w:ascii="Arial" w:hAnsi="Arial" w:cs="Arial"/>
          <w:bCs/>
          <w:noProof/>
          <w:sz w:val="20"/>
          <w:szCs w:val="20"/>
          <w:lang w:eastAsia="it-IT"/>
        </w:rPr>
        <mc:AlternateContent>
          <mc:Choice Requires="wps">
            <w:drawing>
              <wp:anchor distT="0" distB="0" distL="114300" distR="114300" simplePos="0" relativeHeight="251673088" behindDoc="0" locked="0" layoutInCell="1" allowOverlap="1">
                <wp:simplePos x="0" y="0"/>
                <wp:positionH relativeFrom="column">
                  <wp:posOffset>1783715</wp:posOffset>
                </wp:positionH>
                <wp:positionV relativeFrom="paragraph">
                  <wp:posOffset>120650</wp:posOffset>
                </wp:positionV>
                <wp:extent cx="2806700" cy="1043305"/>
                <wp:effectExtent l="12065" t="13970" r="10160" b="9525"/>
                <wp:wrapNone/>
                <wp:docPr id="41"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0" cy="1043305"/>
                        </a:xfrm>
                        <a:prstGeom prst="downArrowCallout">
                          <a:avLst>
                            <a:gd name="adj1" fmla="val 67255"/>
                            <a:gd name="adj2" fmla="val 67255"/>
                            <a:gd name="adj3" fmla="val 16667"/>
                            <a:gd name="adj4" fmla="val 66667"/>
                          </a:avLst>
                        </a:prstGeom>
                        <a:solidFill>
                          <a:schemeClr val="tx2">
                            <a:lumMod val="100000"/>
                            <a:lumOff val="0"/>
                          </a:schemeClr>
                        </a:solidFill>
                        <a:ln w="9525">
                          <a:solidFill>
                            <a:srgbClr val="000000"/>
                          </a:solidFill>
                          <a:miter lim="800000"/>
                          <a:headEnd/>
                          <a:tailEnd/>
                        </a:ln>
                      </wps:spPr>
                      <wps:txbx>
                        <w:txbxContent>
                          <w:p w:rsidR="00D11EDD" w:rsidRPr="005F775C" w:rsidRDefault="00D11EDD" w:rsidP="005F775C">
                            <w:pPr>
                              <w:shd w:val="clear" w:color="auto" w:fill="1F4E79" w:themeFill="accent1" w:themeFillShade="80"/>
                              <w:spacing w:line="276" w:lineRule="auto"/>
                              <w:jc w:val="center"/>
                              <w:rPr>
                                <w:rFonts w:ascii="Arial" w:hAnsi="Arial" w:cs="Arial"/>
                                <w:b/>
                                <w:i/>
                                <w:color w:val="FFFFFF" w:themeColor="background1"/>
                                <w:sz w:val="20"/>
                                <w:szCs w:val="20"/>
                              </w:rPr>
                            </w:pPr>
                            <w:r w:rsidRPr="005F775C">
                              <w:rPr>
                                <w:rFonts w:ascii="Arial" w:hAnsi="Arial" w:cs="Arial"/>
                                <w:b/>
                                <w:i/>
                                <w:color w:val="FFFFFF" w:themeColor="background1"/>
                                <w:sz w:val="20"/>
                                <w:szCs w:val="20"/>
                              </w:rPr>
                              <w:t>DA QUANTO DETTO SOPRA DISCENDE LA SEGUENTE MAPPA DEGLI ADEMPIMENTI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63" o:spid="_x0000_s1038" type="#_x0000_t80" style="position:absolute;left:0;text-align:left;margin-left:140.45pt;margin-top:9.5pt;width:221pt;height:82.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" fillcolor="#44546a [3215]">
                <v:textbox>
                  <w:txbxContent>
                    <w:p w:rsidR="00D11EDD" w:rsidRPr="005F775C" w:rsidRDefault="00D11EDD" w:rsidP="005F775C">
                      <w:pPr>
                        <w:shd w:val="clear" w:color="auto" w:fill="1F4E79" w:themeFill="accent1" w:themeFillShade="80"/>
                        <w:spacing w:line="276" w:lineRule="auto"/>
                        <w:jc w:val="center"/>
                        <w:rPr>
                          <w:rFonts w:ascii="Arial" w:hAnsi="Arial" w:cs="Arial"/>
                          <w:b/>
                          <w:i/>
                          <w:color w:val="FFFFFF" w:themeColor="background1"/>
                          <w:sz w:val="20"/>
                          <w:szCs w:val="20"/>
                        </w:rPr>
                      </w:pPr>
                      <w:r w:rsidRPr="005F775C">
                        <w:rPr>
                          <w:rFonts w:ascii="Arial" w:hAnsi="Arial" w:cs="Arial"/>
                          <w:b/>
                          <w:i/>
                          <w:color w:val="FFFFFF" w:themeColor="background1"/>
                          <w:sz w:val="20"/>
                          <w:szCs w:val="20"/>
                        </w:rPr>
                        <w:t>DA QUANTO DETTO SOPRA DISCENDE LA SEGUENTE MAPPA DEGLI ADEMPIMENTI</w:t>
                      </w:r>
                    </w:p>
                  </w:txbxContent>
                </v:textbox>
              </v:shape>
            </w:pict>
          </mc:Fallback>
        </mc:AlternateContent>
      </w:r>
    </w:p>
    <w:p w:rsidR="00150798" w:rsidRPr="005F775C" w:rsidRDefault="00150798" w:rsidP="003E4816">
      <w:pPr>
        <w:spacing w:line="360" w:lineRule="auto"/>
        <w:jc w:val="both"/>
        <w:rPr>
          <w:rFonts w:ascii="Arial" w:hAnsi="Arial" w:cs="Arial"/>
          <w:bCs/>
          <w:sz w:val="20"/>
          <w:szCs w:val="20"/>
        </w:rPr>
      </w:pPr>
    </w:p>
    <w:p w:rsidR="00150798" w:rsidRPr="005F775C" w:rsidRDefault="00150798" w:rsidP="003E4816">
      <w:pPr>
        <w:pStyle w:val="Paragrafoelenco1"/>
        <w:spacing w:line="360" w:lineRule="auto"/>
        <w:ind w:left="0"/>
        <w:jc w:val="both"/>
        <w:rPr>
          <w:rFonts w:ascii="Arial" w:hAnsi="Arial" w:cs="Arial"/>
          <w:iCs/>
          <w:sz w:val="20"/>
          <w:szCs w:val="20"/>
        </w:rPr>
      </w:pPr>
    </w:p>
    <w:p w:rsidR="00897F63" w:rsidRPr="005F775C" w:rsidRDefault="00897F63" w:rsidP="003E4816">
      <w:pPr>
        <w:pStyle w:val="Paragrafoelenco1"/>
        <w:spacing w:line="360" w:lineRule="auto"/>
        <w:ind w:left="0"/>
        <w:jc w:val="both"/>
        <w:rPr>
          <w:rFonts w:ascii="Arial" w:hAnsi="Arial" w:cs="Arial"/>
          <w:iCs/>
          <w:sz w:val="20"/>
          <w:szCs w:val="20"/>
        </w:rPr>
      </w:pPr>
    </w:p>
    <w:p w:rsidR="00897F63" w:rsidRPr="005F775C" w:rsidRDefault="00897F63" w:rsidP="003E4816">
      <w:pPr>
        <w:pStyle w:val="Paragrafoelenco1"/>
        <w:spacing w:line="360" w:lineRule="auto"/>
        <w:ind w:left="0"/>
        <w:jc w:val="both"/>
        <w:rPr>
          <w:rFonts w:ascii="Arial" w:hAnsi="Arial" w:cs="Arial"/>
          <w:iCs/>
          <w:sz w:val="20"/>
          <w:szCs w:val="20"/>
        </w:rPr>
      </w:pPr>
    </w:p>
    <w:p w:rsidR="00897F63" w:rsidRPr="005F775C" w:rsidRDefault="00897F63" w:rsidP="003E4816">
      <w:pPr>
        <w:pStyle w:val="Paragrafoelenco1"/>
        <w:spacing w:line="360" w:lineRule="auto"/>
        <w:ind w:left="0"/>
        <w:jc w:val="both"/>
        <w:rPr>
          <w:rFonts w:ascii="Arial" w:hAnsi="Arial" w:cs="Arial"/>
          <w:iCs/>
          <w:sz w:val="20"/>
          <w:szCs w:val="20"/>
        </w:rPr>
      </w:pPr>
    </w:p>
    <w:tbl>
      <w:tblPr>
        <w:tblW w:w="5000" w:type="pct"/>
        <w:tblLook w:val="0000" w:firstRow="0" w:lastRow="0" w:firstColumn="0" w:lastColumn="0" w:noHBand="0" w:noVBand="0"/>
      </w:tblPr>
      <w:tblGrid>
        <w:gridCol w:w="9060"/>
      </w:tblGrid>
      <w:tr w:rsidR="00150798" w:rsidRPr="005F775C" w:rsidTr="00FA373D">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897F63" w:rsidP="00897F63">
            <w:pPr>
              <w:pStyle w:val="Paragrafoelenco"/>
              <w:numPr>
                <w:ilvl w:val="0"/>
                <w:numId w:val="20"/>
              </w:numPr>
              <w:spacing w:after="160" w:line="360" w:lineRule="auto"/>
              <w:jc w:val="both"/>
              <w:rPr>
                <w:rFonts w:ascii="Arial" w:hAnsi="Arial" w:cs="Arial"/>
                <w:b/>
                <w:sz w:val="20"/>
                <w:szCs w:val="20"/>
                <w:u w:val="single"/>
              </w:rPr>
            </w:pPr>
            <w:r w:rsidRPr="005F775C">
              <w:rPr>
                <w:rFonts w:ascii="Arial" w:hAnsi="Arial" w:cs="Arial"/>
                <w:b/>
                <w:sz w:val="20"/>
                <w:szCs w:val="20"/>
                <w:u w:val="single"/>
              </w:rPr>
              <w:t>28.02.2017:</w:t>
            </w:r>
            <w:r w:rsidR="00150798" w:rsidRPr="005F775C">
              <w:rPr>
                <w:rFonts w:ascii="Arial" w:hAnsi="Arial" w:cs="Arial"/>
                <w:b/>
                <w:sz w:val="20"/>
                <w:szCs w:val="20"/>
                <w:u w:val="single"/>
              </w:rPr>
              <w:t xml:space="preserve"> invio telematico della dichiarazione annuale IVA/2017.</w:t>
            </w:r>
          </w:p>
          <w:p w:rsidR="00150798" w:rsidRPr="005F775C" w:rsidRDefault="00150798" w:rsidP="00897F63">
            <w:pPr>
              <w:spacing w:line="360" w:lineRule="auto"/>
              <w:jc w:val="both"/>
              <w:rPr>
                <w:rFonts w:ascii="Arial" w:hAnsi="Arial" w:cs="Arial"/>
                <w:sz w:val="20"/>
                <w:szCs w:val="20"/>
              </w:rPr>
            </w:pPr>
            <w:r w:rsidRPr="005F775C">
              <w:rPr>
                <w:rFonts w:ascii="Arial" w:hAnsi="Arial" w:cs="Arial"/>
                <w:sz w:val="20"/>
                <w:szCs w:val="20"/>
              </w:rPr>
              <w:t xml:space="preserve">Successivamente i versamenti risultanti dalla dichiarazione potranno, </w:t>
            </w:r>
            <w:r w:rsidRPr="005F775C">
              <w:rPr>
                <w:rFonts w:ascii="Arial" w:hAnsi="Arial" w:cs="Arial"/>
                <w:b/>
                <w:sz w:val="20"/>
                <w:szCs w:val="20"/>
                <w:u w:val="single"/>
              </w:rPr>
              <w:t>in maniera immutata rispetto al passato</w:t>
            </w:r>
            <w:r w:rsidRPr="005F775C">
              <w:rPr>
                <w:rFonts w:ascii="Arial" w:hAnsi="Arial" w:cs="Arial"/>
                <w:sz w:val="20"/>
                <w:szCs w:val="20"/>
              </w:rPr>
              <w:t xml:space="preserve">, subire le seguenti sorti: </w:t>
            </w:r>
          </w:p>
          <w:p w:rsidR="00150798" w:rsidRPr="006C0B59" w:rsidRDefault="00150798" w:rsidP="003E4816">
            <w:pPr>
              <w:spacing w:line="360" w:lineRule="auto"/>
              <w:rPr>
                <w:rFonts w:ascii="Arial" w:hAnsi="Arial" w:cs="Arial"/>
                <w:sz w:val="4"/>
                <w:szCs w:val="20"/>
              </w:rPr>
            </w:pPr>
          </w:p>
          <w:p w:rsidR="00150798" w:rsidRPr="005F775C" w:rsidRDefault="00150798" w:rsidP="003E4816">
            <w:pPr>
              <w:pStyle w:val="Paragrafoelenco"/>
              <w:numPr>
                <w:ilvl w:val="0"/>
                <w:numId w:val="22"/>
              </w:numPr>
              <w:spacing w:after="160" w:line="360" w:lineRule="auto"/>
              <w:jc w:val="both"/>
              <w:rPr>
                <w:rFonts w:ascii="Arial" w:hAnsi="Arial" w:cs="Arial"/>
                <w:b/>
                <w:sz w:val="20"/>
                <w:szCs w:val="20"/>
              </w:rPr>
            </w:pPr>
            <w:r w:rsidRPr="005F775C">
              <w:rPr>
                <w:rFonts w:ascii="Arial" w:hAnsi="Arial" w:cs="Arial"/>
                <w:b/>
                <w:sz w:val="20"/>
                <w:szCs w:val="20"/>
              </w:rPr>
              <w:t>versamento in unica soluzione</w:t>
            </w:r>
            <w:r w:rsidRPr="005F775C">
              <w:rPr>
                <w:rFonts w:ascii="Arial" w:hAnsi="Arial" w:cs="Arial"/>
                <w:sz w:val="20"/>
                <w:szCs w:val="20"/>
              </w:rPr>
              <w:t xml:space="preserve"> a partire dal 16.03, o dal 16 di ogni mese successivo fino ad arrivare al giorno delle scadenze previste per il versamento delle imposte della dichiarazione dei redditi (30.06 o 30.07) ricordando di maggiorare il debito dello 0,4% per ogni mese o</w:t>
            </w:r>
            <w:r w:rsidR="00FA373D">
              <w:rPr>
                <w:rFonts w:ascii="Arial" w:hAnsi="Arial" w:cs="Arial"/>
                <w:sz w:val="20"/>
                <w:szCs w:val="20"/>
              </w:rPr>
              <w:t xml:space="preserve"> frazione di mese dopo il 16.03;</w:t>
            </w:r>
          </w:p>
          <w:p w:rsidR="00150798" w:rsidRPr="006C0B59" w:rsidRDefault="00150798" w:rsidP="006C0B59">
            <w:pPr>
              <w:pStyle w:val="Paragrafoelenco"/>
              <w:spacing w:line="360" w:lineRule="auto"/>
              <w:ind w:left="1021"/>
              <w:jc w:val="both"/>
              <w:rPr>
                <w:rFonts w:ascii="Arial" w:hAnsi="Arial" w:cs="Arial"/>
                <w:b/>
                <w:spacing w:val="-4"/>
                <w:sz w:val="20"/>
                <w:szCs w:val="20"/>
              </w:rPr>
            </w:pPr>
            <w:r w:rsidRPr="006C0B59">
              <w:rPr>
                <w:rFonts w:ascii="Arial" w:hAnsi="Arial" w:cs="Arial"/>
                <w:b/>
                <w:spacing w:val="-4"/>
                <w:sz w:val="20"/>
                <w:szCs w:val="20"/>
              </w:rPr>
              <w:t xml:space="preserve">ESEMPIO: </w:t>
            </w:r>
            <w:r w:rsidRPr="006C0B59">
              <w:rPr>
                <w:rFonts w:ascii="Arial" w:hAnsi="Arial" w:cs="Arial"/>
                <w:spacing w:val="-4"/>
                <w:sz w:val="20"/>
                <w:szCs w:val="20"/>
              </w:rPr>
              <w:t>il saldo iva si può versare in unica soluzione in data 16.03, oppure 16.04 con la maggiorazione dello 0,4% o il 16.05 con la maggiorazione dello 0,4% per i due mesi di differimento e così via, fino al massimo al termine per il versamento delle imposte sui redditi</w:t>
            </w:r>
            <w:r w:rsidR="00FA373D" w:rsidRPr="006C0B59">
              <w:rPr>
                <w:rFonts w:ascii="Arial" w:hAnsi="Arial" w:cs="Arial"/>
                <w:spacing w:val="-4"/>
                <w:sz w:val="20"/>
                <w:szCs w:val="20"/>
              </w:rPr>
              <w:t>.</w:t>
            </w:r>
          </w:p>
          <w:p w:rsidR="00150798" w:rsidRPr="005F775C" w:rsidRDefault="00150798" w:rsidP="003E4816">
            <w:pPr>
              <w:pStyle w:val="Paragrafoelenco"/>
              <w:numPr>
                <w:ilvl w:val="0"/>
                <w:numId w:val="22"/>
              </w:numPr>
              <w:spacing w:after="160" w:line="360" w:lineRule="auto"/>
              <w:jc w:val="both"/>
              <w:rPr>
                <w:rFonts w:ascii="Arial" w:hAnsi="Arial" w:cs="Arial"/>
                <w:b/>
                <w:sz w:val="20"/>
                <w:szCs w:val="20"/>
              </w:rPr>
            </w:pPr>
            <w:r w:rsidRPr="005F775C">
              <w:rPr>
                <w:rFonts w:ascii="Arial" w:hAnsi="Arial" w:cs="Arial"/>
                <w:b/>
                <w:sz w:val="20"/>
                <w:szCs w:val="20"/>
              </w:rPr>
              <w:t xml:space="preserve">versamento rateale a partire dal 16.03 </w:t>
            </w:r>
            <w:r w:rsidRPr="005F775C">
              <w:rPr>
                <w:rFonts w:ascii="Arial" w:hAnsi="Arial" w:cs="Arial"/>
                <w:sz w:val="20"/>
                <w:szCs w:val="20"/>
              </w:rPr>
              <w:t>o ogni 16 del mese successivo versando rate mensili fino ad arrivare al massimo al 16.11 (ovviamente le rate si riducono man mano che si differisce di mese in mese la partenza della rateazione, inoltre il contribuente può scegliere il numero delle rate)</w:t>
            </w:r>
            <w:r w:rsidR="00FA373D">
              <w:rPr>
                <w:rFonts w:ascii="Arial" w:hAnsi="Arial" w:cs="Arial"/>
                <w:sz w:val="20"/>
                <w:szCs w:val="20"/>
              </w:rPr>
              <w:t>;</w:t>
            </w:r>
          </w:p>
          <w:p w:rsidR="00150798" w:rsidRPr="005F775C" w:rsidRDefault="00150798" w:rsidP="003E4816">
            <w:pPr>
              <w:pStyle w:val="Paragrafoelenco"/>
              <w:spacing w:line="360" w:lineRule="auto"/>
              <w:ind w:left="1418"/>
              <w:jc w:val="both"/>
              <w:rPr>
                <w:rFonts w:ascii="Arial" w:hAnsi="Arial" w:cs="Arial"/>
                <w:b/>
                <w:sz w:val="20"/>
                <w:szCs w:val="20"/>
              </w:rPr>
            </w:pPr>
            <w:r w:rsidRPr="005F775C">
              <w:rPr>
                <w:rFonts w:ascii="Arial" w:hAnsi="Arial" w:cs="Arial"/>
                <w:b/>
                <w:sz w:val="20"/>
                <w:szCs w:val="20"/>
              </w:rPr>
              <w:t>ESEMPIO:</w:t>
            </w:r>
            <w:r w:rsidRPr="005F775C">
              <w:rPr>
                <w:rFonts w:ascii="Arial" w:hAnsi="Arial" w:cs="Arial"/>
                <w:sz w:val="20"/>
                <w:szCs w:val="20"/>
              </w:rPr>
              <w:t xml:space="preserve"> la prima delle rate del saldo IVA può essere versata il 16.03, con un massimo di 9 rate fino al 16.11, oppure la prima delle rate può essere versata il 16.04, con un massimo di 8 rate fino al 16.11 e con la maggiorazione dello 0,4%</w:t>
            </w:r>
            <w:r w:rsidR="00FA373D">
              <w:rPr>
                <w:rFonts w:ascii="Arial" w:hAnsi="Arial" w:cs="Arial"/>
                <w:sz w:val="20"/>
                <w:szCs w:val="20"/>
              </w:rPr>
              <w:t>.</w:t>
            </w:r>
          </w:p>
          <w:p w:rsidR="00150798" w:rsidRPr="005F775C" w:rsidRDefault="00150798" w:rsidP="003E4816">
            <w:pPr>
              <w:pStyle w:val="Paragrafoelenco"/>
              <w:numPr>
                <w:ilvl w:val="0"/>
                <w:numId w:val="22"/>
              </w:numPr>
              <w:spacing w:after="160" w:line="360" w:lineRule="auto"/>
              <w:jc w:val="both"/>
              <w:rPr>
                <w:rFonts w:ascii="Arial" w:hAnsi="Arial" w:cs="Arial"/>
                <w:b/>
                <w:sz w:val="20"/>
                <w:szCs w:val="20"/>
              </w:rPr>
            </w:pPr>
            <w:r w:rsidRPr="005F775C">
              <w:rPr>
                <w:rFonts w:ascii="Arial" w:hAnsi="Arial" w:cs="Arial"/>
                <w:b/>
                <w:sz w:val="20"/>
                <w:szCs w:val="20"/>
              </w:rPr>
              <w:t xml:space="preserve">versamento in unica soluzione con le somme della dichiarazione dei redditi: </w:t>
            </w:r>
            <w:r w:rsidRPr="005F775C">
              <w:rPr>
                <w:rFonts w:ascii="Arial" w:hAnsi="Arial" w:cs="Arial"/>
                <w:sz w:val="20"/>
                <w:szCs w:val="20"/>
              </w:rPr>
              <w:t>in questo caso il contribuente unifica il versamento delle imposte con quello del saldo IVA</w:t>
            </w:r>
            <w:r w:rsidR="00FA373D">
              <w:rPr>
                <w:rFonts w:ascii="Arial" w:hAnsi="Arial" w:cs="Arial"/>
                <w:sz w:val="20"/>
                <w:szCs w:val="20"/>
              </w:rPr>
              <w:t>;</w:t>
            </w:r>
          </w:p>
          <w:p w:rsidR="00150798" w:rsidRPr="005F775C" w:rsidRDefault="00150798" w:rsidP="005F775C">
            <w:pPr>
              <w:pStyle w:val="Paragrafoelenco"/>
              <w:numPr>
                <w:ilvl w:val="0"/>
                <w:numId w:val="22"/>
              </w:numPr>
              <w:spacing w:after="160" w:line="360" w:lineRule="auto"/>
              <w:jc w:val="both"/>
              <w:rPr>
                <w:rFonts w:ascii="Arial" w:hAnsi="Arial" w:cs="Arial"/>
                <w:b/>
                <w:bCs/>
                <w:iCs/>
                <w:sz w:val="20"/>
                <w:szCs w:val="20"/>
              </w:rPr>
            </w:pPr>
            <w:r w:rsidRPr="005F775C">
              <w:rPr>
                <w:rFonts w:ascii="Arial" w:hAnsi="Arial" w:cs="Arial"/>
                <w:b/>
                <w:sz w:val="20"/>
                <w:szCs w:val="20"/>
              </w:rPr>
              <w:t>versamento a rate con le somme della dichiarazione dei redditi:</w:t>
            </w:r>
            <w:r w:rsidRPr="005F775C">
              <w:rPr>
                <w:rFonts w:ascii="Arial" w:hAnsi="Arial" w:cs="Arial"/>
                <w:sz w:val="20"/>
                <w:szCs w:val="20"/>
              </w:rPr>
              <w:t xml:space="preserve"> in questo caso il contribuente può scegliere di far partire le rate del saldo IVA nel momento in cui versa le imposte sui redditi (attenzione: si può anche decidere di versare a rate il saldo IVA e in unica soluzione le imposte sui redditi, la scelta è libera). Unico accorgimento: la scadenza che in origine era prevista per il 16.06 o 16.07 con la maggiorazione dello 0,4% ora, per effetto del nuovo calendario del tax day, slitta rispettivamente al 30.06 e al 30.07.</w:t>
            </w:r>
          </w:p>
          <w:p w:rsidR="00150798" w:rsidRPr="005F775C" w:rsidRDefault="00150798" w:rsidP="003E4816">
            <w:pPr>
              <w:pStyle w:val="Paragrafoelenco1"/>
              <w:spacing w:line="360" w:lineRule="auto"/>
              <w:ind w:left="0"/>
              <w:jc w:val="both"/>
              <w:rPr>
                <w:rFonts w:ascii="Arial" w:hAnsi="Arial" w:cs="Arial"/>
                <w:b/>
                <w:bCs/>
                <w:iCs/>
                <w:sz w:val="20"/>
                <w:szCs w:val="20"/>
              </w:rPr>
            </w:pPr>
            <w:r w:rsidRPr="005F775C">
              <w:rPr>
                <w:rFonts w:ascii="Arial" w:hAnsi="Arial" w:cs="Arial"/>
                <w:b/>
                <w:bCs/>
                <w:iCs/>
                <w:sz w:val="20"/>
                <w:szCs w:val="20"/>
              </w:rPr>
              <w:t>Nota bene:</w:t>
            </w:r>
          </w:p>
          <w:p w:rsidR="00150798" w:rsidRPr="005F775C" w:rsidRDefault="00150798" w:rsidP="003E4816">
            <w:pPr>
              <w:pStyle w:val="Paragrafoelenco1"/>
              <w:spacing w:line="360" w:lineRule="auto"/>
              <w:ind w:left="0"/>
              <w:jc w:val="both"/>
              <w:rPr>
                <w:rFonts w:ascii="Arial" w:hAnsi="Arial" w:cs="Arial"/>
                <w:bCs/>
                <w:iCs/>
                <w:sz w:val="20"/>
                <w:szCs w:val="20"/>
              </w:rPr>
            </w:pPr>
            <w:r w:rsidRPr="005F775C">
              <w:rPr>
                <w:rFonts w:ascii="Arial" w:hAnsi="Arial" w:cs="Arial"/>
                <w:b/>
                <w:bCs/>
                <w:iCs/>
                <w:sz w:val="20"/>
                <w:szCs w:val="20"/>
              </w:rPr>
              <w:t>rimangono fermi i termini di versamento per i seguenti contribuenti:</w:t>
            </w:r>
          </w:p>
          <w:p w:rsidR="00150798" w:rsidRPr="005F775C" w:rsidRDefault="00150798" w:rsidP="003E4816">
            <w:pPr>
              <w:pStyle w:val="Paragrafoelenco1"/>
              <w:numPr>
                <w:ilvl w:val="0"/>
                <w:numId w:val="16"/>
              </w:numPr>
              <w:spacing w:line="360" w:lineRule="auto"/>
              <w:jc w:val="both"/>
              <w:rPr>
                <w:rFonts w:ascii="Arial" w:hAnsi="Arial" w:cs="Arial"/>
                <w:bCs/>
                <w:iCs/>
                <w:sz w:val="20"/>
                <w:szCs w:val="20"/>
              </w:rPr>
            </w:pPr>
            <w:r w:rsidRPr="005F775C">
              <w:rPr>
                <w:rFonts w:ascii="Arial" w:hAnsi="Arial" w:cs="Arial"/>
                <w:bCs/>
                <w:iCs/>
                <w:sz w:val="20"/>
                <w:szCs w:val="20"/>
              </w:rPr>
              <w:t>saldo IVA del mese di dicembre 2016 per i contribuenti mensili previsto al 16.01.2017</w:t>
            </w:r>
            <w:r w:rsidR="00FA373D">
              <w:rPr>
                <w:rFonts w:ascii="Arial" w:hAnsi="Arial" w:cs="Arial"/>
                <w:bCs/>
                <w:iCs/>
                <w:sz w:val="20"/>
                <w:szCs w:val="20"/>
              </w:rPr>
              <w:t>;</w:t>
            </w:r>
            <w:r w:rsidRPr="005F775C">
              <w:rPr>
                <w:rFonts w:ascii="Arial" w:hAnsi="Arial" w:cs="Arial"/>
                <w:bCs/>
                <w:iCs/>
                <w:sz w:val="20"/>
                <w:szCs w:val="20"/>
              </w:rPr>
              <w:t xml:space="preserve"> </w:t>
            </w:r>
          </w:p>
          <w:p w:rsidR="00150798" w:rsidRPr="005F775C" w:rsidRDefault="00150798" w:rsidP="003E4816">
            <w:pPr>
              <w:pStyle w:val="Paragrafoelenco1"/>
              <w:numPr>
                <w:ilvl w:val="0"/>
                <w:numId w:val="16"/>
              </w:numPr>
              <w:spacing w:line="360" w:lineRule="auto"/>
              <w:jc w:val="both"/>
              <w:rPr>
                <w:rFonts w:ascii="Arial" w:hAnsi="Arial" w:cs="Arial"/>
                <w:sz w:val="20"/>
                <w:szCs w:val="20"/>
              </w:rPr>
            </w:pPr>
            <w:r w:rsidRPr="005F775C">
              <w:rPr>
                <w:rFonts w:ascii="Arial" w:hAnsi="Arial" w:cs="Arial"/>
                <w:bCs/>
                <w:iCs/>
                <w:sz w:val="20"/>
                <w:szCs w:val="20"/>
              </w:rPr>
              <w:t>saldo IVA dell’ultimo trimestre 2016 per i contribuenti c.d. trimestrali speciali (ad esempio i distributori di carburante) previsto per il 16.02.2017.</w:t>
            </w:r>
          </w:p>
        </w:tc>
      </w:tr>
    </w:tbl>
    <w:p w:rsidR="00150798" w:rsidRPr="005F775C" w:rsidRDefault="00150798" w:rsidP="003E4816">
      <w:pPr>
        <w:pStyle w:val="Paragrafoelenco1"/>
        <w:spacing w:line="360" w:lineRule="auto"/>
        <w:ind w:left="0"/>
        <w:jc w:val="both"/>
        <w:rPr>
          <w:rFonts w:ascii="Arial" w:hAnsi="Arial" w:cs="Arial"/>
          <w:b/>
          <w:bCs/>
          <w:iCs/>
          <w:sz w:val="20"/>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Paragrafoelenco1"/>
              <w:spacing w:line="360" w:lineRule="auto"/>
              <w:ind w:left="0"/>
              <w:jc w:val="both"/>
              <w:rPr>
                <w:rFonts w:ascii="Arial" w:hAnsi="Arial" w:cs="Arial"/>
                <w:b/>
                <w:bCs/>
                <w:iCs/>
                <w:sz w:val="20"/>
                <w:szCs w:val="20"/>
              </w:rPr>
            </w:pPr>
            <w:r w:rsidRPr="005F775C">
              <w:rPr>
                <w:rFonts w:ascii="Arial" w:hAnsi="Arial" w:cs="Arial"/>
                <w:b/>
                <w:bCs/>
                <w:iCs/>
                <w:sz w:val="20"/>
                <w:szCs w:val="20"/>
              </w:rPr>
              <w:t>I codici tributo restano immutati:</w:t>
            </w:r>
          </w:p>
          <w:p w:rsidR="00150798" w:rsidRPr="005F775C" w:rsidRDefault="00150798" w:rsidP="003E4816">
            <w:pPr>
              <w:pStyle w:val="Paragrafoelenco1"/>
              <w:numPr>
                <w:ilvl w:val="0"/>
                <w:numId w:val="23"/>
              </w:numPr>
              <w:spacing w:line="360" w:lineRule="auto"/>
              <w:jc w:val="both"/>
              <w:rPr>
                <w:rFonts w:ascii="Arial" w:hAnsi="Arial" w:cs="Arial"/>
                <w:b/>
                <w:bCs/>
                <w:iCs/>
                <w:sz w:val="20"/>
                <w:szCs w:val="20"/>
              </w:rPr>
            </w:pPr>
            <w:r w:rsidRPr="005F775C">
              <w:rPr>
                <w:rFonts w:ascii="Arial" w:hAnsi="Arial" w:cs="Arial"/>
                <w:b/>
                <w:bCs/>
                <w:iCs/>
                <w:sz w:val="20"/>
                <w:szCs w:val="20"/>
              </w:rPr>
              <w:t>6099 saldo IVA annuale</w:t>
            </w:r>
            <w:r w:rsidR="00FA373D">
              <w:rPr>
                <w:rFonts w:ascii="Arial" w:hAnsi="Arial" w:cs="Arial"/>
                <w:b/>
                <w:bCs/>
                <w:iCs/>
                <w:sz w:val="20"/>
                <w:szCs w:val="20"/>
              </w:rPr>
              <w:t>;</w:t>
            </w:r>
          </w:p>
          <w:p w:rsidR="00150798" w:rsidRPr="005F775C" w:rsidRDefault="00150798" w:rsidP="003E4816">
            <w:pPr>
              <w:pStyle w:val="Paragrafoelenco1"/>
              <w:numPr>
                <w:ilvl w:val="0"/>
                <w:numId w:val="23"/>
              </w:numPr>
              <w:spacing w:line="360" w:lineRule="auto"/>
              <w:jc w:val="both"/>
              <w:rPr>
                <w:rFonts w:ascii="Arial" w:hAnsi="Arial" w:cs="Arial"/>
                <w:b/>
                <w:bCs/>
                <w:iCs/>
                <w:sz w:val="20"/>
                <w:szCs w:val="20"/>
              </w:rPr>
            </w:pPr>
            <w:r w:rsidRPr="005F775C">
              <w:rPr>
                <w:rFonts w:ascii="Arial" w:hAnsi="Arial" w:cs="Arial"/>
                <w:b/>
                <w:bCs/>
                <w:iCs/>
                <w:sz w:val="20"/>
                <w:szCs w:val="20"/>
              </w:rPr>
              <w:t>6012 saldo IVA contribuenti mensili</w:t>
            </w:r>
            <w:r w:rsidR="00FA373D">
              <w:rPr>
                <w:rFonts w:ascii="Arial" w:hAnsi="Arial" w:cs="Arial"/>
                <w:b/>
                <w:bCs/>
                <w:iCs/>
                <w:sz w:val="20"/>
                <w:szCs w:val="20"/>
              </w:rPr>
              <w:t>;</w:t>
            </w:r>
          </w:p>
          <w:p w:rsidR="00150798" w:rsidRPr="005F775C" w:rsidRDefault="00150798" w:rsidP="003E4816">
            <w:pPr>
              <w:pStyle w:val="Paragrafoelenco1"/>
              <w:numPr>
                <w:ilvl w:val="0"/>
                <w:numId w:val="23"/>
              </w:numPr>
              <w:spacing w:line="360" w:lineRule="auto"/>
              <w:jc w:val="both"/>
              <w:rPr>
                <w:rFonts w:ascii="Arial" w:hAnsi="Arial" w:cs="Arial"/>
                <w:sz w:val="20"/>
                <w:szCs w:val="20"/>
              </w:rPr>
            </w:pPr>
            <w:r w:rsidRPr="005F775C">
              <w:rPr>
                <w:rFonts w:ascii="Arial" w:hAnsi="Arial" w:cs="Arial"/>
                <w:b/>
                <w:bCs/>
                <w:iCs/>
                <w:sz w:val="20"/>
                <w:szCs w:val="20"/>
              </w:rPr>
              <w:t>6034 saldo IVA contribuenti speciali</w:t>
            </w:r>
            <w:r w:rsidR="00FA373D">
              <w:rPr>
                <w:rFonts w:ascii="Arial" w:hAnsi="Arial" w:cs="Arial"/>
                <w:b/>
                <w:bCs/>
                <w:iCs/>
                <w:sz w:val="20"/>
                <w:szCs w:val="20"/>
              </w:rPr>
              <w:t>.</w:t>
            </w:r>
          </w:p>
        </w:tc>
      </w:tr>
    </w:tbl>
    <w:p w:rsidR="00150798" w:rsidRPr="00A57A65" w:rsidRDefault="00150798" w:rsidP="003E4816">
      <w:pPr>
        <w:spacing w:line="360" w:lineRule="auto"/>
        <w:jc w:val="both"/>
        <w:rPr>
          <w:rFonts w:ascii="Arial" w:hAnsi="Arial" w:cs="Arial"/>
          <w:bCs/>
        </w:rPr>
      </w:pPr>
    </w:p>
    <w:p w:rsidR="00150798" w:rsidRPr="005F775C" w:rsidRDefault="00150798" w:rsidP="005F775C">
      <w:pPr>
        <w:pStyle w:val="Interni-Titoloparagrafo"/>
        <w:shd w:val="clear" w:color="auto" w:fill="1F4E79" w:themeFill="accent1" w:themeFillShade="80"/>
        <w:spacing w:line="360" w:lineRule="auto"/>
        <w:jc w:val="center"/>
        <w:rPr>
          <w:rFonts w:ascii="Arial" w:hAnsi="Arial" w:cs="Arial"/>
          <w:b/>
          <w:color w:val="FFFFFF" w:themeColor="background1"/>
          <w:sz w:val="24"/>
        </w:rPr>
      </w:pPr>
      <w:r w:rsidRPr="005F775C">
        <w:rPr>
          <w:rFonts w:ascii="Arial" w:hAnsi="Arial" w:cs="Arial"/>
          <w:b/>
          <w:color w:val="FFFFFF" w:themeColor="background1"/>
          <w:sz w:val="24"/>
        </w:rPr>
        <w:t>L’UTILIZZO DELLE ECCEDENZE DI CREDITO AL 31.12.2016</w:t>
      </w: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Nessunaspaziatura"/>
              <w:spacing w:line="360" w:lineRule="auto"/>
              <w:rPr>
                <w:rFonts w:ascii="Arial" w:hAnsi="Arial" w:cs="Arial"/>
                <w:sz w:val="20"/>
                <w:szCs w:val="20"/>
              </w:rPr>
            </w:pPr>
            <w:r w:rsidRPr="005F775C">
              <w:rPr>
                <w:rFonts w:ascii="Arial" w:hAnsi="Arial" w:cs="Arial"/>
                <w:b/>
                <w:sz w:val="20"/>
                <w:szCs w:val="20"/>
              </w:rPr>
              <w:t xml:space="preserve">Nota bene: </w:t>
            </w:r>
          </w:p>
          <w:p w:rsidR="00150798" w:rsidRPr="005F775C" w:rsidRDefault="00150798" w:rsidP="00B901EE">
            <w:pPr>
              <w:pStyle w:val="Nessunaspaziatura"/>
              <w:spacing w:line="360" w:lineRule="auto"/>
              <w:jc w:val="both"/>
              <w:rPr>
                <w:rFonts w:ascii="Arial" w:hAnsi="Arial" w:cs="Arial"/>
                <w:sz w:val="20"/>
                <w:szCs w:val="20"/>
              </w:rPr>
            </w:pPr>
            <w:r w:rsidRPr="005F775C">
              <w:rPr>
                <w:rFonts w:ascii="Arial" w:hAnsi="Arial" w:cs="Arial"/>
                <w:sz w:val="20"/>
                <w:szCs w:val="20"/>
              </w:rPr>
              <w:t>Vale la pena, in tale sede, trattandosi di un adempimento molto delicato, in caso di presenza di un’eccedenza a credito, fare una carrellata sui possibili utilizzi del credito IVA al 31.12.2016.</w:t>
            </w:r>
          </w:p>
        </w:tc>
      </w:tr>
    </w:tbl>
    <w:p w:rsidR="00150798" w:rsidRPr="005F775C" w:rsidRDefault="00150798" w:rsidP="003E4816">
      <w:pPr>
        <w:pStyle w:val="Nessunaspaziatura"/>
        <w:spacing w:line="360" w:lineRule="auto"/>
        <w:rPr>
          <w:rFonts w:ascii="Arial" w:hAnsi="Arial" w:cs="Arial"/>
          <w:sz w:val="20"/>
          <w:szCs w:val="20"/>
        </w:rPr>
      </w:pPr>
    </w:p>
    <w:p w:rsidR="00150798" w:rsidRPr="005F775C" w:rsidRDefault="00150798" w:rsidP="003E4816">
      <w:pPr>
        <w:spacing w:line="360" w:lineRule="auto"/>
        <w:jc w:val="both"/>
        <w:textAlignment w:val="baseline"/>
        <w:rPr>
          <w:rFonts w:ascii="Arial" w:hAnsi="Arial" w:cs="Arial"/>
          <w:bCs/>
          <w:color w:val="000000"/>
          <w:sz w:val="20"/>
          <w:szCs w:val="20"/>
        </w:rPr>
      </w:pP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Il contribuente può, infatti decidere di:</w:t>
      </w:r>
    </w:p>
    <w:p w:rsidR="00150798" w:rsidRPr="005F775C" w:rsidRDefault="00150798" w:rsidP="003E4816">
      <w:pPr>
        <w:spacing w:line="360" w:lineRule="auto"/>
        <w:jc w:val="both"/>
        <w:textAlignment w:val="baseline"/>
        <w:rPr>
          <w:rFonts w:ascii="Arial" w:hAnsi="Arial" w:cs="Arial"/>
          <w:bCs/>
          <w:color w:val="000000"/>
          <w:sz w:val="20"/>
          <w:szCs w:val="20"/>
        </w:rPr>
      </w:pPr>
    </w:p>
    <w:p w:rsidR="00150798" w:rsidRPr="005F775C" w:rsidRDefault="00150798" w:rsidP="003E4816">
      <w:pPr>
        <w:numPr>
          <w:ilvl w:val="0"/>
          <w:numId w:val="14"/>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utilizzare il credito IVA maturato con i successivi debiti IVA che maturerà nei periodi successivi (trimestri o mesi, in funzione della sua periodicità) – COMPENSAZIONE VERTICALE;</w:t>
      </w:r>
    </w:p>
    <w:p w:rsidR="00150798" w:rsidRPr="005F775C" w:rsidRDefault="00150798" w:rsidP="003E4816">
      <w:pPr>
        <w:numPr>
          <w:ilvl w:val="0"/>
          <w:numId w:val="14"/>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utilizzare il credito IVA facendo transitare detta eccedenza nel Mod. F24 per il versamento di altri tributi e contributi, facendo attenzione a rispettare il limite massimo di compensazione dettato dall’art. 17, D.Lgs. 241/97 pari ad euro 700.000 in ciascun anno solare (detta modalità è comunque possibile tramite la dichiarazione annuale IVA o tramite la presentazione del modello TR, di cui si dirà in seguito) – COMPENSAZIONE ORIZZONTALE;</w:t>
      </w:r>
    </w:p>
    <w:p w:rsidR="00150798" w:rsidRPr="005F775C" w:rsidRDefault="00150798" w:rsidP="003E4816">
      <w:pPr>
        <w:numPr>
          <w:ilvl w:val="0"/>
          <w:numId w:val="14"/>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procedere con la richiesta di rimborso o tramite la presentazione della dichiarazione annuale IVA o tramite la presentazione del modello TR – RICHIESTA DI RIMBORSO.</w:t>
      </w:r>
    </w:p>
    <w:p w:rsidR="00150798" w:rsidRPr="005F775C" w:rsidRDefault="00150798" w:rsidP="003E4816">
      <w:pPr>
        <w:spacing w:line="360" w:lineRule="auto"/>
        <w:jc w:val="both"/>
        <w:textAlignment w:val="baseline"/>
        <w:rPr>
          <w:rFonts w:ascii="Arial" w:hAnsi="Arial" w:cs="Arial"/>
          <w:bCs/>
          <w:color w:val="000000"/>
          <w:sz w:val="20"/>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La scelta di utilizzo dell’eccedenza IVA non è però così scontata, infatti:</w:t>
            </w: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se la scelta di </w:t>
            </w:r>
            <w:r w:rsidRPr="005F775C">
              <w:rPr>
                <w:rFonts w:ascii="Arial" w:hAnsi="Arial" w:cs="Arial"/>
                <w:b/>
                <w:bCs/>
                <w:color w:val="000000"/>
                <w:sz w:val="20"/>
                <w:szCs w:val="20"/>
              </w:rPr>
              <w:t>compensazione verticale</w:t>
            </w:r>
            <w:r w:rsidRPr="005F775C">
              <w:rPr>
                <w:rFonts w:ascii="Arial" w:hAnsi="Arial" w:cs="Arial"/>
                <w:bCs/>
                <w:color w:val="000000"/>
                <w:sz w:val="20"/>
                <w:szCs w:val="20"/>
              </w:rPr>
              <w:t xml:space="preserve"> (IVA con IVA) è libera e non subordinata né a limiti di compensazione, né a richieste di sorta, tanto meno è subordinata alla presenza di alcuni requisiti sia formali che sostanziali, le altre due scelte, cioè la </w:t>
            </w:r>
            <w:r w:rsidRPr="005F775C">
              <w:rPr>
                <w:rFonts w:ascii="Arial" w:hAnsi="Arial" w:cs="Arial"/>
                <w:b/>
                <w:bCs/>
                <w:color w:val="000000"/>
                <w:sz w:val="20"/>
                <w:szCs w:val="20"/>
              </w:rPr>
              <w:t>compensazione orizzontale</w:t>
            </w:r>
            <w:r w:rsidRPr="005F775C">
              <w:rPr>
                <w:rFonts w:ascii="Arial" w:hAnsi="Arial" w:cs="Arial"/>
                <w:bCs/>
                <w:color w:val="000000"/>
                <w:sz w:val="20"/>
                <w:szCs w:val="20"/>
              </w:rPr>
              <w:t xml:space="preserve"> e la </w:t>
            </w:r>
            <w:r w:rsidRPr="005F775C">
              <w:rPr>
                <w:rFonts w:ascii="Arial" w:hAnsi="Arial" w:cs="Arial"/>
                <w:b/>
                <w:bCs/>
                <w:color w:val="000000"/>
                <w:sz w:val="20"/>
                <w:szCs w:val="20"/>
              </w:rPr>
              <w:t xml:space="preserve">richiesta di </w:t>
            </w:r>
            <w:r w:rsidR="00EE0410" w:rsidRPr="005F775C">
              <w:rPr>
                <w:rFonts w:ascii="Arial" w:hAnsi="Arial" w:cs="Arial"/>
                <w:b/>
                <w:bCs/>
                <w:color w:val="000000"/>
                <w:sz w:val="20"/>
                <w:szCs w:val="20"/>
              </w:rPr>
              <w:t>r</w:t>
            </w:r>
            <w:r w:rsidRPr="005F775C">
              <w:rPr>
                <w:rFonts w:ascii="Arial" w:hAnsi="Arial" w:cs="Arial"/>
                <w:b/>
                <w:bCs/>
                <w:color w:val="000000"/>
                <w:sz w:val="20"/>
                <w:szCs w:val="20"/>
              </w:rPr>
              <w:t>imborso</w:t>
            </w:r>
            <w:r w:rsidRPr="005F775C">
              <w:rPr>
                <w:rFonts w:ascii="Arial" w:hAnsi="Arial" w:cs="Arial"/>
                <w:bCs/>
                <w:color w:val="000000"/>
                <w:sz w:val="20"/>
                <w:szCs w:val="20"/>
              </w:rPr>
              <w:t>, sono vincolate ad</w:t>
            </w:r>
            <w:r w:rsidR="005F775C">
              <w:rPr>
                <w:rFonts w:ascii="Arial" w:hAnsi="Arial" w:cs="Arial"/>
                <w:bCs/>
                <w:color w:val="000000"/>
                <w:sz w:val="20"/>
                <w:szCs w:val="20"/>
              </w:rPr>
              <w:t xml:space="preserve"> alcune condizioni particolari:</w:t>
            </w:r>
          </w:p>
          <w:p w:rsidR="00150798" w:rsidRPr="005F775C" w:rsidRDefault="00150798" w:rsidP="003E4816">
            <w:pPr>
              <w:numPr>
                <w:ilvl w:val="0"/>
                <w:numId w:val="6"/>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condizioni soggettive/oggettive tipiche del contribuente e stabilite dall’art. 30, DPR 633/72;</w:t>
            </w:r>
          </w:p>
          <w:p w:rsidR="00150798" w:rsidRPr="005F775C" w:rsidRDefault="00150798" w:rsidP="003E4816">
            <w:pPr>
              <w:numPr>
                <w:ilvl w:val="0"/>
                <w:numId w:val="6"/>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condizioni formali, connesse alla presentazione obbligatoria della dichiarazione annuale IVA </w:t>
            </w:r>
            <w:r w:rsidR="00EE0410" w:rsidRPr="005F775C">
              <w:rPr>
                <w:rFonts w:ascii="Arial" w:hAnsi="Arial" w:cs="Arial"/>
                <w:bCs/>
                <w:color w:val="000000"/>
                <w:sz w:val="20"/>
                <w:szCs w:val="20"/>
              </w:rPr>
              <w:t>(</w:t>
            </w:r>
            <w:r w:rsidRPr="005F775C">
              <w:rPr>
                <w:rFonts w:ascii="Arial" w:hAnsi="Arial" w:cs="Arial"/>
                <w:bCs/>
                <w:color w:val="000000"/>
                <w:sz w:val="20"/>
                <w:szCs w:val="20"/>
              </w:rPr>
              <w:t>o del Mod. TR</w:t>
            </w:r>
            <w:r w:rsidR="00EE0410" w:rsidRPr="005F775C">
              <w:rPr>
                <w:rFonts w:ascii="Arial" w:hAnsi="Arial" w:cs="Arial"/>
                <w:bCs/>
                <w:color w:val="000000"/>
                <w:sz w:val="20"/>
                <w:szCs w:val="20"/>
              </w:rPr>
              <w:t>, che non ci riguarda in tale sede)</w:t>
            </w:r>
            <w:r w:rsidRPr="005F775C">
              <w:rPr>
                <w:rFonts w:ascii="Arial" w:hAnsi="Arial" w:cs="Arial"/>
                <w:bCs/>
                <w:color w:val="000000"/>
                <w:sz w:val="20"/>
                <w:szCs w:val="20"/>
              </w:rPr>
              <w:t>, stabilite dall’art. 38bis, DPR 633/72.</w:t>
            </w:r>
          </w:p>
        </w:tc>
      </w:tr>
    </w:tbl>
    <w:p w:rsidR="00150798" w:rsidRPr="005F775C" w:rsidRDefault="00150798" w:rsidP="005F775C">
      <w:pPr>
        <w:shd w:val="clear" w:color="auto" w:fill="1F4E79" w:themeFill="accent1" w:themeFillShade="80"/>
        <w:spacing w:line="360" w:lineRule="auto"/>
        <w:jc w:val="center"/>
        <w:textAlignment w:val="baseline"/>
        <w:rPr>
          <w:rFonts w:ascii="Arial" w:hAnsi="Arial" w:cs="Arial"/>
          <w:bCs/>
          <w:color w:val="FFFFFF" w:themeColor="background1"/>
        </w:rPr>
      </w:pPr>
      <w:r w:rsidRPr="005F775C">
        <w:rPr>
          <w:rFonts w:ascii="Arial" w:hAnsi="Arial" w:cs="Arial"/>
          <w:b/>
          <w:bCs/>
          <w:color w:val="FFFFFF" w:themeColor="background1"/>
        </w:rPr>
        <w:t>COMPENSAZIONE VERTICALE</w:t>
      </w:r>
    </w:p>
    <w:p w:rsidR="00150798" w:rsidRPr="005F775C" w:rsidRDefault="00150798" w:rsidP="006C0B59">
      <w:pPr>
        <w:spacing w:line="336" w:lineRule="auto"/>
        <w:jc w:val="both"/>
        <w:textAlignment w:val="baseline"/>
        <w:rPr>
          <w:rFonts w:ascii="Arial" w:hAnsi="Arial" w:cs="Arial"/>
          <w:bCs/>
          <w:color w:val="000000"/>
          <w:sz w:val="20"/>
          <w:szCs w:val="20"/>
        </w:rPr>
      </w:pPr>
      <w:r w:rsidRPr="005F775C">
        <w:rPr>
          <w:rFonts w:ascii="Arial" w:hAnsi="Arial" w:cs="Arial"/>
          <w:bCs/>
          <w:color w:val="000000"/>
          <w:sz w:val="20"/>
          <w:szCs w:val="20"/>
        </w:rPr>
        <w:t>Se il contribuente ha scelto di “lasciare” l’eccedenza IVA in compensazione verticale, non sarà necessario compiere nulla di che, ma basterà solo riportare la risultanza a credito dal periodo in cui essa è maturata al periodo successivo.</w:t>
      </w:r>
    </w:p>
    <w:p w:rsidR="00150798" w:rsidRPr="006C0B59" w:rsidRDefault="00150798" w:rsidP="003E4816">
      <w:pPr>
        <w:spacing w:line="360" w:lineRule="auto"/>
        <w:jc w:val="both"/>
        <w:textAlignment w:val="baseline"/>
        <w:rPr>
          <w:rFonts w:ascii="Arial" w:hAnsi="Arial" w:cs="Arial"/>
          <w:bCs/>
          <w:color w:val="000000"/>
          <w:sz w:val="8"/>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
                <w:bCs/>
                <w:color w:val="000000"/>
                <w:sz w:val="20"/>
                <w:szCs w:val="20"/>
              </w:rPr>
              <w:t>ESEMPIO</w:t>
            </w:r>
          </w:p>
          <w:p w:rsidR="00150798" w:rsidRPr="005F775C" w:rsidRDefault="00150798" w:rsidP="006C0B59">
            <w:pPr>
              <w:spacing w:line="324" w:lineRule="auto"/>
              <w:jc w:val="both"/>
              <w:textAlignment w:val="baseline"/>
              <w:rPr>
                <w:rFonts w:ascii="Arial" w:hAnsi="Arial" w:cs="Arial"/>
                <w:b/>
                <w:bCs/>
                <w:color w:val="000000"/>
                <w:sz w:val="20"/>
                <w:szCs w:val="20"/>
              </w:rPr>
            </w:pPr>
            <w:r w:rsidRPr="005F775C">
              <w:rPr>
                <w:rFonts w:ascii="Arial" w:hAnsi="Arial" w:cs="Arial"/>
                <w:bCs/>
                <w:color w:val="000000"/>
                <w:sz w:val="20"/>
                <w:szCs w:val="20"/>
              </w:rPr>
              <w:t>Immaginiamo che un contribuente mensile maturi un’eccedenza per il mese di novembre 2016 pari ad euro 180.206, immaginiamo inoltre che egli decida solo di lasciarla a compensazione della prossima IVA che maturerà, la situazione delle liquidazioni potrebbe essere la seguente.</w:t>
            </w:r>
          </w:p>
          <w:p w:rsidR="00150798" w:rsidRPr="005F775C" w:rsidRDefault="00150798" w:rsidP="003E4816">
            <w:pPr>
              <w:spacing w:line="360" w:lineRule="auto"/>
              <w:jc w:val="both"/>
              <w:textAlignment w:val="baseline"/>
              <w:rPr>
                <w:rFonts w:ascii="Arial" w:hAnsi="Arial" w:cs="Arial"/>
                <w:b/>
                <w:bCs/>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2189"/>
              <w:gridCol w:w="217"/>
              <w:gridCol w:w="1570"/>
              <w:gridCol w:w="10"/>
            </w:tblGrid>
            <w:tr w:rsidR="00150798" w:rsidRPr="005F775C" w:rsidTr="006C0B59">
              <w:trPr>
                <w:gridAfter w:val="1"/>
                <w:wAfter w:w="9" w:type="dxa"/>
                <w:trHeight w:val="304"/>
                <w:jc w:val="center"/>
              </w:trPr>
              <w:tc>
                <w:tcPr>
                  <w:tcW w:w="3976" w:type="dxa"/>
                  <w:gridSpan w:val="3"/>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b/>
                      <w:bCs/>
                      <w:color w:val="000000"/>
                      <w:sz w:val="20"/>
                      <w:szCs w:val="20"/>
                    </w:rPr>
                    <w:t>Liquidazione mese di novembre 2016</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sulle vendite</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69" w:type="dxa"/>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125.350,00</w:t>
                  </w:r>
                </w:p>
              </w:tc>
            </w:tr>
            <w:tr w:rsidR="00150798" w:rsidRPr="005F775C" w:rsidTr="006C0B59">
              <w:trPr>
                <w:gridAfter w:val="1"/>
                <w:wAfter w:w="10" w:type="dxa"/>
                <w:trHeight w:val="304"/>
                <w:jc w:val="center"/>
              </w:trPr>
              <w:tc>
                <w:tcPr>
                  <w:tcW w:w="2189"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sugli acquisti</w:t>
                  </w:r>
                </w:p>
              </w:tc>
              <w:tc>
                <w:tcPr>
                  <w:tcW w:w="217"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 </w:t>
                  </w:r>
                </w:p>
              </w:tc>
              <w:tc>
                <w:tcPr>
                  <w:tcW w:w="1569"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305.556,00</w:t>
                  </w:r>
                </w:p>
              </w:tc>
            </w:tr>
            <w:tr w:rsidR="00150798" w:rsidRPr="005F775C" w:rsidTr="006C0B59">
              <w:trPr>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 xml:space="preserve">IVA a Credito </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-180.206,00</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c>
                <w:tcPr>
                  <w:tcW w:w="1569" w:type="dxa"/>
                  <w:tcBorders>
                    <w:top w:val="single" w:sz="4" w:space="0" w:color="000000"/>
                  </w:tcBorders>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c>
                <w:tcPr>
                  <w:tcW w:w="1569"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r>
            <w:tr w:rsidR="00150798" w:rsidRPr="005F775C" w:rsidTr="006C0B59">
              <w:trPr>
                <w:gridAfter w:val="1"/>
                <w:wAfter w:w="9" w:type="dxa"/>
                <w:trHeight w:val="304"/>
                <w:jc w:val="center"/>
              </w:trPr>
              <w:tc>
                <w:tcPr>
                  <w:tcW w:w="3976" w:type="dxa"/>
                  <w:gridSpan w:val="3"/>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b/>
                      <w:bCs/>
                      <w:color w:val="000000"/>
                      <w:sz w:val="20"/>
                      <w:szCs w:val="20"/>
                    </w:rPr>
                    <w:t>Liquidazione mese di dicembre 2016</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sulle vendite</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69" w:type="dxa"/>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131.452,00</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sugli acquisti</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69"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110.125,00</w:t>
                  </w:r>
                </w:p>
              </w:tc>
            </w:tr>
            <w:tr w:rsidR="00150798" w:rsidRPr="005F775C" w:rsidTr="006C0B59">
              <w:trPr>
                <w:trHeight w:val="304"/>
                <w:jc w:val="center"/>
              </w:trPr>
              <w:tc>
                <w:tcPr>
                  <w:tcW w:w="2189"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Credito periodo precedente</w:t>
                  </w:r>
                </w:p>
              </w:tc>
              <w:tc>
                <w:tcPr>
                  <w:tcW w:w="217"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 </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180.206,00</w:t>
                  </w:r>
                </w:p>
              </w:tc>
            </w:tr>
            <w:tr w:rsidR="00150798" w:rsidRPr="005F775C" w:rsidTr="006C0B59">
              <w:trPr>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 xml:space="preserve">IVA a Credito </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50798" w:rsidRPr="005F775C" w:rsidRDefault="00510A59" w:rsidP="003E4816">
                  <w:pPr>
                    <w:spacing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23936" behindDoc="0" locked="0" layoutInCell="1" allowOverlap="1">
                            <wp:simplePos x="0" y="0"/>
                            <wp:positionH relativeFrom="margin">
                              <wp:posOffset>1103630</wp:posOffset>
                            </wp:positionH>
                            <wp:positionV relativeFrom="paragraph">
                              <wp:posOffset>149860</wp:posOffset>
                            </wp:positionV>
                            <wp:extent cx="733425" cy="1214755"/>
                            <wp:effectExtent l="13335" t="10160" r="5715" b="0"/>
                            <wp:wrapNone/>
                            <wp:docPr id="4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1214755"/>
                                    </a:xfrm>
                                    <a:prstGeom prst="curvedLeftArrow">
                                      <a:avLst>
                                        <a:gd name="adj1" fmla="val 33126"/>
                                        <a:gd name="adj2" fmla="val 66251"/>
                                        <a:gd name="adj3" fmla="val 33333"/>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42CDD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3" o:spid="_x0000_s1026" type="#_x0000_t103" style="position:absolute;margin-left:86.9pt;margin-top:11.8pt;width:57.75pt;height:95.65pt;z-index:2516239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" strokeweight=".26mm">
                            <v:stroke endcap="square"/>
                            <w10:wrap anchorx="margin"/>
                          </v:shape>
                        </w:pict>
                      </mc:Fallback>
                    </mc:AlternateContent>
                  </w:r>
                  <w:r w:rsidR="00150798" w:rsidRPr="005F775C">
                    <w:rPr>
                      <w:rFonts w:ascii="Arial" w:hAnsi="Arial" w:cs="Arial"/>
                      <w:b/>
                      <w:color w:val="FF0000"/>
                      <w:sz w:val="20"/>
                      <w:szCs w:val="20"/>
                    </w:rPr>
                    <w:t>-158.879,00</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c>
                <w:tcPr>
                  <w:tcW w:w="1569" w:type="dxa"/>
                  <w:tcBorders>
                    <w:top w:val="single" w:sz="4" w:space="0" w:color="000000"/>
                  </w:tcBorders>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c>
                <w:tcPr>
                  <w:tcW w:w="1569" w:type="dxa"/>
                  <w:shd w:val="clear" w:color="auto" w:fill="auto"/>
                  <w:vAlign w:val="bottom"/>
                </w:tcPr>
                <w:p w:rsidR="00150798" w:rsidRPr="005F775C" w:rsidRDefault="00150798" w:rsidP="003E4816">
                  <w:pPr>
                    <w:snapToGrid w:val="0"/>
                    <w:spacing w:line="360" w:lineRule="auto"/>
                    <w:jc w:val="both"/>
                    <w:rPr>
                      <w:rFonts w:ascii="Arial" w:hAnsi="Arial" w:cs="Arial"/>
                      <w:sz w:val="20"/>
                      <w:szCs w:val="20"/>
                    </w:rPr>
                  </w:pPr>
                </w:p>
              </w:tc>
            </w:tr>
            <w:tr w:rsidR="00150798" w:rsidRPr="005F775C" w:rsidTr="006C0B59">
              <w:trPr>
                <w:gridAfter w:val="1"/>
                <w:wAfter w:w="9" w:type="dxa"/>
                <w:trHeight w:val="304"/>
                <w:jc w:val="center"/>
              </w:trPr>
              <w:tc>
                <w:tcPr>
                  <w:tcW w:w="3976" w:type="dxa"/>
                  <w:gridSpan w:val="3"/>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b/>
                      <w:bCs/>
                      <w:color w:val="000000"/>
                      <w:sz w:val="20"/>
                      <w:szCs w:val="20"/>
                    </w:rPr>
                    <w:t>Liquidazione mese di gennaio 2017</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sulle vendite</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69" w:type="dxa"/>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282.000,00</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sugli acquisti</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69"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115.252,00</w:t>
                  </w:r>
                </w:p>
              </w:tc>
            </w:tr>
            <w:tr w:rsidR="00150798" w:rsidRPr="005F775C" w:rsidTr="006C0B59">
              <w:trPr>
                <w:trHeight w:val="304"/>
                <w:jc w:val="center"/>
              </w:trPr>
              <w:tc>
                <w:tcPr>
                  <w:tcW w:w="2189"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Credito periodo precedente</w:t>
                  </w:r>
                </w:p>
              </w:tc>
              <w:tc>
                <w:tcPr>
                  <w:tcW w:w="217" w:type="dxa"/>
                  <w:tcBorders>
                    <w:bottom w:val="single" w:sz="4" w:space="0" w:color="000000"/>
                  </w:tcBorders>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 </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158.879,00</w:t>
                  </w:r>
                </w:p>
              </w:tc>
            </w:tr>
            <w:tr w:rsidR="00150798" w:rsidRPr="005F775C" w:rsidTr="006C0B59">
              <w:trPr>
                <w:trHeight w:val="304"/>
                <w:jc w:val="center"/>
              </w:trPr>
              <w:tc>
                <w:tcPr>
                  <w:tcW w:w="2189" w:type="dxa"/>
                  <w:shd w:val="clear" w:color="auto" w:fill="auto"/>
                  <w:vAlign w:val="bottom"/>
                </w:tcPr>
                <w:p w:rsidR="00150798" w:rsidRPr="005F775C" w:rsidRDefault="00150798" w:rsidP="003E4816">
                  <w:pPr>
                    <w:spacing w:line="360" w:lineRule="auto"/>
                    <w:jc w:val="both"/>
                    <w:rPr>
                      <w:rFonts w:ascii="Arial" w:hAnsi="Arial" w:cs="Arial"/>
                      <w:color w:val="000000"/>
                      <w:sz w:val="20"/>
                      <w:szCs w:val="20"/>
                    </w:rPr>
                  </w:pPr>
                  <w:r w:rsidRPr="005F775C">
                    <w:rPr>
                      <w:rFonts w:ascii="Arial" w:hAnsi="Arial" w:cs="Arial"/>
                      <w:color w:val="000000"/>
                      <w:sz w:val="20"/>
                      <w:szCs w:val="20"/>
                    </w:rPr>
                    <w:t>IVA a Debito</w:t>
                  </w: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50798" w:rsidRPr="005F775C" w:rsidRDefault="00150798" w:rsidP="003E4816">
                  <w:pPr>
                    <w:spacing w:line="360" w:lineRule="auto"/>
                    <w:jc w:val="both"/>
                    <w:rPr>
                      <w:rFonts w:ascii="Arial" w:hAnsi="Arial" w:cs="Arial"/>
                      <w:sz w:val="20"/>
                      <w:szCs w:val="20"/>
                    </w:rPr>
                  </w:pPr>
                  <w:r w:rsidRPr="005F775C">
                    <w:rPr>
                      <w:rFonts w:ascii="Arial" w:hAnsi="Arial" w:cs="Arial"/>
                      <w:color w:val="000000"/>
                      <w:sz w:val="20"/>
                      <w:szCs w:val="20"/>
                    </w:rPr>
                    <w:t>7.869,00</w:t>
                  </w:r>
                </w:p>
              </w:tc>
            </w:tr>
            <w:tr w:rsidR="00150798" w:rsidRPr="005F775C" w:rsidTr="006C0B59">
              <w:trPr>
                <w:gridAfter w:val="1"/>
                <w:wAfter w:w="10" w:type="dxa"/>
                <w:trHeight w:val="304"/>
                <w:jc w:val="center"/>
              </w:trPr>
              <w:tc>
                <w:tcPr>
                  <w:tcW w:w="2189"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217" w:type="dxa"/>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c>
                <w:tcPr>
                  <w:tcW w:w="1569" w:type="dxa"/>
                  <w:tcBorders>
                    <w:top w:val="single" w:sz="4" w:space="0" w:color="000000"/>
                  </w:tcBorders>
                  <w:shd w:val="clear" w:color="auto" w:fill="auto"/>
                  <w:vAlign w:val="bottom"/>
                </w:tcPr>
                <w:p w:rsidR="00150798" w:rsidRPr="005F775C" w:rsidRDefault="00150798" w:rsidP="003E4816">
                  <w:pPr>
                    <w:snapToGrid w:val="0"/>
                    <w:spacing w:line="360" w:lineRule="auto"/>
                    <w:jc w:val="both"/>
                    <w:rPr>
                      <w:rFonts w:ascii="Arial" w:hAnsi="Arial" w:cs="Arial"/>
                      <w:color w:val="000000"/>
                      <w:sz w:val="20"/>
                      <w:szCs w:val="20"/>
                    </w:rPr>
                  </w:pPr>
                </w:p>
              </w:tc>
            </w:tr>
          </w:tbl>
          <w:p w:rsidR="00150798" w:rsidRPr="005F775C" w:rsidRDefault="00150798" w:rsidP="006C0B59">
            <w:pPr>
              <w:spacing w:line="324" w:lineRule="auto"/>
              <w:jc w:val="both"/>
              <w:textAlignment w:val="baseline"/>
              <w:rPr>
                <w:rFonts w:ascii="Arial" w:hAnsi="Arial" w:cs="Arial"/>
                <w:bCs/>
                <w:color w:val="000000"/>
                <w:sz w:val="20"/>
                <w:szCs w:val="20"/>
              </w:rPr>
            </w:pPr>
            <w:r w:rsidRPr="005F775C">
              <w:rPr>
                <w:rFonts w:ascii="Arial" w:hAnsi="Arial" w:cs="Arial"/>
                <w:bCs/>
                <w:color w:val="000000"/>
                <w:sz w:val="20"/>
                <w:szCs w:val="20"/>
              </w:rPr>
              <w:t>In questo caso il contribuente si limiterà ad attendere la liquidazione nella quale egli risulterà a debito IVA, e procedere con la compensazione verticale.</w:t>
            </w:r>
          </w:p>
          <w:p w:rsidR="00150798" w:rsidRPr="002D1218" w:rsidRDefault="00150798" w:rsidP="003E4816">
            <w:pPr>
              <w:spacing w:line="360" w:lineRule="auto"/>
              <w:jc w:val="both"/>
              <w:textAlignment w:val="baseline"/>
              <w:rPr>
                <w:rFonts w:ascii="Arial" w:hAnsi="Arial" w:cs="Arial"/>
                <w:bCs/>
                <w:color w:val="000000"/>
                <w:sz w:val="10"/>
                <w:szCs w:val="20"/>
              </w:rPr>
            </w:pPr>
          </w:p>
          <w:p w:rsidR="00150798" w:rsidRPr="005F775C" w:rsidRDefault="00EE0410" w:rsidP="006C0B59">
            <w:pPr>
              <w:spacing w:line="336" w:lineRule="auto"/>
              <w:jc w:val="both"/>
              <w:textAlignment w:val="baseline"/>
              <w:rPr>
                <w:rFonts w:ascii="Arial" w:hAnsi="Arial" w:cs="Arial"/>
                <w:bCs/>
                <w:color w:val="000000"/>
                <w:sz w:val="20"/>
                <w:szCs w:val="20"/>
              </w:rPr>
            </w:pPr>
            <w:r w:rsidRPr="005F775C">
              <w:rPr>
                <w:rFonts w:ascii="Arial" w:hAnsi="Arial" w:cs="Arial"/>
                <w:b/>
                <w:bCs/>
                <w:color w:val="000000"/>
                <w:sz w:val="20"/>
                <w:szCs w:val="20"/>
              </w:rPr>
              <w:t>La compilazione della dichiarazione IVA/2017</w:t>
            </w:r>
            <w:r w:rsidR="00150798" w:rsidRPr="005F775C">
              <w:rPr>
                <w:rFonts w:ascii="Arial" w:hAnsi="Arial" w:cs="Arial"/>
                <w:b/>
                <w:bCs/>
                <w:color w:val="000000"/>
                <w:sz w:val="20"/>
                <w:szCs w:val="20"/>
              </w:rPr>
              <w:t>:</w:t>
            </w:r>
          </w:p>
          <w:p w:rsidR="00150798" w:rsidRPr="005F775C" w:rsidRDefault="00EE0410" w:rsidP="006C0B59">
            <w:pPr>
              <w:spacing w:line="336" w:lineRule="auto"/>
              <w:jc w:val="both"/>
              <w:textAlignment w:val="baseline"/>
              <w:rPr>
                <w:rFonts w:ascii="Arial" w:hAnsi="Arial" w:cs="Arial"/>
                <w:bCs/>
                <w:color w:val="000000"/>
                <w:sz w:val="20"/>
                <w:szCs w:val="20"/>
              </w:rPr>
            </w:pPr>
            <w:r w:rsidRPr="005F775C">
              <w:rPr>
                <w:rFonts w:ascii="Arial" w:hAnsi="Arial" w:cs="Arial"/>
                <w:bCs/>
                <w:color w:val="000000"/>
                <w:sz w:val="20"/>
                <w:szCs w:val="20"/>
              </w:rPr>
              <w:t>L</w:t>
            </w:r>
            <w:r w:rsidR="00150798" w:rsidRPr="005F775C">
              <w:rPr>
                <w:rFonts w:ascii="Arial" w:hAnsi="Arial" w:cs="Arial"/>
                <w:bCs/>
                <w:color w:val="000000"/>
                <w:sz w:val="20"/>
                <w:szCs w:val="20"/>
              </w:rPr>
              <w:t>’eccedenza maturata al 31.12 dovrà essere oggetto di compilazione, in dichiarazione IVA del quadro VX, dando contezza all’amministrazione finanziaria che il contribuente ha scelto di riportare in detrazione/compensazione l’eccedenza al 31.12.</w:t>
            </w:r>
          </w:p>
          <w:p w:rsidR="00150798" w:rsidRPr="005F775C" w:rsidRDefault="00150798" w:rsidP="006C0B59">
            <w:pPr>
              <w:spacing w:line="336" w:lineRule="auto"/>
              <w:jc w:val="both"/>
              <w:textAlignment w:val="baseline"/>
              <w:rPr>
                <w:rFonts w:ascii="Arial" w:hAnsi="Arial" w:cs="Arial"/>
                <w:bCs/>
                <w:color w:val="000000"/>
                <w:sz w:val="20"/>
                <w:szCs w:val="20"/>
              </w:rPr>
            </w:pPr>
            <w:r w:rsidRPr="005F775C">
              <w:rPr>
                <w:rFonts w:ascii="Arial" w:hAnsi="Arial" w:cs="Arial"/>
                <w:bCs/>
                <w:color w:val="000000"/>
                <w:sz w:val="20"/>
                <w:szCs w:val="20"/>
              </w:rPr>
              <w:t>In pratica, l’eccedenza della fine dell’anno segue due strade:</w:t>
            </w:r>
          </w:p>
          <w:p w:rsidR="00150798" w:rsidRPr="005F775C" w:rsidRDefault="00150798" w:rsidP="006C0B59">
            <w:pPr>
              <w:numPr>
                <w:ilvl w:val="0"/>
                <w:numId w:val="24"/>
              </w:numPr>
              <w:spacing w:line="336" w:lineRule="auto"/>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quella della compensazione verticale/orizzontale, da un lato, o </w:t>
            </w:r>
          </w:p>
          <w:p w:rsidR="00150798" w:rsidRPr="005F775C" w:rsidRDefault="00150798" w:rsidP="003E4816">
            <w:pPr>
              <w:numPr>
                <w:ilvl w:val="0"/>
                <w:numId w:val="24"/>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quella del rimborso dall’altro.</w:t>
            </w: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La compilazione sarà la seguente.</w:t>
            </w:r>
          </w:p>
          <w:p w:rsidR="00150798" w:rsidRPr="005F775C" w:rsidRDefault="00150798" w:rsidP="003E4816">
            <w:pPr>
              <w:spacing w:line="360" w:lineRule="auto"/>
              <w:jc w:val="both"/>
              <w:textAlignment w:val="baseline"/>
              <w:rPr>
                <w:rFonts w:ascii="Arial" w:hAnsi="Arial" w:cs="Arial"/>
                <w:bCs/>
                <w:color w:val="000000"/>
                <w:sz w:val="20"/>
                <w:szCs w:val="20"/>
              </w:rPr>
            </w:pPr>
          </w:p>
          <w:p w:rsidR="00150798" w:rsidRPr="005F775C" w:rsidRDefault="00510A59" w:rsidP="003E4816">
            <w:pPr>
              <w:spacing w:line="360" w:lineRule="auto"/>
              <w:jc w:val="center"/>
              <w:textAlignment w:val="baseline"/>
              <w:rPr>
                <w:rFonts w:ascii="Arial" w:hAnsi="Arial" w:cs="Arial"/>
                <w:bCs/>
                <w:color w:val="000000"/>
                <w:sz w:val="20"/>
                <w:szCs w:val="20"/>
              </w:rPr>
            </w:pPr>
            <w:r>
              <w:rPr>
                <w:rFonts w:ascii="Arial" w:hAnsi="Arial" w:cs="Arial"/>
                <w:b/>
                <w:bCs/>
                <w:noProof/>
                <w:color w:val="000000"/>
                <w:sz w:val="20"/>
                <w:szCs w:val="20"/>
                <w:lang w:eastAsia="it-IT"/>
              </w:rPr>
              <mc:AlternateContent>
                <mc:Choice Requires="wps">
                  <w:drawing>
                    <wp:anchor distT="0" distB="0" distL="114935" distR="114935" simplePos="0" relativeHeight="251674112" behindDoc="0" locked="0" layoutInCell="1" allowOverlap="1">
                      <wp:simplePos x="0" y="0"/>
                      <wp:positionH relativeFrom="margin">
                        <wp:posOffset>4615815</wp:posOffset>
                      </wp:positionH>
                      <wp:positionV relativeFrom="paragraph">
                        <wp:posOffset>862330</wp:posOffset>
                      </wp:positionV>
                      <wp:extent cx="897255" cy="306705"/>
                      <wp:effectExtent l="5715" t="6350" r="11430" b="10795"/>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306705"/>
                              </a:xfrm>
                              <a:prstGeom prst="rect">
                                <a:avLst/>
                              </a:prstGeom>
                              <a:solidFill>
                                <a:srgbClr val="FFFFFF">
                                  <a:alpha val="0"/>
                                </a:srgbClr>
                              </a:solidFill>
                              <a:ln w="6350">
                                <a:solidFill>
                                  <a:srgbClr val="0000FF"/>
                                </a:solidFill>
                                <a:miter lim="800000"/>
                                <a:headEnd/>
                                <a:tailEnd/>
                              </a:ln>
                            </wps:spPr>
                            <wps:txbx>
                              <w:txbxContent>
                                <w:p w:rsidR="00D11EDD" w:rsidRDefault="00D11EDD" w:rsidP="00EE0410">
                                  <w:r>
                                    <w:t>158.879</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9" type="#_x0000_t202" style="position:absolute;left:0;text-align:left;margin-left:363.45pt;margin-top:67.9pt;width:70.65pt;height:24.15pt;z-index:25167411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" strokecolor="blue" strokeweight=".5pt">
                      <v:fill opacity="0"/>
                      <v:textbox inset="7.45pt,3.85pt,7.45pt,3.85pt">
                        <w:txbxContent>
                          <w:p w:rsidR="00D11EDD" w:rsidRDefault="00D11EDD" w:rsidP="00EE0410">
                            <w:r>
                              <w:t>158.879</w:t>
                            </w:r>
                          </w:p>
                        </w:txbxContent>
                      </v:textbox>
                      <w10:wrap anchorx="margin"/>
                    </v:shape>
                  </w:pict>
                </mc:Fallback>
              </mc:AlternateContent>
            </w:r>
            <w:r>
              <w:rPr>
                <w:rFonts w:ascii="Arial" w:hAnsi="Arial" w:cs="Arial"/>
                <w:noProof/>
                <w:sz w:val="20"/>
                <w:szCs w:val="20"/>
                <w:lang w:eastAsia="it-IT"/>
              </w:rPr>
              <mc:AlternateContent>
                <mc:Choice Requires="wps">
                  <w:drawing>
                    <wp:anchor distT="0" distB="0" distL="114935" distR="114935" simplePos="0" relativeHeight="251668992" behindDoc="0" locked="0" layoutInCell="1" allowOverlap="1">
                      <wp:simplePos x="0" y="0"/>
                      <wp:positionH relativeFrom="margin">
                        <wp:posOffset>4577715</wp:posOffset>
                      </wp:positionH>
                      <wp:positionV relativeFrom="paragraph">
                        <wp:posOffset>4622800</wp:posOffset>
                      </wp:positionV>
                      <wp:extent cx="897255" cy="306705"/>
                      <wp:effectExtent l="5715" t="13970" r="11430" b="12700"/>
                      <wp:wrapNone/>
                      <wp:docPr id="3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306705"/>
                              </a:xfrm>
                              <a:prstGeom prst="rect">
                                <a:avLst/>
                              </a:prstGeom>
                              <a:solidFill>
                                <a:srgbClr val="FFFFFF">
                                  <a:alpha val="0"/>
                                </a:srgbClr>
                              </a:solidFill>
                              <a:ln w="6350">
                                <a:solidFill>
                                  <a:srgbClr val="0000FF"/>
                                </a:solidFill>
                                <a:miter lim="800000"/>
                                <a:headEnd/>
                                <a:tailEnd/>
                              </a:ln>
                            </wps:spPr>
                            <wps:txbx>
                              <w:txbxContent>
                                <w:p w:rsidR="00D11EDD" w:rsidRDefault="00D11EDD">
                                  <w:r>
                                    <w:t>158.879</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0" type="#_x0000_t202" style="position:absolute;left:0;text-align:left;margin-left:360.45pt;margin-top:364pt;width:70.65pt;height:24.15pt;z-index:25166899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" strokecolor="blue" strokeweight=".5pt">
                      <v:fill opacity="0"/>
                      <v:textbox inset="7.45pt,3.85pt,7.45pt,3.85pt">
                        <w:txbxContent>
                          <w:p w:rsidR="00D11EDD" w:rsidRDefault="00D11EDD">
                            <w:r>
                              <w:t>158.879</w:t>
                            </w:r>
                          </w:p>
                        </w:txbxContent>
                      </v:textbox>
                      <w10:wrap anchorx="margin"/>
                    </v:shape>
                  </w:pict>
                </mc:Fallback>
              </mc:AlternateContent>
            </w:r>
            <w:r w:rsidR="00EE0410" w:rsidRPr="005F775C">
              <w:rPr>
                <w:rFonts w:ascii="Arial" w:hAnsi="Arial" w:cs="Arial"/>
                <w:sz w:val="20"/>
                <w:szCs w:val="20"/>
              </w:rPr>
              <w:object w:dxaOrig="8775" w:dyaOrig="8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426.75pt" o:ole="">
                  <v:imagedata r:id="rId30" o:title=""/>
                </v:shape>
                <o:OLEObject Type="Embed" ProgID="PBrush" ShapeID="_x0000_i1025" DrawAspect="Content" ObjectID="_1547307779" r:id="rId31"/>
              </w:object>
            </w:r>
          </w:p>
          <w:p w:rsidR="00150798" w:rsidRPr="005F775C" w:rsidRDefault="00150798" w:rsidP="003E4816">
            <w:pPr>
              <w:spacing w:line="360" w:lineRule="auto"/>
              <w:jc w:val="both"/>
              <w:textAlignment w:val="baseline"/>
              <w:rPr>
                <w:rFonts w:ascii="Arial" w:hAnsi="Arial" w:cs="Arial"/>
                <w:bCs/>
                <w:color w:val="000000"/>
                <w:sz w:val="20"/>
                <w:szCs w:val="20"/>
              </w:rPr>
            </w:pPr>
          </w:p>
        </w:tc>
      </w:tr>
    </w:tbl>
    <w:p w:rsidR="00150798" w:rsidRPr="00A57A65" w:rsidRDefault="00150798" w:rsidP="003E4816">
      <w:pPr>
        <w:spacing w:line="360" w:lineRule="auto"/>
        <w:jc w:val="both"/>
        <w:textAlignment w:val="baseline"/>
        <w:rPr>
          <w:rFonts w:ascii="Arial" w:hAnsi="Arial" w:cs="Arial"/>
          <w:b/>
          <w:bCs/>
          <w:color w:val="000000"/>
        </w:rPr>
      </w:pPr>
    </w:p>
    <w:p w:rsidR="00150798" w:rsidRPr="00A57A65" w:rsidRDefault="00150798" w:rsidP="003E4816">
      <w:pPr>
        <w:spacing w:line="360" w:lineRule="auto"/>
        <w:jc w:val="both"/>
        <w:textAlignment w:val="baseline"/>
        <w:rPr>
          <w:rFonts w:ascii="Arial" w:hAnsi="Arial" w:cs="Arial"/>
          <w:b/>
          <w:bCs/>
          <w:color w:val="000000"/>
        </w:rPr>
      </w:pPr>
    </w:p>
    <w:p w:rsidR="00150798" w:rsidRPr="005F775C" w:rsidRDefault="00EE0410" w:rsidP="005F775C">
      <w:pPr>
        <w:shd w:val="clear" w:color="auto" w:fill="1F4E79" w:themeFill="accent1" w:themeFillShade="80"/>
        <w:spacing w:line="360" w:lineRule="auto"/>
        <w:jc w:val="center"/>
        <w:textAlignment w:val="baseline"/>
        <w:rPr>
          <w:rFonts w:ascii="Arial" w:hAnsi="Arial" w:cs="Arial"/>
          <w:b/>
          <w:bCs/>
          <w:color w:val="FFFFFF" w:themeColor="background1"/>
        </w:rPr>
      </w:pPr>
      <w:r w:rsidRPr="005F775C">
        <w:rPr>
          <w:rFonts w:ascii="Arial" w:hAnsi="Arial" w:cs="Arial"/>
          <w:b/>
          <w:bCs/>
          <w:color w:val="FFFFFF" w:themeColor="background1"/>
        </w:rPr>
        <w:t>COMPENSAZIONE ORIZZONTALE O RICHIESTA DI RIMBORSO</w:t>
      </w:r>
    </w:p>
    <w:p w:rsidR="00150798" w:rsidRPr="00A57A65" w:rsidRDefault="00150798" w:rsidP="003E4816">
      <w:pPr>
        <w:spacing w:line="360" w:lineRule="auto"/>
        <w:jc w:val="both"/>
        <w:textAlignment w:val="baseline"/>
        <w:rPr>
          <w:rFonts w:ascii="Arial" w:hAnsi="Arial" w:cs="Arial"/>
          <w:b/>
          <w:bCs/>
          <w:color w:val="000000"/>
        </w:rPr>
      </w:pPr>
    </w:p>
    <w:p w:rsidR="00150798" w:rsidRPr="005F775C" w:rsidRDefault="00150798" w:rsidP="003E4816">
      <w:pPr>
        <w:spacing w:line="360" w:lineRule="auto"/>
        <w:jc w:val="both"/>
        <w:textAlignment w:val="baseline"/>
        <w:rPr>
          <w:rFonts w:ascii="Arial" w:hAnsi="Arial" w:cs="Arial"/>
          <w:b/>
          <w:bCs/>
          <w:color w:val="000000"/>
          <w:sz w:val="20"/>
          <w:szCs w:val="20"/>
        </w:rPr>
      </w:pPr>
      <w:r w:rsidRPr="005F775C">
        <w:rPr>
          <w:rFonts w:ascii="Arial" w:hAnsi="Arial" w:cs="Arial"/>
          <w:bCs/>
          <w:color w:val="000000"/>
          <w:sz w:val="20"/>
          <w:szCs w:val="20"/>
        </w:rPr>
        <w:t>Se, invece, il contribuente sceglie di procedere a compensazione orizzontale, IVA con altri tributi e contributi, o a richiesta di rimborso, sarà necessario valutare se egli effettivamente possieda i requisiti per poter procedere con queste due strade.</w:t>
      </w:r>
    </w:p>
    <w:p w:rsidR="00150798" w:rsidRPr="00A57A65" w:rsidRDefault="00150798" w:rsidP="003E4816">
      <w:pPr>
        <w:spacing w:line="360" w:lineRule="auto"/>
        <w:jc w:val="both"/>
        <w:textAlignment w:val="baseline"/>
        <w:rPr>
          <w:rFonts w:ascii="Arial" w:hAnsi="Arial" w:cs="Arial"/>
          <w:b/>
          <w:bCs/>
          <w:color w:val="000000"/>
        </w:rPr>
      </w:pPr>
    </w:p>
    <w:p w:rsidR="00150798" w:rsidRDefault="00150798" w:rsidP="003E4816">
      <w:pPr>
        <w:spacing w:line="360" w:lineRule="auto"/>
        <w:jc w:val="both"/>
        <w:textAlignment w:val="baseline"/>
        <w:rPr>
          <w:rFonts w:ascii="Arial" w:hAnsi="Arial" w:cs="Arial"/>
          <w:b/>
          <w:bCs/>
          <w:color w:val="000000"/>
        </w:rPr>
      </w:pPr>
    </w:p>
    <w:p w:rsidR="005F775C" w:rsidRDefault="005F775C" w:rsidP="003E4816">
      <w:pPr>
        <w:spacing w:line="360" w:lineRule="auto"/>
        <w:jc w:val="both"/>
        <w:textAlignment w:val="baseline"/>
        <w:rPr>
          <w:rFonts w:ascii="Arial" w:hAnsi="Arial" w:cs="Arial"/>
          <w:b/>
          <w:bCs/>
          <w:color w:val="000000"/>
        </w:rPr>
      </w:pPr>
    </w:p>
    <w:p w:rsidR="00150798" w:rsidRPr="005F775C" w:rsidRDefault="00150798" w:rsidP="005F775C">
      <w:pPr>
        <w:shd w:val="clear" w:color="auto" w:fill="DEEAF6" w:themeFill="accent1" w:themeFillTint="33"/>
        <w:spacing w:line="360" w:lineRule="auto"/>
        <w:jc w:val="center"/>
        <w:textAlignment w:val="baseline"/>
        <w:rPr>
          <w:rFonts w:ascii="Arial" w:hAnsi="Arial" w:cs="Arial"/>
          <w:b/>
          <w:bCs/>
          <w:color w:val="2E74B5" w:themeColor="accent1" w:themeShade="BF"/>
        </w:rPr>
      </w:pPr>
      <w:r w:rsidRPr="005F775C">
        <w:rPr>
          <w:rFonts w:ascii="Arial" w:hAnsi="Arial" w:cs="Arial"/>
          <w:b/>
          <w:bCs/>
          <w:color w:val="2E74B5" w:themeColor="accent1" w:themeShade="BF"/>
        </w:rPr>
        <w:t>La scelta di compensazione orizzontale</w:t>
      </w:r>
    </w:p>
    <w:p w:rsidR="00150798" w:rsidRPr="00A57A65" w:rsidRDefault="00150798" w:rsidP="003E4816">
      <w:pPr>
        <w:spacing w:line="360" w:lineRule="auto"/>
        <w:jc w:val="both"/>
        <w:textAlignment w:val="baseline"/>
        <w:rPr>
          <w:rFonts w:ascii="Arial" w:hAnsi="Arial" w:cs="Arial"/>
          <w:b/>
          <w:bCs/>
          <w:color w:val="000000"/>
        </w:rPr>
      </w:pPr>
    </w:p>
    <w:p w:rsidR="00EC3D69" w:rsidRPr="005F775C" w:rsidRDefault="00EC3D69" w:rsidP="00EC3D69">
      <w:pPr>
        <w:pStyle w:val="NormaleWeb1"/>
        <w:spacing w:before="0" w:after="0" w:line="360" w:lineRule="auto"/>
        <w:jc w:val="center"/>
        <w:rPr>
          <w:rFonts w:ascii="Arial" w:hAnsi="Arial" w:cs="Arial"/>
          <w:sz w:val="20"/>
          <w:szCs w:val="20"/>
        </w:rPr>
      </w:pPr>
      <w:r w:rsidRPr="005F775C">
        <w:rPr>
          <w:rFonts w:ascii="Arial" w:hAnsi="Arial" w:cs="Arial"/>
          <w:b/>
          <w:sz w:val="20"/>
          <w:szCs w:val="20"/>
        </w:rPr>
        <w:t>Il controllo preventivo</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Prima di partire deliberatamente con la compensazione occorre verificare che il contribuente non versi nella seguente situazione:</w:t>
      </w:r>
    </w:p>
    <w:p w:rsidR="005F775C" w:rsidRPr="006C0B59" w:rsidRDefault="005F775C" w:rsidP="00EC3D69">
      <w:pPr>
        <w:pStyle w:val="NormaleWeb1"/>
        <w:shd w:val="clear" w:color="auto" w:fill="FFFFFF"/>
        <w:spacing w:before="0" w:after="0" w:line="360" w:lineRule="auto"/>
        <w:jc w:val="both"/>
        <w:rPr>
          <w:rFonts w:ascii="Arial" w:hAnsi="Arial" w:cs="Arial"/>
          <w:sz w:val="14"/>
          <w:szCs w:val="20"/>
        </w:rPr>
      </w:pPr>
    </w:p>
    <w:tbl>
      <w:tblPr>
        <w:tblW w:w="5000" w:type="pct"/>
        <w:tblLook w:val="0000" w:firstRow="0" w:lastRow="0" w:firstColumn="0" w:lastColumn="0" w:noHBand="0" w:noVBand="0"/>
      </w:tblPr>
      <w:tblGrid>
        <w:gridCol w:w="9060"/>
      </w:tblGrid>
      <w:tr w:rsidR="00EC3D69" w:rsidRPr="005F775C" w:rsidTr="005F775C">
        <w:tc>
          <w:tcPr>
            <w:tcW w:w="5000" w:type="pct"/>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rsidR="00EC3D69" w:rsidRPr="005F775C" w:rsidRDefault="00EC3D69" w:rsidP="00EC3D69">
            <w:pPr>
              <w:spacing w:line="360" w:lineRule="auto"/>
              <w:jc w:val="center"/>
              <w:rPr>
                <w:rFonts w:ascii="Arial" w:hAnsi="Arial" w:cs="Arial"/>
                <w:sz w:val="20"/>
                <w:szCs w:val="20"/>
              </w:rPr>
            </w:pPr>
            <w:r w:rsidRPr="005F775C">
              <w:rPr>
                <w:rFonts w:ascii="Arial" w:hAnsi="Arial" w:cs="Arial"/>
                <w:b/>
                <w:sz w:val="20"/>
                <w:szCs w:val="20"/>
              </w:rPr>
              <w:t>IL VINCOLO DELLE CARTELLE ESATTORIALI</w:t>
            </w:r>
          </w:p>
          <w:p w:rsidR="00EC3D69" w:rsidRPr="005F775C" w:rsidRDefault="00EC3D69" w:rsidP="00EC3D69">
            <w:pPr>
              <w:spacing w:line="360" w:lineRule="auto"/>
              <w:rPr>
                <w:rFonts w:ascii="Arial" w:hAnsi="Arial" w:cs="Arial"/>
                <w:sz w:val="20"/>
                <w:szCs w:val="20"/>
              </w:rPr>
            </w:pPr>
            <w:r w:rsidRPr="005F775C">
              <w:rPr>
                <w:rFonts w:ascii="Arial" w:hAnsi="Arial" w:cs="Arial"/>
                <w:sz w:val="20"/>
                <w:szCs w:val="20"/>
              </w:rPr>
              <w:t xml:space="preserve">Secondo l’art. 31 del DL n. 78/2010 </w:t>
            </w:r>
            <w:r w:rsidRPr="005F775C">
              <w:rPr>
                <w:rFonts w:ascii="Arial" w:hAnsi="Arial" w:cs="Arial"/>
                <w:b/>
                <w:sz w:val="20"/>
                <w:szCs w:val="20"/>
              </w:rPr>
              <w:t>la compensazione dei crediti relativi alle imposte è vietata</w:t>
            </w:r>
            <w:r w:rsidRPr="005F775C">
              <w:rPr>
                <w:rFonts w:ascii="Arial" w:hAnsi="Arial" w:cs="Arial"/>
                <w:sz w:val="20"/>
                <w:szCs w:val="20"/>
              </w:rPr>
              <w:t xml:space="preserve"> fino a concorrenza dell'importo dei debiti, di ammontare </w:t>
            </w:r>
            <w:r w:rsidRPr="005F775C">
              <w:rPr>
                <w:rFonts w:ascii="Arial" w:hAnsi="Arial" w:cs="Arial"/>
                <w:b/>
                <w:sz w:val="20"/>
                <w:szCs w:val="20"/>
              </w:rPr>
              <w:t>superiore a 1.500 euro</w:t>
            </w:r>
            <w:r w:rsidRPr="005F775C">
              <w:rPr>
                <w:rFonts w:ascii="Arial" w:hAnsi="Arial" w:cs="Arial"/>
                <w:sz w:val="20"/>
                <w:szCs w:val="20"/>
              </w:rPr>
              <w:t>, iscritti a ruolo per imposte erariali e debiti accessori, per i quali è scaduto il termine di pagamento.</w:t>
            </w:r>
          </w:p>
          <w:p w:rsidR="00EC3D69" w:rsidRPr="005F775C" w:rsidRDefault="00EC3D69" w:rsidP="00EC3D69">
            <w:pPr>
              <w:spacing w:line="360" w:lineRule="auto"/>
              <w:rPr>
                <w:rFonts w:ascii="Arial" w:hAnsi="Arial" w:cs="Arial"/>
                <w:sz w:val="20"/>
                <w:szCs w:val="20"/>
              </w:rPr>
            </w:pPr>
          </w:p>
          <w:p w:rsidR="00EC3D69" w:rsidRPr="005F775C" w:rsidRDefault="00EC3D69" w:rsidP="00EC3D69">
            <w:pPr>
              <w:spacing w:line="360" w:lineRule="auto"/>
              <w:rPr>
                <w:rFonts w:ascii="Arial" w:hAnsi="Arial" w:cs="Arial"/>
                <w:sz w:val="20"/>
                <w:szCs w:val="20"/>
              </w:rPr>
            </w:pPr>
            <w:r w:rsidRPr="005F775C">
              <w:rPr>
                <w:rFonts w:ascii="Arial" w:hAnsi="Arial" w:cs="Arial"/>
                <w:sz w:val="20"/>
                <w:szCs w:val="20"/>
              </w:rPr>
              <w:t xml:space="preserve">In caso di inosservanza di detto divieto si incorre in una sanzione del 50% dell'importo dei debiti iscritti a ruolo per imposte erariali e relativi accessori e per i quali è scaduto il termine di pagamento, fino a concorrenza dell'ammontare indebitamente compensato. </w:t>
            </w:r>
          </w:p>
        </w:tc>
      </w:tr>
    </w:tbl>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p w:rsidR="00EC3D69" w:rsidRPr="005F775C" w:rsidRDefault="00916F47" w:rsidP="00EC3D69">
      <w:pPr>
        <w:pStyle w:val="NormaleWeb1"/>
        <w:shd w:val="clear" w:color="auto" w:fill="FFFFFF"/>
        <w:spacing w:before="0" w:after="0" w:line="360" w:lineRule="auto"/>
        <w:jc w:val="both"/>
        <w:rPr>
          <w:rFonts w:ascii="Arial" w:hAnsi="Arial" w:cs="Arial"/>
          <w:sz w:val="20"/>
          <w:szCs w:val="20"/>
        </w:rPr>
      </w:pPr>
      <w:r>
        <w:rPr>
          <w:rFonts w:ascii="Arial" w:hAnsi="Arial" w:cs="Arial"/>
          <w:sz w:val="20"/>
          <w:szCs w:val="20"/>
        </w:rPr>
        <w:t xml:space="preserve">È </w:t>
      </w:r>
      <w:r w:rsidR="00EC3D69" w:rsidRPr="005F775C">
        <w:rPr>
          <w:rFonts w:ascii="Arial" w:hAnsi="Arial" w:cs="Arial"/>
          <w:sz w:val="20"/>
          <w:szCs w:val="20"/>
        </w:rPr>
        <w:t>quindi consigliabile, prima di procedere a qualunque tipo di compensazione, effettuare un controllo al fine di appurare che il contribuente non presenti:</w:t>
      </w:r>
    </w:p>
    <w:p w:rsidR="00EC3D69" w:rsidRPr="005F775C" w:rsidRDefault="00916F47" w:rsidP="00EC3D69">
      <w:pPr>
        <w:pStyle w:val="NormaleWeb1"/>
        <w:numPr>
          <w:ilvl w:val="0"/>
          <w:numId w:val="4"/>
        </w:numPr>
        <w:shd w:val="clear" w:color="auto" w:fill="FFFFFF"/>
        <w:spacing w:before="0" w:after="0" w:line="360" w:lineRule="auto"/>
        <w:jc w:val="both"/>
        <w:rPr>
          <w:rFonts w:ascii="Arial" w:hAnsi="Arial" w:cs="Arial"/>
          <w:sz w:val="20"/>
          <w:szCs w:val="20"/>
        </w:rPr>
      </w:pPr>
      <w:r>
        <w:rPr>
          <w:rFonts w:ascii="Arial" w:hAnsi="Arial" w:cs="Arial"/>
          <w:sz w:val="20"/>
          <w:szCs w:val="20"/>
        </w:rPr>
        <w:t>d</w:t>
      </w:r>
      <w:r w:rsidR="00EC3D69" w:rsidRPr="005F775C">
        <w:rPr>
          <w:rFonts w:ascii="Arial" w:hAnsi="Arial" w:cs="Arial"/>
          <w:sz w:val="20"/>
          <w:szCs w:val="20"/>
        </w:rPr>
        <w:t xml:space="preserve">ebiti iscritti a ruolo per </w:t>
      </w:r>
      <w:r>
        <w:rPr>
          <w:rFonts w:ascii="Arial" w:hAnsi="Arial" w:cs="Arial"/>
          <w:sz w:val="20"/>
          <w:szCs w:val="20"/>
        </w:rPr>
        <w:t>ammontari</w:t>
      </w:r>
      <w:r w:rsidR="00EC3D69" w:rsidRPr="005F775C">
        <w:rPr>
          <w:rFonts w:ascii="Arial" w:hAnsi="Arial" w:cs="Arial"/>
          <w:sz w:val="20"/>
          <w:szCs w:val="20"/>
        </w:rPr>
        <w:t xml:space="preserve"> superiori ad euro 1.500 (imposte + oneri accessori)</w:t>
      </w:r>
      <w:r>
        <w:rPr>
          <w:rFonts w:ascii="Arial" w:hAnsi="Arial" w:cs="Arial"/>
          <w:sz w:val="20"/>
          <w:szCs w:val="20"/>
        </w:rPr>
        <w:t>;</w:t>
      </w:r>
    </w:p>
    <w:p w:rsidR="00EC3D69" w:rsidRPr="005F775C" w:rsidRDefault="00916F47" w:rsidP="00EC3D69">
      <w:pPr>
        <w:pStyle w:val="NormaleWeb1"/>
        <w:numPr>
          <w:ilvl w:val="0"/>
          <w:numId w:val="4"/>
        </w:numPr>
        <w:shd w:val="clear" w:color="auto" w:fill="FFFFFF"/>
        <w:spacing w:before="0" w:after="0" w:line="360" w:lineRule="auto"/>
        <w:jc w:val="both"/>
        <w:rPr>
          <w:rFonts w:ascii="Arial" w:hAnsi="Arial" w:cs="Arial"/>
          <w:sz w:val="20"/>
          <w:szCs w:val="20"/>
        </w:rPr>
      </w:pPr>
      <w:r>
        <w:rPr>
          <w:rFonts w:ascii="Arial" w:hAnsi="Arial" w:cs="Arial"/>
          <w:sz w:val="20"/>
          <w:szCs w:val="20"/>
        </w:rPr>
        <w:t>p</w:t>
      </w:r>
      <w:r w:rsidR="00EC3D69" w:rsidRPr="005F775C">
        <w:rPr>
          <w:rFonts w:ascii="Arial" w:hAnsi="Arial" w:cs="Arial"/>
          <w:sz w:val="20"/>
          <w:szCs w:val="20"/>
        </w:rPr>
        <w:t>er i quali i termini di pagamento siano scaduti</w:t>
      </w:r>
      <w:r>
        <w:rPr>
          <w:rFonts w:ascii="Arial" w:hAnsi="Arial" w:cs="Arial"/>
          <w:sz w:val="20"/>
          <w:szCs w:val="20"/>
        </w:rPr>
        <w:t>.</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 xml:space="preserve">Dopo avere appurato ciò, si può procedere alla compensazione orizzontale dell’eventuale credito IVA, in modo sicuramente, purtroppo non privo di ostacoli e soprattutto per gradi. </w:t>
      </w:r>
    </w:p>
    <w:p w:rsidR="00EC3D69" w:rsidRPr="005F775C" w:rsidRDefault="00EC3D69" w:rsidP="00EC3D69">
      <w:pPr>
        <w:pStyle w:val="NormaleWeb1"/>
        <w:shd w:val="clear" w:color="auto" w:fill="FFFFFF"/>
        <w:spacing w:before="0" w:after="0" w:line="360" w:lineRule="auto"/>
        <w:jc w:val="both"/>
        <w:rPr>
          <w:rFonts w:ascii="Arial" w:hAnsi="Arial" w:cs="Arial"/>
          <w:b/>
          <w:sz w:val="20"/>
          <w:szCs w:val="20"/>
        </w:rPr>
      </w:pPr>
    </w:p>
    <w:p w:rsidR="00EC3D69" w:rsidRPr="005F775C" w:rsidRDefault="00EC3D69" w:rsidP="00EC3D69">
      <w:pPr>
        <w:pStyle w:val="NormaleWeb1"/>
        <w:spacing w:before="0" w:after="0" w:line="360" w:lineRule="auto"/>
        <w:jc w:val="center"/>
        <w:rPr>
          <w:rFonts w:ascii="Arial" w:hAnsi="Arial" w:cs="Arial"/>
          <w:sz w:val="20"/>
          <w:szCs w:val="20"/>
        </w:rPr>
      </w:pPr>
      <w:r w:rsidRPr="005F775C">
        <w:rPr>
          <w:rFonts w:ascii="Arial" w:hAnsi="Arial" w:cs="Arial"/>
          <w:b/>
          <w:sz w:val="20"/>
          <w:szCs w:val="20"/>
        </w:rPr>
        <w:t>Le regole della compensazione orizzontale</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 xml:space="preserve">Come detto, il maturare di crediti, in particolare IVA, al 31.12. di ogni anno permette al contribuente di poter compensare dette eccedenze in F24, utilizzandole per il pagamento delle somme a debito di altri tributi e contributi (ad esempio ritenute, contributi dei dipendenti ecc..) evitando così eventualmente lunghe e dispendiose procedure, in alcuni casi, per richiedere il rimborso. </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 xml:space="preserve">Vediamo quali i passi da percorrere per permettere al contribuente la compensazione orizzontale, detti passi possono, per facilità di memorizzazione, essere ancorati a periodi temporali ben </w:t>
      </w:r>
      <w:r w:rsidR="00911F42" w:rsidRPr="005F775C">
        <w:rPr>
          <w:rFonts w:ascii="Arial" w:hAnsi="Arial" w:cs="Arial"/>
          <w:sz w:val="20"/>
          <w:szCs w:val="20"/>
        </w:rPr>
        <w:t>definiti</w:t>
      </w:r>
      <w:r w:rsidRPr="005F775C">
        <w:rPr>
          <w:rFonts w:ascii="Arial" w:hAnsi="Arial" w:cs="Arial"/>
          <w:sz w:val="20"/>
          <w:szCs w:val="20"/>
        </w:rPr>
        <w:t xml:space="preserve">. </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p w:rsidR="00EC3D69" w:rsidRPr="005F775C" w:rsidRDefault="00EC3D69" w:rsidP="00EC3D69">
      <w:pPr>
        <w:pStyle w:val="NormaleWeb1"/>
        <w:spacing w:before="0" w:after="0" w:line="360" w:lineRule="auto"/>
        <w:jc w:val="center"/>
        <w:rPr>
          <w:rFonts w:ascii="Arial" w:hAnsi="Arial" w:cs="Arial"/>
          <w:sz w:val="20"/>
          <w:szCs w:val="20"/>
        </w:rPr>
      </w:pPr>
      <w:r w:rsidRPr="005F775C">
        <w:rPr>
          <w:rFonts w:ascii="Arial" w:hAnsi="Arial" w:cs="Arial"/>
          <w:b/>
          <w:sz w:val="20"/>
          <w:szCs w:val="20"/>
        </w:rPr>
        <w:t>31.12.2016 – La maturazione del credito IVA</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Nell’ultima liquidazione dell’anno 2016 può essersi manifestata una eccedenza di credito che la norma vuole si possa compensare a partire dall’1.1.2017, ma occorre andare per gradi.</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Tanto per cominciare, detta eccedenza dovrà essere indicata in dichiarazione IVA/2017 e dovrà essere riscontrabile dal seguente controllo preliminare.</w:t>
      </w: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b/>
                <w:sz w:val="20"/>
                <w:szCs w:val="20"/>
              </w:rPr>
              <w:t>Controllo del credito al 31.1.2016</w:t>
            </w:r>
            <w:r w:rsidR="00911F42">
              <w:rPr>
                <w:rFonts w:ascii="Arial" w:hAnsi="Arial" w:cs="Arial"/>
                <w:b/>
                <w:sz w:val="20"/>
                <w:szCs w:val="20"/>
              </w:rPr>
              <w:t>:</w:t>
            </w:r>
          </w:p>
          <w:p w:rsidR="00EC3D69" w:rsidRPr="005F775C" w:rsidRDefault="00911F42" w:rsidP="00EC3D69">
            <w:pPr>
              <w:pStyle w:val="NormaleWeb1"/>
              <w:numPr>
                <w:ilvl w:val="0"/>
                <w:numId w:val="3"/>
              </w:numPr>
              <w:tabs>
                <w:tab w:val="clear" w:pos="360"/>
                <w:tab w:val="num" w:pos="0"/>
              </w:tabs>
              <w:spacing w:before="0" w:after="0" w:line="360" w:lineRule="auto"/>
              <w:ind w:left="720"/>
              <w:jc w:val="both"/>
              <w:rPr>
                <w:rFonts w:ascii="Arial" w:hAnsi="Arial" w:cs="Arial"/>
                <w:sz w:val="20"/>
                <w:szCs w:val="20"/>
              </w:rPr>
            </w:pPr>
            <w:r>
              <w:rPr>
                <w:rFonts w:ascii="Arial" w:hAnsi="Arial" w:cs="Arial"/>
                <w:sz w:val="20"/>
                <w:szCs w:val="20"/>
              </w:rPr>
              <w:t>c</w:t>
            </w:r>
            <w:r w:rsidR="00EC3D69" w:rsidRPr="005F775C">
              <w:rPr>
                <w:rFonts w:ascii="Arial" w:hAnsi="Arial" w:cs="Arial"/>
                <w:sz w:val="20"/>
                <w:szCs w:val="20"/>
              </w:rPr>
              <w:t xml:space="preserve">hiusura dell’ultima liquidazione dell’anno, dicembre 2016/IV trimestre 2016 </w:t>
            </w:r>
            <w:r w:rsidR="00EC3D69" w:rsidRPr="005F775C">
              <w:rPr>
                <w:rFonts w:ascii="Arial" w:eastAsia="Wingdings" w:hAnsi="Arial" w:cs="Arial"/>
                <w:sz w:val="20"/>
                <w:szCs w:val="20"/>
              </w:rPr>
              <w:sym w:font="Wingdings" w:char="F0E0"/>
            </w:r>
            <w:r w:rsidR="00EC3D69" w:rsidRPr="005F775C">
              <w:rPr>
                <w:rFonts w:ascii="Arial" w:hAnsi="Arial" w:cs="Arial"/>
                <w:sz w:val="20"/>
                <w:szCs w:val="20"/>
              </w:rPr>
              <w:t xml:space="preserve"> evidenza di un credito</w:t>
            </w:r>
            <w:r>
              <w:rPr>
                <w:rFonts w:ascii="Arial" w:hAnsi="Arial" w:cs="Arial"/>
                <w:sz w:val="20"/>
                <w:szCs w:val="20"/>
              </w:rPr>
              <w:t>;</w:t>
            </w:r>
          </w:p>
          <w:p w:rsidR="00EC3D69" w:rsidRPr="005F775C" w:rsidRDefault="00911F42" w:rsidP="00EC3D69">
            <w:pPr>
              <w:pStyle w:val="NormaleWeb1"/>
              <w:numPr>
                <w:ilvl w:val="0"/>
                <w:numId w:val="3"/>
              </w:numPr>
              <w:tabs>
                <w:tab w:val="clear" w:pos="360"/>
                <w:tab w:val="num" w:pos="0"/>
              </w:tabs>
              <w:spacing w:before="0" w:after="0" w:line="360" w:lineRule="auto"/>
              <w:ind w:left="720"/>
              <w:jc w:val="both"/>
              <w:rPr>
                <w:rFonts w:ascii="Arial" w:hAnsi="Arial" w:cs="Arial"/>
                <w:sz w:val="20"/>
                <w:szCs w:val="20"/>
              </w:rPr>
            </w:pPr>
            <w:r>
              <w:rPr>
                <w:rFonts w:ascii="Arial" w:hAnsi="Arial" w:cs="Arial"/>
                <w:sz w:val="20"/>
                <w:szCs w:val="20"/>
              </w:rPr>
              <w:t>c</w:t>
            </w:r>
            <w:r w:rsidR="00EC3D69" w:rsidRPr="005F775C">
              <w:rPr>
                <w:rFonts w:ascii="Arial" w:hAnsi="Arial" w:cs="Arial"/>
                <w:sz w:val="20"/>
                <w:szCs w:val="20"/>
              </w:rPr>
              <w:t>orrispondenza alla realtà di tutte le operazioni svolte nell’anno che hanno generato l’eccedenza (cioè controllo contabile)</w:t>
            </w:r>
            <w:r>
              <w:rPr>
                <w:rFonts w:ascii="Arial" w:hAnsi="Arial" w:cs="Arial"/>
                <w:sz w:val="20"/>
                <w:szCs w:val="20"/>
              </w:rPr>
              <w:t>;</w:t>
            </w:r>
          </w:p>
          <w:p w:rsidR="00EC3D69" w:rsidRPr="005F775C" w:rsidRDefault="00911F42" w:rsidP="00EC3D69">
            <w:pPr>
              <w:pStyle w:val="NormaleWeb1"/>
              <w:numPr>
                <w:ilvl w:val="0"/>
                <w:numId w:val="3"/>
              </w:numPr>
              <w:tabs>
                <w:tab w:val="clear" w:pos="360"/>
                <w:tab w:val="num" w:pos="0"/>
              </w:tabs>
              <w:spacing w:before="0" w:after="0" w:line="360" w:lineRule="auto"/>
              <w:ind w:left="720"/>
              <w:jc w:val="both"/>
              <w:rPr>
                <w:rFonts w:ascii="Arial" w:hAnsi="Arial" w:cs="Arial"/>
                <w:sz w:val="20"/>
                <w:szCs w:val="20"/>
              </w:rPr>
            </w:pPr>
            <w:r>
              <w:rPr>
                <w:rFonts w:ascii="Arial" w:hAnsi="Arial" w:cs="Arial"/>
                <w:sz w:val="20"/>
                <w:szCs w:val="20"/>
              </w:rPr>
              <w:t>c</w:t>
            </w:r>
            <w:r w:rsidR="00EC3D69" w:rsidRPr="005F775C">
              <w:rPr>
                <w:rFonts w:ascii="Arial" w:hAnsi="Arial" w:cs="Arial"/>
                <w:sz w:val="20"/>
                <w:szCs w:val="20"/>
              </w:rPr>
              <w:t>orrispondenza fra eventuali versamenti effettuati nell’anno e risultanze delle liquidazioni</w:t>
            </w:r>
            <w:r>
              <w:rPr>
                <w:rFonts w:ascii="Arial" w:hAnsi="Arial" w:cs="Arial"/>
                <w:sz w:val="20"/>
                <w:szCs w:val="20"/>
              </w:rPr>
              <w:t>;</w:t>
            </w:r>
          </w:p>
          <w:p w:rsidR="00EC3D69" w:rsidRPr="005F775C" w:rsidRDefault="00EC3D69" w:rsidP="00EC3D69">
            <w:pPr>
              <w:pStyle w:val="NormaleWeb1"/>
              <w:numPr>
                <w:ilvl w:val="0"/>
                <w:numId w:val="3"/>
              </w:numPr>
              <w:tabs>
                <w:tab w:val="clear" w:pos="360"/>
                <w:tab w:val="num" w:pos="0"/>
              </w:tabs>
              <w:spacing w:before="0" w:after="0" w:line="360" w:lineRule="auto"/>
              <w:ind w:left="720"/>
              <w:jc w:val="both"/>
              <w:rPr>
                <w:rFonts w:ascii="Arial" w:hAnsi="Arial" w:cs="Arial"/>
                <w:sz w:val="20"/>
                <w:szCs w:val="20"/>
              </w:rPr>
            </w:pPr>
            <w:r w:rsidRPr="005F775C">
              <w:rPr>
                <w:rFonts w:ascii="Arial" w:hAnsi="Arial" w:cs="Arial"/>
                <w:sz w:val="20"/>
                <w:szCs w:val="20"/>
              </w:rPr>
              <w:t>Certezza dell</w:t>
            </w:r>
            <w:r w:rsidR="00911F42">
              <w:rPr>
                <w:rFonts w:ascii="Arial" w:hAnsi="Arial" w:cs="Arial"/>
                <w:sz w:val="20"/>
                <w:szCs w:val="20"/>
              </w:rPr>
              <w:t>’esistenza del credito al 31.12.;</w:t>
            </w:r>
          </w:p>
          <w:p w:rsidR="00EC3D69" w:rsidRPr="005F775C" w:rsidRDefault="00AF5D99" w:rsidP="00EC3D69">
            <w:pPr>
              <w:pStyle w:val="NormaleWeb1"/>
              <w:numPr>
                <w:ilvl w:val="0"/>
                <w:numId w:val="3"/>
              </w:numPr>
              <w:tabs>
                <w:tab w:val="clear" w:pos="360"/>
                <w:tab w:val="num" w:pos="0"/>
              </w:tabs>
              <w:spacing w:before="0" w:after="0" w:line="360" w:lineRule="auto"/>
              <w:ind w:left="720"/>
              <w:jc w:val="both"/>
              <w:rPr>
                <w:rFonts w:ascii="Arial" w:hAnsi="Arial" w:cs="Arial"/>
                <w:sz w:val="20"/>
                <w:szCs w:val="20"/>
              </w:rPr>
            </w:pPr>
            <w:r>
              <w:rPr>
                <w:rFonts w:ascii="Arial" w:hAnsi="Arial" w:cs="Arial"/>
                <w:sz w:val="20"/>
                <w:szCs w:val="20"/>
              </w:rPr>
              <w:t>i</w:t>
            </w:r>
            <w:r w:rsidR="00EC3D69" w:rsidRPr="005F775C">
              <w:rPr>
                <w:rFonts w:ascii="Arial" w:hAnsi="Arial" w:cs="Arial"/>
                <w:sz w:val="20"/>
                <w:szCs w:val="20"/>
              </w:rPr>
              <w:t>ndicazione del credito in dichiarazione IVA 2017.</w:t>
            </w: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b/>
                <w:sz w:val="20"/>
                <w:szCs w:val="20"/>
              </w:rPr>
              <w:t>ESEMPIO</w:t>
            </w:r>
            <w:r w:rsidRPr="005F775C">
              <w:rPr>
                <w:rFonts w:ascii="Arial" w:hAnsi="Arial" w:cs="Arial"/>
                <w:sz w:val="20"/>
                <w:szCs w:val="20"/>
              </w:rPr>
              <w:t xml:space="preserve">: </w:t>
            </w:r>
          </w:p>
          <w:p w:rsidR="00EC3D69" w:rsidRPr="005F775C" w:rsidRDefault="00EC3D69" w:rsidP="00EC3D69">
            <w:pPr>
              <w:spacing w:line="360" w:lineRule="auto"/>
              <w:jc w:val="both"/>
              <w:rPr>
                <w:rFonts w:ascii="Arial" w:hAnsi="Arial" w:cs="Arial"/>
                <w:sz w:val="20"/>
                <w:szCs w:val="20"/>
              </w:rPr>
            </w:pPr>
            <w:r w:rsidRPr="005F775C">
              <w:rPr>
                <w:rFonts w:ascii="Arial" w:hAnsi="Arial" w:cs="Arial"/>
                <w:sz w:val="20"/>
                <w:szCs w:val="20"/>
              </w:rPr>
              <w:t>Un contribuente che matura un’eccedenza pari ad euro 29.000 al 31.12.2016 dovrà compilare come segue la dichiarazione IVA/2017 – quadro VX (tralasciamo al momento le ulteriori compilazioni della dichiarazione)</w:t>
            </w:r>
          </w:p>
          <w:p w:rsidR="00EC3D69" w:rsidRPr="005F775C" w:rsidRDefault="00510A59" w:rsidP="00EC3D69">
            <w:pPr>
              <w:spacing w:line="360" w:lineRule="auto"/>
              <w:jc w:val="center"/>
              <w:rPr>
                <w:rFonts w:ascii="Arial" w:hAnsi="Arial" w:cs="Arial"/>
                <w:b/>
                <w:sz w:val="20"/>
                <w:szCs w:val="20"/>
              </w:rPr>
            </w:pPr>
            <w:r>
              <w:rPr>
                <w:rFonts w:ascii="Arial" w:hAnsi="Arial" w:cs="Arial"/>
                <w:noProof/>
                <w:sz w:val="20"/>
                <w:szCs w:val="20"/>
                <w:lang w:eastAsia="it-IT"/>
              </w:rPr>
              <mc:AlternateContent>
                <mc:Choice Requires="wps">
                  <w:drawing>
                    <wp:anchor distT="0" distB="0" distL="114300" distR="114300" simplePos="0" relativeHeight="251681280" behindDoc="0" locked="0" layoutInCell="1" allowOverlap="1">
                      <wp:simplePos x="0" y="0"/>
                      <wp:positionH relativeFrom="column">
                        <wp:posOffset>4582795</wp:posOffset>
                      </wp:positionH>
                      <wp:positionV relativeFrom="paragraph">
                        <wp:posOffset>4563110</wp:posOffset>
                      </wp:positionV>
                      <wp:extent cx="826770" cy="312420"/>
                      <wp:effectExtent l="10795" t="11430" r="10160" b="9525"/>
                      <wp:wrapNone/>
                      <wp:docPr id="3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12420"/>
                              </a:xfrm>
                              <a:prstGeom prst="rect">
                                <a:avLst/>
                              </a:prstGeom>
                              <a:noFill/>
                              <a:ln w="63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1EDD" w:rsidRDefault="00D11EDD" w:rsidP="00EC3D69">
                                  <w:pPr>
                                    <w:pStyle w:val="Contenutocornice"/>
                                  </w:pPr>
                                  <w:r>
                                    <w:t>29.000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1" type="#_x0000_t202" style="position:absolute;left:0;text-align:left;margin-left:360.85pt;margin-top:359.3pt;width:65.1pt;height:24.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" filled="f" strokecolor="red" strokeweight=".05pt">
                      <v:textbox>
                        <w:txbxContent>
                          <w:p w:rsidR="00D11EDD" w:rsidRDefault="00D11EDD" w:rsidP="00EC3D69">
                            <w:pPr>
                              <w:pStyle w:val="Contenutocornice"/>
                            </w:pPr>
                            <w:r>
                              <w:t>29.000</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675136" behindDoc="0" locked="0" layoutInCell="1" allowOverlap="1">
                      <wp:simplePos x="0" y="0"/>
                      <wp:positionH relativeFrom="column">
                        <wp:posOffset>4513580</wp:posOffset>
                      </wp:positionH>
                      <wp:positionV relativeFrom="paragraph">
                        <wp:posOffset>863600</wp:posOffset>
                      </wp:positionV>
                      <wp:extent cx="826770" cy="312420"/>
                      <wp:effectExtent l="8255" t="7620" r="12700" b="13335"/>
                      <wp:wrapNone/>
                      <wp:docPr id="3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12420"/>
                              </a:xfrm>
                              <a:prstGeom prst="rect">
                                <a:avLst/>
                              </a:prstGeom>
                              <a:noFill/>
                              <a:ln w="63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1EDD" w:rsidRDefault="00D11EDD" w:rsidP="00EC3D69">
                                  <w:pPr>
                                    <w:pStyle w:val="Contenutocornice"/>
                                  </w:pPr>
                                  <w:r>
                                    <w:t>29.000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2" type="#_x0000_t202" style="position:absolute;left:0;text-align:left;margin-left:355.4pt;margin-top:68pt;width:65.1pt;height:24.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" filled="f" strokecolor="red" strokeweight=".05pt">
                      <v:textbox>
                        <w:txbxContent>
                          <w:p w:rsidR="00D11EDD" w:rsidRDefault="00D11EDD" w:rsidP="00EC3D69">
                            <w:pPr>
                              <w:pStyle w:val="Contenutocornice"/>
                            </w:pPr>
                            <w:r>
                              <w:t>29.000</w:t>
                            </w:r>
                          </w:p>
                        </w:txbxContent>
                      </v:textbox>
                    </v:shape>
                  </w:pict>
                </mc:Fallback>
              </mc:AlternateContent>
            </w:r>
            <w:r w:rsidR="00EC3D69" w:rsidRPr="005F775C">
              <w:rPr>
                <w:rFonts w:ascii="Arial" w:hAnsi="Arial" w:cs="Arial"/>
                <w:sz w:val="20"/>
                <w:szCs w:val="20"/>
              </w:rPr>
              <w:object w:dxaOrig="8775" w:dyaOrig="8550">
                <v:shape id="_x0000_i1026" type="#_x0000_t75" style="width:393pt;height:426.75pt" o:ole="" filled="t">
                  <v:fill color2="black"/>
                  <v:imagedata r:id="rId32" o:title=""/>
                </v:shape>
                <o:OLEObject Type="Embed" ProgID="PBrush" ShapeID="_x0000_i1026" DrawAspect="Content" ObjectID="_1547307780" r:id="rId33"/>
              </w:object>
            </w:r>
          </w:p>
        </w:tc>
      </w:tr>
    </w:tbl>
    <w:p w:rsidR="00EC3D69" w:rsidRPr="00A57A65" w:rsidRDefault="00EC3D69" w:rsidP="00EC3D69">
      <w:pPr>
        <w:pStyle w:val="NormaleWeb1"/>
        <w:shd w:val="clear" w:color="auto" w:fill="FFFFFF"/>
        <w:spacing w:before="0" w:after="0" w:line="360" w:lineRule="auto"/>
        <w:jc w:val="both"/>
        <w:rPr>
          <w:rFonts w:ascii="Arial" w:hAnsi="Arial" w:cs="Arial"/>
          <w:b/>
        </w:rPr>
      </w:pPr>
    </w:p>
    <w:p w:rsidR="00EC3D69" w:rsidRPr="00A57A65" w:rsidRDefault="00EC3D69" w:rsidP="00EC3D69">
      <w:pPr>
        <w:pStyle w:val="NormaleWeb1"/>
        <w:shd w:val="clear" w:color="auto" w:fill="FFFFFF"/>
        <w:spacing w:before="0" w:after="0" w:line="360" w:lineRule="auto"/>
        <w:jc w:val="both"/>
        <w:rPr>
          <w:rFonts w:ascii="Arial" w:hAnsi="Arial" w:cs="Arial"/>
          <w:b/>
        </w:rPr>
      </w:pPr>
    </w:p>
    <w:p w:rsidR="00EC3D69" w:rsidRDefault="00EC3D69" w:rsidP="00EC3D69">
      <w:pPr>
        <w:pStyle w:val="NormaleWeb1"/>
        <w:shd w:val="clear" w:color="auto" w:fill="FFFFFF"/>
        <w:spacing w:before="0" w:after="0" w:line="360" w:lineRule="auto"/>
        <w:jc w:val="both"/>
        <w:rPr>
          <w:rFonts w:ascii="Arial" w:hAnsi="Arial" w:cs="Arial"/>
          <w:b/>
        </w:rPr>
      </w:pPr>
    </w:p>
    <w:p w:rsidR="00EC3D69" w:rsidRPr="00A57A65" w:rsidRDefault="00EC3D69" w:rsidP="00EC3D69">
      <w:pPr>
        <w:pStyle w:val="NormaleWeb1"/>
        <w:spacing w:before="0" w:after="0" w:line="360" w:lineRule="auto"/>
        <w:jc w:val="center"/>
        <w:rPr>
          <w:rFonts w:ascii="Arial" w:hAnsi="Arial" w:cs="Arial"/>
        </w:rPr>
      </w:pPr>
      <w:r w:rsidRPr="00A57A65">
        <w:rPr>
          <w:rFonts w:ascii="Arial" w:hAnsi="Arial" w:cs="Arial"/>
          <w:b/>
        </w:rPr>
        <w:t>Dall’1.1.2017 al 28.02.2017 – COMPENSAZIONE POSSIBILE SOLO FINO AD UN MASSIMO DI EURO 5.000 DI CREDITO</w:t>
      </w:r>
    </w:p>
    <w:p w:rsidR="00EC3D69" w:rsidRPr="00A57A65" w:rsidRDefault="00EC3D69" w:rsidP="00EC3D69">
      <w:pPr>
        <w:pStyle w:val="NormaleWeb1"/>
        <w:shd w:val="clear" w:color="auto" w:fill="FFFFFF"/>
        <w:spacing w:before="0" w:after="0" w:line="360" w:lineRule="auto"/>
        <w:jc w:val="both"/>
        <w:rPr>
          <w:rFonts w:ascii="Arial" w:hAnsi="Arial" w:cs="Arial"/>
        </w:rPr>
      </w:pPr>
    </w:p>
    <w:p w:rsidR="00EC3D69" w:rsidRPr="005F775C" w:rsidRDefault="00AF5D99" w:rsidP="00EC3D69">
      <w:pPr>
        <w:pStyle w:val="NormaleWeb1"/>
        <w:shd w:val="clear" w:color="auto" w:fill="FFFFFF"/>
        <w:spacing w:before="0" w:after="0" w:line="360" w:lineRule="auto"/>
        <w:jc w:val="both"/>
        <w:rPr>
          <w:rFonts w:ascii="Arial" w:hAnsi="Arial" w:cs="Arial"/>
          <w:sz w:val="20"/>
          <w:szCs w:val="20"/>
        </w:rPr>
      </w:pPr>
      <w:r>
        <w:rPr>
          <w:rFonts w:ascii="Arial" w:hAnsi="Arial" w:cs="Arial"/>
          <w:sz w:val="20"/>
          <w:szCs w:val="20"/>
        </w:rPr>
        <w:t>È</w:t>
      </w:r>
      <w:r w:rsidR="00EC3D69" w:rsidRPr="005F775C">
        <w:rPr>
          <w:rFonts w:ascii="Arial" w:hAnsi="Arial" w:cs="Arial"/>
          <w:sz w:val="20"/>
          <w:szCs w:val="20"/>
        </w:rPr>
        <w:t xml:space="preserve"> possibile compensare il credito IVA scaturito al 31.12.2016 solo per un massimo di euro 5.000, ciò senza incorrere in problemi di sorta e soprattutto liberamente, “senza pensarci troppo” (a</w:t>
      </w:r>
      <w:r w:rsidR="007D04D3" w:rsidRPr="005F775C">
        <w:rPr>
          <w:rFonts w:ascii="Arial" w:hAnsi="Arial" w:cs="Arial"/>
          <w:sz w:val="20"/>
          <w:szCs w:val="20"/>
        </w:rPr>
        <w:t xml:space="preserve"> </w:t>
      </w:r>
      <w:r w:rsidR="00EC3D69" w:rsidRPr="005F775C">
        <w:rPr>
          <w:rFonts w:ascii="Arial" w:hAnsi="Arial" w:cs="Arial"/>
          <w:sz w:val="20"/>
          <w:szCs w:val="20"/>
        </w:rPr>
        <w:t>patto, ovviamente che detta eccedenza di almeno euro 5.000 esista).</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b/>
                <w:sz w:val="20"/>
                <w:szCs w:val="20"/>
              </w:rPr>
              <w:t>ESEMPIO</w:t>
            </w: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sz w:val="20"/>
                <w:szCs w:val="20"/>
              </w:rPr>
              <w:t>Se il contribuente che ha maturato euro 29.000 di credito IVA al 31.12.2016 avrà debiti tributari e/o contributivi da versare nel periodo 1.1.2017-28.02.2017 egli potrà procedere a compensazione fino ad un massimo di euro 5.000.</w:t>
            </w:r>
          </w:p>
          <w:p w:rsidR="00EC3D69" w:rsidRPr="005F775C" w:rsidRDefault="00510A59" w:rsidP="007D04D3">
            <w:pPr>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6400" behindDoc="0" locked="0" layoutInCell="1" allowOverlap="1">
                      <wp:simplePos x="0" y="0"/>
                      <wp:positionH relativeFrom="column">
                        <wp:posOffset>96520</wp:posOffset>
                      </wp:positionH>
                      <wp:positionV relativeFrom="paragraph">
                        <wp:posOffset>137160</wp:posOffset>
                      </wp:positionV>
                      <wp:extent cx="1522095" cy="293370"/>
                      <wp:effectExtent l="10795" t="12700" r="10160" b="8255"/>
                      <wp:wrapNone/>
                      <wp:docPr id="3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095" cy="293370"/>
                              </a:xfrm>
                              <a:prstGeom prst="rect">
                                <a:avLst/>
                              </a:prstGeom>
                              <a:solidFill>
                                <a:srgbClr val="FFFFFF"/>
                              </a:solidFill>
                              <a:ln w="635">
                                <a:solidFill>
                                  <a:srgbClr val="000000"/>
                                </a:solidFill>
                                <a:miter lim="800000"/>
                                <a:headEnd/>
                                <a:tailEnd/>
                              </a:ln>
                            </wps:spPr>
                            <wps:txbx>
                              <w:txbxContent>
                                <w:p w:rsidR="00D11EDD" w:rsidRPr="002D1218" w:rsidRDefault="00D11EDD" w:rsidP="00EC3D69">
                                  <w:pPr>
                                    <w:pStyle w:val="Contenutocornice"/>
                                    <w:rPr>
                                      <w:rFonts w:ascii="Arial" w:hAnsi="Arial" w:cs="Arial"/>
                                    </w:rPr>
                                  </w:pPr>
                                  <w:r w:rsidRPr="002D1218">
                                    <w:rPr>
                                      <w:rFonts w:ascii="Arial" w:hAnsi="Arial" w:cs="Arial"/>
                                    </w:rPr>
                                    <w:t>F24 al 16.01.2017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3" type="#_x0000_t202" style="position:absolute;margin-left:7.6pt;margin-top:10.8pt;width:119.85pt;height:23.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" strokeweight=".05pt">
                      <v:textbox>
                        <w:txbxContent>
                          <w:p w:rsidR="00D11EDD" w:rsidRPr="002D1218" w:rsidRDefault="00D11EDD" w:rsidP="00EC3D69">
                            <w:pPr>
                              <w:pStyle w:val="Contenutocornice"/>
                              <w:rPr>
                                <w:rFonts w:ascii="Arial" w:hAnsi="Arial" w:cs="Arial"/>
                              </w:rPr>
                            </w:pPr>
                            <w:r w:rsidRPr="002D1218">
                              <w:rPr>
                                <w:rFonts w:ascii="Arial" w:hAnsi="Arial" w:cs="Arial"/>
                              </w:rPr>
                              <w:t>F24 al 16.01.2017</w:t>
                            </w:r>
                          </w:p>
                        </w:txbxContent>
                      </v:textbox>
                    </v:shape>
                  </w:pict>
                </mc:Fallback>
              </mc:AlternateContent>
            </w:r>
          </w:p>
          <w:p w:rsidR="00EC3D69" w:rsidRPr="005F775C" w:rsidRDefault="00510A59" w:rsidP="007D04D3">
            <w:pPr>
              <w:pStyle w:val="NormaleWeb1"/>
              <w:spacing w:before="0" w:after="0"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90496" behindDoc="0" locked="0" layoutInCell="1" allowOverlap="1">
                      <wp:simplePos x="0" y="0"/>
                      <wp:positionH relativeFrom="column">
                        <wp:posOffset>3729355</wp:posOffset>
                      </wp:positionH>
                      <wp:positionV relativeFrom="paragraph">
                        <wp:posOffset>760730</wp:posOffset>
                      </wp:positionV>
                      <wp:extent cx="244475" cy="1786255"/>
                      <wp:effectExtent l="62230" t="10795" r="7620" b="22225"/>
                      <wp:wrapNone/>
                      <wp:docPr id="34"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4475" cy="1786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0AFB4" id="AutoShape 82" o:spid="_x0000_s1026" type="#_x0000_t32" style="position:absolute;margin-left:293.65pt;margin-top:59.9pt;width:19.25pt;height:140.65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">
                      <v:stroke endarrow="block"/>
                    </v:shape>
                  </w:pict>
                </mc:Fallback>
              </mc:AlternateContent>
            </w:r>
            <w:r>
              <w:rPr>
                <w:rFonts w:ascii="Arial" w:hAnsi="Arial" w:cs="Arial"/>
                <w:noProof/>
                <w:sz w:val="20"/>
                <w:szCs w:val="20"/>
                <w:lang w:eastAsia="it-IT"/>
              </w:rPr>
              <mc:AlternateContent>
                <mc:Choice Requires="wps">
                  <w:drawing>
                    <wp:anchor distT="0" distB="0" distL="114300" distR="114300" simplePos="0" relativeHeight="251683328" behindDoc="0" locked="0" layoutInCell="1" allowOverlap="1">
                      <wp:simplePos x="0" y="0"/>
                      <wp:positionH relativeFrom="column">
                        <wp:posOffset>1102360</wp:posOffset>
                      </wp:positionH>
                      <wp:positionV relativeFrom="paragraph">
                        <wp:posOffset>238125</wp:posOffset>
                      </wp:positionV>
                      <wp:extent cx="3236595" cy="281940"/>
                      <wp:effectExtent l="0" t="2540" r="4445" b="1270"/>
                      <wp:wrapNone/>
                      <wp:docPr id="3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59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
                                    <a:solidFill>
                                      <a:srgbClr val="000000"/>
                                    </a:solidFill>
                                    <a:miter lim="800000"/>
                                    <a:headEnd/>
                                    <a:tailEnd/>
                                  </a14:hiddenLine>
                                </a:ext>
                              </a:extLst>
                            </wps:spPr>
                            <wps:txbx>
                              <w:txbxContent>
                                <w:p w:rsidR="00D11EDD" w:rsidRDefault="00D11EDD" w:rsidP="00EC3D69">
                                  <w:pPr>
                                    <w:pStyle w:val="Contenutocornice"/>
                                  </w:pPr>
                                  <w:r>
                                    <w:t xml:space="preserve">6099    2016     </w:t>
                                  </w:r>
                                  <w:r>
                                    <w:rPr>
                                      <w:lang w:val="it-IT"/>
                                    </w:rPr>
                                    <w:t xml:space="preserve">             </w:t>
                                  </w:r>
                                  <w:r>
                                    <w:t xml:space="preserve"> 2.500 00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4" type="#_x0000_t202" style="position:absolute;left:0;text-align:left;margin-left:86.8pt;margin-top:18.75pt;width:254.85pt;height:22.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L3vA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" filled="f" stroked="f" strokeweight=".05pt">
                      <v:textbox>
                        <w:txbxContent>
                          <w:p w:rsidR="00D11EDD" w:rsidRDefault="00D11EDD" w:rsidP="00EC3D69">
                            <w:pPr>
                              <w:pStyle w:val="Contenutocornice"/>
                            </w:pPr>
                            <w:r>
                              <w:t xml:space="preserve">6099    2016     </w:t>
                            </w:r>
                            <w:r>
                              <w:rPr>
                                <w:lang w:val="it-IT"/>
                              </w:rPr>
                              <w:t xml:space="preserve">             </w:t>
                            </w:r>
                            <w:r>
                              <w:t xml:space="preserve"> 2.500 00  </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676160" behindDoc="0" locked="0" layoutInCell="1" allowOverlap="1">
                      <wp:simplePos x="0" y="0"/>
                      <wp:positionH relativeFrom="column">
                        <wp:posOffset>1102360</wp:posOffset>
                      </wp:positionH>
                      <wp:positionV relativeFrom="paragraph">
                        <wp:posOffset>390525</wp:posOffset>
                      </wp:positionV>
                      <wp:extent cx="3236595" cy="313690"/>
                      <wp:effectExtent l="0" t="2540" r="4445" b="0"/>
                      <wp:wrapNone/>
                      <wp:docPr id="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59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
                                    <a:solidFill>
                                      <a:srgbClr val="000000"/>
                                    </a:solidFill>
                                    <a:miter lim="800000"/>
                                    <a:headEnd/>
                                    <a:tailEnd/>
                                  </a14:hiddenLine>
                                </a:ext>
                              </a:extLst>
                            </wps:spPr>
                            <wps:txbx>
                              <w:txbxContent>
                                <w:p w:rsidR="00D11EDD" w:rsidRDefault="00D11EDD" w:rsidP="00EC3D69">
                                  <w:pPr>
                                    <w:pStyle w:val="Contenutocornice"/>
                                  </w:pPr>
                                  <w:r>
                                    <w:t xml:space="preserve">1001  </w:t>
                                  </w:r>
                                  <w:r>
                                    <w:rPr>
                                      <w:lang w:val="it-IT"/>
                                    </w:rPr>
                                    <w:t xml:space="preserve">    </w:t>
                                  </w:r>
                                  <w:r>
                                    <w:t xml:space="preserve">12 2016 </w:t>
                                  </w:r>
                                  <w:r>
                                    <w:rPr>
                                      <w:lang w:val="it-IT"/>
                                    </w:rPr>
                                    <w:t xml:space="preserve">   </w:t>
                                  </w:r>
                                  <w:r>
                                    <w:t xml:space="preserve">1.500 00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5" type="#_x0000_t202" style="position:absolute;left:0;text-align:left;margin-left:86.8pt;margin-top:30.75pt;width:254.85pt;height:24.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" filled="f" stroked="f" strokeweight=".05pt">
                      <v:textbox>
                        <w:txbxContent>
                          <w:p w:rsidR="00D11EDD" w:rsidRDefault="00D11EDD" w:rsidP="00EC3D69">
                            <w:pPr>
                              <w:pStyle w:val="Contenutocornice"/>
                            </w:pPr>
                            <w:r>
                              <w:t xml:space="preserve">1001  </w:t>
                            </w:r>
                            <w:r>
                              <w:rPr>
                                <w:lang w:val="it-IT"/>
                              </w:rPr>
                              <w:t xml:space="preserve">    </w:t>
                            </w:r>
                            <w:r>
                              <w:t xml:space="preserve">12 2016 </w:t>
                            </w:r>
                            <w:r>
                              <w:rPr>
                                <w:lang w:val="it-IT"/>
                              </w:rPr>
                              <w:t xml:space="preserve">   </w:t>
                            </w:r>
                            <w:r>
                              <w:t xml:space="preserve">1.500 00  </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689472" behindDoc="0" locked="0" layoutInCell="1" allowOverlap="1">
                      <wp:simplePos x="0" y="0"/>
                      <wp:positionH relativeFrom="column">
                        <wp:posOffset>3394075</wp:posOffset>
                      </wp:positionH>
                      <wp:positionV relativeFrom="paragraph">
                        <wp:posOffset>112395</wp:posOffset>
                      </wp:positionV>
                      <wp:extent cx="1123950" cy="552450"/>
                      <wp:effectExtent l="12700" t="10160" r="6350" b="8890"/>
                      <wp:wrapNone/>
                      <wp:docPr id="3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52450"/>
                              </a:xfrm>
                              <a:prstGeom prst="ellipse">
                                <a:avLst/>
                              </a:prstGeom>
                              <a:noFill/>
                              <a:ln w="936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3BCCE4A" id="Oval 81" o:spid="_x0000_s1026" style="position:absolute;margin-left:267.25pt;margin-top:8.85pt;width:88.5pt;height:43.5pt;z-index:251689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" filled="f" strokecolor="red" strokeweight=".26mm"/>
                  </w:pict>
                </mc:Fallback>
              </mc:AlternateContent>
            </w:r>
            <w:r>
              <w:rPr>
                <w:rFonts w:ascii="Arial" w:hAnsi="Arial" w:cs="Arial"/>
                <w:noProof/>
                <w:sz w:val="20"/>
                <w:szCs w:val="20"/>
                <w:lang w:eastAsia="it-IT"/>
              </w:rPr>
              <mc:AlternateContent>
                <mc:Choice Requires="wps">
                  <w:drawing>
                    <wp:anchor distT="0" distB="0" distL="114300" distR="114300" simplePos="0" relativeHeight="251691520" behindDoc="1" locked="0" layoutInCell="1" allowOverlap="1">
                      <wp:simplePos x="0" y="0"/>
                      <wp:positionH relativeFrom="column">
                        <wp:posOffset>7740015</wp:posOffset>
                      </wp:positionH>
                      <wp:positionV relativeFrom="paragraph">
                        <wp:posOffset>636270</wp:posOffset>
                      </wp:positionV>
                      <wp:extent cx="20320" cy="2030095"/>
                      <wp:effectExtent l="53340" t="10160" r="40640" b="17145"/>
                      <wp:wrapNone/>
                      <wp:docPr id="3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 cy="2030095"/>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89EBF6" id="AutoShape 77" o:spid="_x0000_s1026" type="#_x0000_t32" style="position:absolute;margin-left:609.45pt;margin-top:50.1pt;width:1.6pt;height:159.85pt;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" strokeweight=".26mm">
                      <v:stroke endarrow="block"/>
                    </v:shape>
                  </w:pict>
                </mc:Fallback>
              </mc:AlternateContent>
            </w:r>
            <w:r w:rsidR="00EC3D69" w:rsidRPr="005F775C">
              <w:rPr>
                <w:rFonts w:ascii="Arial" w:hAnsi="Arial" w:cs="Arial"/>
                <w:sz w:val="20"/>
                <w:szCs w:val="20"/>
              </w:rPr>
              <w:object w:dxaOrig="9615" w:dyaOrig="3375">
                <v:shape id="_x0000_i1027" type="#_x0000_t75" style="width:385.5pt;height:168.75pt" o:ole="" filled="t">
                  <v:fill color2="black"/>
                  <v:imagedata r:id="rId34" o:title=""/>
                </v:shape>
                <o:OLEObject Type="Embed" ProgID="PBrush" ShapeID="_x0000_i1027" DrawAspect="Content" ObjectID="_1547307781" r:id="rId35"/>
              </w:object>
            </w: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510A59" w:rsidP="007D04D3">
            <w:pPr>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5376" behindDoc="0" locked="0" layoutInCell="1" allowOverlap="1">
                      <wp:simplePos x="0" y="0"/>
                      <wp:positionH relativeFrom="column">
                        <wp:posOffset>3205480</wp:posOffset>
                      </wp:positionH>
                      <wp:positionV relativeFrom="paragraph">
                        <wp:posOffset>151130</wp:posOffset>
                      </wp:positionV>
                      <wp:extent cx="1133475" cy="561975"/>
                      <wp:effectExtent l="5080" t="7620" r="13970" b="11430"/>
                      <wp:wrapNone/>
                      <wp:docPr id="29"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61975"/>
                              </a:xfrm>
                              <a:prstGeom prst="ellipse">
                                <a:avLst/>
                              </a:prstGeom>
                              <a:noFill/>
                              <a:ln w="936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B51789" id="Oval 76" o:spid="_x0000_s1026" style="position:absolute;margin-left:252.4pt;margin-top:11.9pt;width:89.25pt;height:44.2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" filled="f" strokecolor="red" strokeweight=".26mm"/>
                  </w:pict>
                </mc:Fallback>
              </mc:AlternateContent>
            </w:r>
            <w:r>
              <w:rPr>
                <w:rFonts w:ascii="Arial" w:hAnsi="Arial" w:cs="Arial"/>
                <w:noProof/>
                <w:sz w:val="20"/>
                <w:szCs w:val="20"/>
                <w:lang w:eastAsia="it-IT"/>
              </w:rPr>
              <mc:AlternateContent>
                <mc:Choice Requires="wps">
                  <w:drawing>
                    <wp:anchor distT="0" distB="0" distL="114300" distR="114300" simplePos="0" relativeHeight="251684352" behindDoc="0" locked="0" layoutInCell="1" allowOverlap="1">
                      <wp:simplePos x="0" y="0"/>
                      <wp:positionH relativeFrom="column">
                        <wp:posOffset>96520</wp:posOffset>
                      </wp:positionH>
                      <wp:positionV relativeFrom="paragraph">
                        <wp:posOffset>137160</wp:posOffset>
                      </wp:positionV>
                      <wp:extent cx="1522095" cy="293370"/>
                      <wp:effectExtent l="10795" t="12700" r="10160" b="8255"/>
                      <wp:wrapNone/>
                      <wp:docPr id="2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095" cy="293370"/>
                              </a:xfrm>
                              <a:prstGeom prst="rect">
                                <a:avLst/>
                              </a:prstGeom>
                              <a:solidFill>
                                <a:srgbClr val="FFFFFF"/>
                              </a:solidFill>
                              <a:ln w="635">
                                <a:solidFill>
                                  <a:srgbClr val="000000"/>
                                </a:solidFill>
                                <a:miter lim="800000"/>
                                <a:headEnd/>
                                <a:tailEnd/>
                              </a:ln>
                            </wps:spPr>
                            <wps:txbx>
                              <w:txbxContent>
                                <w:p w:rsidR="00D11EDD" w:rsidRPr="002D1218" w:rsidRDefault="00D11EDD" w:rsidP="00EC3D69">
                                  <w:pPr>
                                    <w:pStyle w:val="Contenutocornice"/>
                                    <w:rPr>
                                      <w:rFonts w:ascii="Arial" w:hAnsi="Arial" w:cs="Arial"/>
                                    </w:rPr>
                                  </w:pPr>
                                  <w:r w:rsidRPr="002D1218">
                                    <w:rPr>
                                      <w:rFonts w:ascii="Arial" w:hAnsi="Arial" w:cs="Arial"/>
                                    </w:rPr>
                                    <w:t>F24 al 16.02.2017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6" type="#_x0000_t202" style="position:absolute;margin-left:7.6pt;margin-top:10.8pt;width:119.85pt;height:23.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" strokeweight=".05pt">
                      <v:textbox>
                        <w:txbxContent>
                          <w:p w:rsidR="00D11EDD" w:rsidRPr="002D1218" w:rsidRDefault="00D11EDD" w:rsidP="00EC3D69">
                            <w:pPr>
                              <w:pStyle w:val="Contenutocornice"/>
                              <w:rPr>
                                <w:rFonts w:ascii="Arial" w:hAnsi="Arial" w:cs="Arial"/>
                              </w:rPr>
                            </w:pPr>
                            <w:r w:rsidRPr="002D1218">
                              <w:rPr>
                                <w:rFonts w:ascii="Arial" w:hAnsi="Arial" w:cs="Arial"/>
                              </w:rPr>
                              <w:t>F24 al 16.02.2017</w:t>
                            </w:r>
                          </w:p>
                        </w:txbxContent>
                      </v:textbox>
                    </v:shape>
                  </w:pict>
                </mc:Fallback>
              </mc:AlternateContent>
            </w:r>
          </w:p>
          <w:p w:rsidR="00EC3D69" w:rsidRPr="005F775C" w:rsidRDefault="00510A59" w:rsidP="007D04D3">
            <w:pPr>
              <w:pStyle w:val="NormaleWeb1"/>
              <w:spacing w:before="0" w:after="0"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7424" behindDoc="0" locked="0" layoutInCell="1" allowOverlap="1">
                      <wp:simplePos x="0" y="0"/>
                      <wp:positionH relativeFrom="column">
                        <wp:posOffset>3348990</wp:posOffset>
                      </wp:positionH>
                      <wp:positionV relativeFrom="paragraph">
                        <wp:posOffset>603250</wp:posOffset>
                      </wp:positionV>
                      <wp:extent cx="537210" cy="656590"/>
                      <wp:effectExtent l="53340" t="5715" r="9525" b="42545"/>
                      <wp:wrapNone/>
                      <wp:docPr id="2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7210" cy="65659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67D75" id="AutoShape 79" o:spid="_x0000_s1026" type="#_x0000_t32" style="position:absolute;margin-left:263.7pt;margin-top:47.5pt;width:42.3pt;height:51.7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" strokeweight=".26mm">
                      <v:stroke endarrow="block"/>
                    </v:shape>
                  </w:pict>
                </mc:Fallback>
              </mc:AlternateContent>
            </w:r>
            <w:r>
              <w:rPr>
                <w:rFonts w:ascii="Arial" w:hAnsi="Arial" w:cs="Arial"/>
                <w:noProof/>
                <w:sz w:val="20"/>
                <w:szCs w:val="20"/>
                <w:lang w:eastAsia="it-IT"/>
              </w:rPr>
              <mc:AlternateContent>
                <mc:Choice Requires="wps">
                  <w:drawing>
                    <wp:anchor distT="0" distB="0" distL="114300" distR="114300" simplePos="0" relativeHeight="251680256" behindDoc="0" locked="0" layoutInCell="1" allowOverlap="1">
                      <wp:simplePos x="0" y="0"/>
                      <wp:positionH relativeFrom="column">
                        <wp:posOffset>1102360</wp:posOffset>
                      </wp:positionH>
                      <wp:positionV relativeFrom="paragraph">
                        <wp:posOffset>336550</wp:posOffset>
                      </wp:positionV>
                      <wp:extent cx="3236595" cy="303530"/>
                      <wp:effectExtent l="0" t="0" r="4445" b="0"/>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59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
                                    <a:solidFill>
                                      <a:srgbClr val="000000"/>
                                    </a:solidFill>
                                    <a:miter lim="800000"/>
                                    <a:headEnd/>
                                    <a:tailEnd/>
                                  </a14:hiddenLine>
                                </a:ext>
                              </a:extLst>
                            </wps:spPr>
                            <wps:txbx>
                              <w:txbxContent>
                                <w:p w:rsidR="00D11EDD" w:rsidRDefault="00D11EDD" w:rsidP="00EC3D69">
                                  <w:pPr>
                                    <w:pStyle w:val="Contenutocornice"/>
                                  </w:pPr>
                                  <w:r>
                                    <w:t xml:space="preserve">1001   </w:t>
                                  </w:r>
                                  <w:r>
                                    <w:rPr>
                                      <w:lang w:val="it-IT"/>
                                    </w:rPr>
                                    <w:t xml:space="preserve">   </w:t>
                                  </w:r>
                                  <w:r>
                                    <w:t xml:space="preserve">12  2016 </w:t>
                                  </w:r>
                                  <w:r>
                                    <w:rPr>
                                      <w:lang w:val="it-IT"/>
                                    </w:rPr>
                                    <w:t xml:space="preserve">  </w:t>
                                  </w:r>
                                  <w:r>
                                    <w:t xml:space="preserve"> </w:t>
                                  </w:r>
                                  <w:r>
                                    <w:rPr>
                                      <w:lang w:val="it-IT"/>
                                    </w:rPr>
                                    <w:t xml:space="preserve">        </w:t>
                                  </w:r>
                                  <w:r>
                                    <w:t xml:space="preserve">1.100 00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7" type="#_x0000_t202" style="position:absolute;left:0;text-align:left;margin-left:86.8pt;margin-top:26.5pt;width:254.85pt;height:23.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" filled="f" stroked="f" strokeweight=".05pt">
                      <v:textbox>
                        <w:txbxContent>
                          <w:p w:rsidR="00D11EDD" w:rsidRDefault="00D11EDD" w:rsidP="00EC3D69">
                            <w:pPr>
                              <w:pStyle w:val="Contenutocornice"/>
                            </w:pPr>
                            <w:r>
                              <w:t xml:space="preserve">1001   </w:t>
                            </w:r>
                            <w:r>
                              <w:rPr>
                                <w:lang w:val="it-IT"/>
                              </w:rPr>
                              <w:t xml:space="preserve">   </w:t>
                            </w:r>
                            <w:r>
                              <w:t xml:space="preserve">12  2016 </w:t>
                            </w:r>
                            <w:r>
                              <w:rPr>
                                <w:lang w:val="it-IT"/>
                              </w:rPr>
                              <w:t xml:space="preserve">  </w:t>
                            </w:r>
                            <w:r>
                              <w:t xml:space="preserve"> </w:t>
                            </w:r>
                            <w:r>
                              <w:rPr>
                                <w:lang w:val="it-IT"/>
                              </w:rPr>
                              <w:t xml:space="preserve">        </w:t>
                            </w:r>
                            <w:r>
                              <w:t xml:space="preserve">1.100 00  </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678208" behindDoc="0" locked="0" layoutInCell="1" allowOverlap="1">
                      <wp:simplePos x="0" y="0"/>
                      <wp:positionH relativeFrom="column">
                        <wp:posOffset>1102360</wp:posOffset>
                      </wp:positionH>
                      <wp:positionV relativeFrom="paragraph">
                        <wp:posOffset>238125</wp:posOffset>
                      </wp:positionV>
                      <wp:extent cx="3236595" cy="313690"/>
                      <wp:effectExtent l="0" t="2540" r="4445" b="0"/>
                      <wp:wrapNone/>
                      <wp:docPr id="2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59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
                                    <a:solidFill>
                                      <a:srgbClr val="000000"/>
                                    </a:solidFill>
                                    <a:miter lim="800000"/>
                                    <a:headEnd/>
                                    <a:tailEnd/>
                                  </a14:hiddenLine>
                                </a:ext>
                              </a:extLst>
                            </wps:spPr>
                            <wps:txbx>
                              <w:txbxContent>
                                <w:p w:rsidR="00D11EDD" w:rsidRDefault="00D11EDD" w:rsidP="00EC3D69">
                                  <w:pPr>
                                    <w:pStyle w:val="Contenutocornice"/>
                                  </w:pPr>
                                  <w:r>
                                    <w:t xml:space="preserve">6099     2016      </w:t>
                                  </w:r>
                                  <w:r>
                                    <w:rPr>
                                      <w:lang w:val="it-IT"/>
                                    </w:rPr>
                                    <w:t xml:space="preserve">            </w:t>
                                  </w:r>
                                  <w:r>
                                    <w:t xml:space="preserve"> 2.100 00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8" type="#_x0000_t202" style="position:absolute;left:0;text-align:left;margin-left:86.8pt;margin-top:18.75pt;width:254.85pt;height:24.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" filled="f" stroked="f" strokeweight=".05pt">
                      <v:textbox>
                        <w:txbxContent>
                          <w:p w:rsidR="00D11EDD" w:rsidRDefault="00D11EDD" w:rsidP="00EC3D69">
                            <w:pPr>
                              <w:pStyle w:val="Contenutocornice"/>
                            </w:pPr>
                            <w:r>
                              <w:t xml:space="preserve">6099     2016      </w:t>
                            </w:r>
                            <w:r>
                              <w:rPr>
                                <w:lang w:val="it-IT"/>
                              </w:rPr>
                              <w:t xml:space="preserve">            </w:t>
                            </w:r>
                            <w:r>
                              <w:t xml:space="preserve"> 2.100 00  </w:t>
                            </w:r>
                          </w:p>
                        </w:txbxContent>
                      </v:textbox>
                    </v:shape>
                  </w:pict>
                </mc:Fallback>
              </mc:AlternateContent>
            </w:r>
            <w:r w:rsidR="00EC3D69" w:rsidRPr="005F775C">
              <w:rPr>
                <w:rFonts w:ascii="Arial" w:hAnsi="Arial" w:cs="Arial"/>
                <w:sz w:val="20"/>
                <w:szCs w:val="20"/>
              </w:rPr>
              <w:object w:dxaOrig="9615" w:dyaOrig="3375">
                <v:shape id="_x0000_i1028" type="#_x0000_t75" style="width:385.5pt;height:168.75pt" o:ole="" filled="t">
                  <v:fill color2="black"/>
                  <v:imagedata r:id="rId34" o:title=""/>
                </v:shape>
                <o:OLEObject Type="Embed" ProgID="PBrush" ShapeID="_x0000_i1028" DrawAspect="Content" ObjectID="_1547307782" r:id="rId36"/>
              </w:object>
            </w:r>
          </w:p>
          <w:p w:rsidR="00EC3D69" w:rsidRPr="005F775C" w:rsidRDefault="00510A59" w:rsidP="007D04D3">
            <w:pPr>
              <w:pStyle w:val="NormaleWeb1"/>
              <w:spacing w:before="0" w:after="0"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79232" behindDoc="0" locked="0" layoutInCell="1" allowOverlap="1">
                      <wp:simplePos x="0" y="0"/>
                      <wp:positionH relativeFrom="column">
                        <wp:posOffset>852170</wp:posOffset>
                      </wp:positionH>
                      <wp:positionV relativeFrom="paragraph">
                        <wp:posOffset>104775</wp:posOffset>
                      </wp:positionV>
                      <wp:extent cx="3360420" cy="552450"/>
                      <wp:effectExtent l="0" t="0" r="11430" b="19050"/>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552450"/>
                              </a:xfrm>
                              <a:prstGeom prst="rect">
                                <a:avLst/>
                              </a:prstGeom>
                              <a:solidFill>
                                <a:srgbClr val="FFFFFF"/>
                              </a:solidFill>
                              <a:ln w="635">
                                <a:solidFill>
                                  <a:srgbClr val="000000"/>
                                </a:solidFill>
                                <a:miter lim="800000"/>
                                <a:headEnd/>
                                <a:tailEnd/>
                              </a:ln>
                            </wps:spPr>
                            <wps:txbx>
                              <w:txbxContent>
                                <w:p w:rsidR="00D11EDD" w:rsidRPr="002D1218" w:rsidRDefault="00D11EDD" w:rsidP="00EC3D69">
                                  <w:pPr>
                                    <w:pStyle w:val="Contenutocornice"/>
                                    <w:rPr>
                                      <w:rFonts w:ascii="Arial" w:hAnsi="Arial" w:cs="Arial"/>
                                    </w:rPr>
                                  </w:pPr>
                                  <w:r w:rsidRPr="002D1218">
                                    <w:rPr>
                                      <w:rFonts w:ascii="Arial" w:hAnsi="Arial" w:cs="Arial"/>
                                    </w:rPr>
                                    <w:t xml:space="preserve">Euro 2.500 + euro 2.100 = euro 4.500 &lt; euro 5.000 </w:t>
                                  </w:r>
                                  <w:r w:rsidRPr="002D1218">
                                    <w:rPr>
                                      <w:rFonts w:ascii="Arial" w:eastAsia="Wingdings" w:hAnsi="Arial" w:cs="Arial"/>
                                    </w:rPr>
                                    <w:t></w:t>
                                  </w:r>
                                  <w:r w:rsidRPr="002D1218">
                                    <w:rPr>
                                      <w:rFonts w:ascii="Arial" w:hAnsi="Arial" w:cs="Arial"/>
                                    </w:rPr>
                                    <w:t xml:space="preserve"> compensazione possibile (max 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9" type="#_x0000_t202" style="position:absolute;left:0;text-align:left;margin-left:67.1pt;margin-top:8.25pt;width:264.6pt;height:4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" strokeweight=".05pt">
                      <v:textbox>
                        <w:txbxContent>
                          <w:p w:rsidR="00D11EDD" w:rsidRPr="002D1218" w:rsidRDefault="00D11EDD" w:rsidP="00EC3D69">
                            <w:pPr>
                              <w:pStyle w:val="Contenutocornice"/>
                              <w:rPr>
                                <w:rFonts w:ascii="Arial" w:hAnsi="Arial" w:cs="Arial"/>
                              </w:rPr>
                            </w:pPr>
                            <w:r w:rsidRPr="002D1218">
                              <w:rPr>
                                <w:rFonts w:ascii="Arial" w:hAnsi="Arial" w:cs="Arial"/>
                              </w:rPr>
                              <w:t xml:space="preserve">Euro 2.500 + euro 2.100 = euro 4.500 &lt; euro 5.000 </w:t>
                            </w:r>
                            <w:r w:rsidRPr="002D1218">
                              <w:rPr>
                                <w:rFonts w:ascii="Arial" w:eastAsia="Wingdings" w:hAnsi="Arial" w:cs="Arial"/>
                              </w:rPr>
                              <w:t></w:t>
                            </w:r>
                            <w:r w:rsidRPr="002D1218">
                              <w:rPr>
                                <w:rFonts w:ascii="Arial" w:hAnsi="Arial" w:cs="Arial"/>
                              </w:rPr>
                              <w:t xml:space="preserve"> compensazione possibile (max 5.000)</w:t>
                            </w:r>
                          </w:p>
                        </w:txbxContent>
                      </v:textbox>
                    </v:shape>
                  </w:pict>
                </mc:Fallback>
              </mc:AlternateContent>
            </w: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EC3D69" w:rsidP="007D04D3">
            <w:pPr>
              <w:pStyle w:val="NormaleWeb1"/>
              <w:spacing w:before="0" w:after="0" w:line="360" w:lineRule="auto"/>
              <w:jc w:val="both"/>
              <w:rPr>
                <w:rFonts w:ascii="Arial" w:hAnsi="Arial" w:cs="Arial"/>
                <w:sz w:val="20"/>
                <w:szCs w:val="20"/>
              </w:rPr>
            </w:pPr>
          </w:p>
        </w:tc>
      </w:tr>
    </w:tbl>
    <w:p w:rsidR="00EC3D69" w:rsidRPr="005F775C" w:rsidRDefault="00510A59" w:rsidP="00EC3D69">
      <w:pPr>
        <w:pStyle w:val="NormaleWeb1"/>
        <w:shd w:val="clear" w:color="auto" w:fill="FFFFFF"/>
        <w:spacing w:before="0" w:after="0"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77184" behindDoc="0" locked="0" layoutInCell="1" allowOverlap="1">
                <wp:simplePos x="0" y="0"/>
                <wp:positionH relativeFrom="column">
                  <wp:posOffset>-173990</wp:posOffset>
                </wp:positionH>
                <wp:positionV relativeFrom="paragraph">
                  <wp:posOffset>-1924685</wp:posOffset>
                </wp:positionV>
                <wp:extent cx="3712845" cy="207645"/>
                <wp:effectExtent l="0" t="4445" r="4445" b="0"/>
                <wp:wrapNone/>
                <wp:docPr id="2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
                              <a:solidFill>
                                <a:srgbClr val="000000"/>
                              </a:solidFill>
                              <a:miter lim="800000"/>
                              <a:headEnd/>
                              <a:tailEnd/>
                            </a14:hiddenLine>
                          </a:ext>
                        </a:extLst>
                      </wps:spPr>
                      <wps:txbx>
                        <w:txbxContent>
                          <w:p w:rsidR="00D11EDD" w:rsidRDefault="00D11EDD" w:rsidP="00EC3D69">
                            <w:pPr>
                              <w:pStyle w:val="Contenutocornice"/>
                            </w:pPr>
                            <w:r>
                              <w:rPr>
                                <w:sz w:val="18"/>
                                <w:szCs w:val="18"/>
                              </w:rPr>
                              <w:t xml:space="preserve">2600 </w:t>
                            </w:r>
                            <w:r>
                              <w:rPr>
                                <w:sz w:val="18"/>
                                <w:szCs w:val="18"/>
                                <w:lang w:val="it-IT"/>
                              </w:rPr>
                              <w:t xml:space="preserve">   </w:t>
                            </w:r>
                            <w:r>
                              <w:rPr>
                                <w:sz w:val="18"/>
                                <w:szCs w:val="18"/>
                              </w:rPr>
                              <w:t xml:space="preserve">DM10 123456678  </w:t>
                            </w:r>
                            <w:r>
                              <w:rPr>
                                <w:sz w:val="18"/>
                                <w:szCs w:val="18"/>
                                <w:lang w:val="it-IT"/>
                              </w:rPr>
                              <w:t xml:space="preserve">       </w:t>
                            </w:r>
                            <w:r>
                              <w:rPr>
                                <w:sz w:val="18"/>
                                <w:szCs w:val="18"/>
                              </w:rPr>
                              <w:t xml:space="preserve"> 122016  </w:t>
                            </w:r>
                            <w:r>
                              <w:rPr>
                                <w:sz w:val="18"/>
                                <w:szCs w:val="18"/>
                                <w:lang w:val="it-IT"/>
                              </w:rPr>
                              <w:t xml:space="preserve">         </w:t>
                            </w:r>
                            <w:r>
                              <w:rPr>
                                <w:sz w:val="18"/>
                                <w:szCs w:val="18"/>
                              </w:rPr>
                              <w:t xml:space="preserve">   1.000 00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0" type="#_x0000_t202" style="position:absolute;left:0;text-align:left;margin-left:-13.7pt;margin-top:-151.55pt;width:292.35pt;height:16.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" filled="f" stroked="f" strokeweight=".05pt">
                <v:textbox>
                  <w:txbxContent>
                    <w:p w:rsidR="00D11EDD" w:rsidRDefault="00D11EDD" w:rsidP="00EC3D69">
                      <w:pPr>
                        <w:pStyle w:val="Contenutocornice"/>
                      </w:pPr>
                      <w:r>
                        <w:rPr>
                          <w:sz w:val="18"/>
                          <w:szCs w:val="18"/>
                        </w:rPr>
                        <w:t xml:space="preserve">2600 </w:t>
                      </w:r>
                      <w:r>
                        <w:rPr>
                          <w:sz w:val="18"/>
                          <w:szCs w:val="18"/>
                          <w:lang w:val="it-IT"/>
                        </w:rPr>
                        <w:t xml:space="preserve">   </w:t>
                      </w:r>
                      <w:r>
                        <w:rPr>
                          <w:sz w:val="18"/>
                          <w:szCs w:val="18"/>
                        </w:rPr>
                        <w:t xml:space="preserve">DM10 123456678  </w:t>
                      </w:r>
                      <w:r>
                        <w:rPr>
                          <w:sz w:val="18"/>
                          <w:szCs w:val="18"/>
                          <w:lang w:val="it-IT"/>
                        </w:rPr>
                        <w:t xml:space="preserve">       </w:t>
                      </w:r>
                      <w:r>
                        <w:rPr>
                          <w:sz w:val="18"/>
                          <w:szCs w:val="18"/>
                        </w:rPr>
                        <w:t xml:space="preserve"> 122016  </w:t>
                      </w:r>
                      <w:r>
                        <w:rPr>
                          <w:sz w:val="18"/>
                          <w:szCs w:val="18"/>
                          <w:lang w:val="it-IT"/>
                        </w:rPr>
                        <w:t xml:space="preserve">         </w:t>
                      </w:r>
                      <w:r>
                        <w:rPr>
                          <w:sz w:val="18"/>
                          <w:szCs w:val="18"/>
                        </w:rPr>
                        <w:t xml:space="preserve">   1.000 00      </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682304" behindDoc="0" locked="0" layoutInCell="1" allowOverlap="1">
                <wp:simplePos x="0" y="0"/>
                <wp:positionH relativeFrom="column">
                  <wp:posOffset>-97790</wp:posOffset>
                </wp:positionH>
                <wp:positionV relativeFrom="paragraph">
                  <wp:posOffset>-4556125</wp:posOffset>
                </wp:positionV>
                <wp:extent cx="3712845" cy="313690"/>
                <wp:effectExtent l="0" t="1905" r="4445" b="0"/>
                <wp:wrapNone/>
                <wp:docPr id="2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
                              <a:solidFill>
                                <a:srgbClr val="000000"/>
                              </a:solidFill>
                              <a:miter lim="800000"/>
                              <a:headEnd/>
                              <a:tailEnd/>
                            </a14:hiddenLine>
                          </a:ext>
                        </a:extLst>
                      </wps:spPr>
                      <wps:txbx>
                        <w:txbxContent>
                          <w:p w:rsidR="00D11EDD" w:rsidRPr="00EC3D69" w:rsidRDefault="00D11EDD" w:rsidP="00EC3D69">
                            <w:pPr>
                              <w:pStyle w:val="Contenutocornice"/>
                              <w:rPr>
                                <w:sz w:val="22"/>
                                <w:szCs w:val="22"/>
                              </w:rPr>
                            </w:pPr>
                            <w:r w:rsidRPr="00EC3D69">
                              <w:rPr>
                                <w:sz w:val="22"/>
                                <w:szCs w:val="22"/>
                              </w:rPr>
                              <w:t>2600</w:t>
                            </w:r>
                            <w:r>
                              <w:rPr>
                                <w:sz w:val="22"/>
                                <w:szCs w:val="22"/>
                              </w:rPr>
                              <w:t xml:space="preserve"> </w:t>
                            </w:r>
                            <w:r w:rsidRPr="00EC3D69">
                              <w:rPr>
                                <w:sz w:val="22"/>
                                <w:szCs w:val="22"/>
                              </w:rPr>
                              <w:t>DM10</w:t>
                            </w:r>
                            <w:r>
                              <w:rPr>
                                <w:sz w:val="22"/>
                                <w:szCs w:val="22"/>
                              </w:rPr>
                              <w:t xml:space="preserve"> </w:t>
                            </w:r>
                            <w:r w:rsidRPr="00EC3D69">
                              <w:rPr>
                                <w:sz w:val="22"/>
                                <w:szCs w:val="22"/>
                              </w:rPr>
                              <w:t>123456678</w:t>
                            </w:r>
                            <w:r>
                              <w:rPr>
                                <w:sz w:val="22"/>
                                <w:szCs w:val="22"/>
                              </w:rPr>
                              <w:t xml:space="preserve">  </w:t>
                            </w:r>
                            <w:r>
                              <w:rPr>
                                <w:sz w:val="22"/>
                                <w:szCs w:val="22"/>
                                <w:lang w:val="it-IT"/>
                              </w:rPr>
                              <w:t xml:space="preserve">   </w:t>
                            </w:r>
                            <w:r w:rsidRPr="00EC3D69">
                              <w:rPr>
                                <w:sz w:val="22"/>
                                <w:szCs w:val="22"/>
                              </w:rPr>
                              <w:t xml:space="preserve"> 122016</w:t>
                            </w:r>
                            <w:r>
                              <w:rPr>
                                <w:sz w:val="22"/>
                                <w:szCs w:val="22"/>
                              </w:rPr>
                              <w:t xml:space="preserve">    </w:t>
                            </w:r>
                            <w:r>
                              <w:rPr>
                                <w:sz w:val="22"/>
                                <w:szCs w:val="22"/>
                                <w:lang w:val="it-IT"/>
                              </w:rPr>
                              <w:t xml:space="preserve">     </w:t>
                            </w:r>
                            <w:r w:rsidRPr="00EC3D69">
                              <w:rPr>
                                <w:sz w:val="22"/>
                                <w:szCs w:val="22"/>
                              </w:rPr>
                              <w:t>1.000 00</w:t>
                            </w: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51" type="#_x0000_t202" style="position:absolute;left:0;text-align:left;margin-left:-7.7pt;margin-top:-358.75pt;width:292.35pt;height:24.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5SvA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" filled="f" stroked="f" strokeweight=".05pt">
                <v:textbox>
                  <w:txbxContent>
                    <w:p w:rsidR="00D11EDD" w:rsidRPr="00EC3D69" w:rsidRDefault="00D11EDD" w:rsidP="00EC3D69">
                      <w:pPr>
                        <w:pStyle w:val="Contenutocornice"/>
                        <w:rPr>
                          <w:sz w:val="22"/>
                          <w:szCs w:val="22"/>
                        </w:rPr>
                      </w:pPr>
                      <w:r w:rsidRPr="00EC3D69">
                        <w:rPr>
                          <w:sz w:val="22"/>
                          <w:szCs w:val="22"/>
                        </w:rPr>
                        <w:t>2600</w:t>
                      </w:r>
                      <w:r>
                        <w:rPr>
                          <w:sz w:val="22"/>
                          <w:szCs w:val="22"/>
                        </w:rPr>
                        <w:t xml:space="preserve"> </w:t>
                      </w:r>
                      <w:r w:rsidRPr="00EC3D69">
                        <w:rPr>
                          <w:sz w:val="22"/>
                          <w:szCs w:val="22"/>
                        </w:rPr>
                        <w:t>DM10</w:t>
                      </w:r>
                      <w:r>
                        <w:rPr>
                          <w:sz w:val="22"/>
                          <w:szCs w:val="22"/>
                        </w:rPr>
                        <w:t xml:space="preserve"> </w:t>
                      </w:r>
                      <w:r w:rsidRPr="00EC3D69">
                        <w:rPr>
                          <w:sz w:val="22"/>
                          <w:szCs w:val="22"/>
                        </w:rPr>
                        <w:t>123456678</w:t>
                      </w:r>
                      <w:r>
                        <w:rPr>
                          <w:sz w:val="22"/>
                          <w:szCs w:val="22"/>
                        </w:rPr>
                        <w:t xml:space="preserve">  </w:t>
                      </w:r>
                      <w:r>
                        <w:rPr>
                          <w:sz w:val="22"/>
                          <w:szCs w:val="22"/>
                          <w:lang w:val="it-IT"/>
                        </w:rPr>
                        <w:t xml:space="preserve">   </w:t>
                      </w:r>
                      <w:r w:rsidRPr="00EC3D69">
                        <w:rPr>
                          <w:sz w:val="22"/>
                          <w:szCs w:val="22"/>
                        </w:rPr>
                        <w:t xml:space="preserve"> 122016</w:t>
                      </w:r>
                      <w:r>
                        <w:rPr>
                          <w:sz w:val="22"/>
                          <w:szCs w:val="22"/>
                        </w:rPr>
                        <w:t xml:space="preserve">    </w:t>
                      </w:r>
                      <w:r>
                        <w:rPr>
                          <w:sz w:val="22"/>
                          <w:szCs w:val="22"/>
                          <w:lang w:val="it-IT"/>
                        </w:rPr>
                        <w:t xml:space="preserve">     </w:t>
                      </w:r>
                      <w:r w:rsidRPr="00EC3D69">
                        <w:rPr>
                          <w:sz w:val="22"/>
                          <w:szCs w:val="22"/>
                        </w:rPr>
                        <w:t>1.000 00</w:t>
                      </w:r>
                      <w:r>
                        <w:rPr>
                          <w:sz w:val="22"/>
                          <w:szCs w:val="22"/>
                        </w:rPr>
                        <w:t xml:space="preserve">      </w:t>
                      </w:r>
                    </w:p>
                  </w:txbxContent>
                </v:textbox>
              </v:shape>
            </w:pict>
          </mc:Fallback>
        </mc:AlternateContent>
      </w: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eastAsia="Roboto" w:hAnsi="Arial" w:cs="Arial"/>
                <w:sz w:val="20"/>
                <w:szCs w:val="20"/>
              </w:rPr>
              <w:t xml:space="preserve"> </w:t>
            </w:r>
            <w:r w:rsidRPr="005F775C">
              <w:rPr>
                <w:rFonts w:ascii="Arial" w:hAnsi="Arial" w:cs="Arial"/>
                <w:b/>
                <w:sz w:val="20"/>
                <w:szCs w:val="20"/>
              </w:rPr>
              <w:t>NOTA BENE</w:t>
            </w: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sz w:val="20"/>
                <w:szCs w:val="20"/>
              </w:rPr>
              <w:t xml:space="preserve">Perché da gennaio e fino alla fine di febbraio è possibile compensare 5.000 euro di credito IVA in libertà? </w:t>
            </w:r>
            <w:r w:rsidRPr="005F775C">
              <w:rPr>
                <w:rFonts w:ascii="Arial" w:hAnsi="Arial" w:cs="Arial"/>
                <w:b/>
                <w:sz w:val="20"/>
                <w:szCs w:val="20"/>
              </w:rPr>
              <w:t>Perché per soglie maggiori ad euro 5.000 di credito in compensazione occorre avere presentato la dichiarazione IVA/2017 il cui invio telematico scade il giorno 28.02.2017.</w:t>
            </w:r>
          </w:p>
        </w:tc>
      </w:tr>
    </w:tbl>
    <w:p w:rsidR="00EC3D69" w:rsidRPr="005F775C" w:rsidRDefault="00510A59" w:rsidP="00EC3D69">
      <w:pPr>
        <w:pStyle w:val="NormaleWeb1"/>
        <w:shd w:val="clear" w:color="auto" w:fill="FFFFFF"/>
        <w:spacing w:before="0" w:after="0"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688448" behindDoc="0" locked="0" layoutInCell="1" allowOverlap="1">
                <wp:simplePos x="0" y="0"/>
                <wp:positionH relativeFrom="column">
                  <wp:posOffset>2320925</wp:posOffset>
                </wp:positionH>
                <wp:positionV relativeFrom="paragraph">
                  <wp:posOffset>151765</wp:posOffset>
                </wp:positionV>
                <wp:extent cx="464820" cy="541020"/>
                <wp:effectExtent l="25400" t="6985" r="24130" b="13970"/>
                <wp:wrapNone/>
                <wp:docPr id="2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541020"/>
                        </a:xfrm>
                        <a:prstGeom prst="downArrow">
                          <a:avLst>
                            <a:gd name="adj1" fmla="val 50000"/>
                            <a:gd name="adj2" fmla="val 29098"/>
                          </a:avLst>
                        </a:prstGeom>
                        <a:solidFill>
                          <a:srgbClr val="FFFFFF"/>
                        </a:solidFill>
                        <a:ln w="635">
                          <a:solidFill>
                            <a:srgbClr val="000000"/>
                          </a:solidFill>
                          <a:miter lim="800000"/>
                          <a:headEnd/>
                          <a:tailEnd/>
                        </a:ln>
                      </wps:spPr>
                      <wps:txbx>
                        <w:txbxContent>
                          <w:p w:rsidR="00D11EDD" w:rsidRDefault="00D11EDD" w:rsidP="00EC3D69">
                            <w:pPr>
                              <w:pStyle w:val="Contenutocornic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0" o:spid="_x0000_s1052" type="#_x0000_t67" style="position:absolute;left:0;text-align:left;margin-left:182.75pt;margin-top:11.95pt;width:36.6pt;height:42.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" strokeweight=".05pt">
                <v:textbox>
                  <w:txbxContent>
                    <w:p w:rsidR="00D11EDD" w:rsidRDefault="00D11EDD" w:rsidP="00EC3D69">
                      <w:pPr>
                        <w:pStyle w:val="Contenutocornice"/>
                      </w:pPr>
                    </w:p>
                  </w:txbxContent>
                </v:textbox>
              </v:shape>
            </w:pict>
          </mc:Fallback>
        </mc:AlternateContent>
      </w:r>
    </w:p>
    <w:p w:rsidR="00EC3D69" w:rsidRPr="005F775C" w:rsidRDefault="00EC3D69" w:rsidP="00EC3D69">
      <w:pPr>
        <w:pStyle w:val="NormaleWeb1"/>
        <w:shd w:val="clear" w:color="auto" w:fill="FFFFFF"/>
        <w:spacing w:before="0" w:after="0" w:line="360" w:lineRule="auto"/>
        <w:jc w:val="both"/>
        <w:rPr>
          <w:rFonts w:ascii="Arial" w:hAnsi="Arial" w:cs="Arial"/>
          <w:b/>
          <w:sz w:val="20"/>
          <w:szCs w:val="20"/>
        </w:rPr>
      </w:pPr>
    </w:p>
    <w:p w:rsidR="00EC3D69" w:rsidRPr="005F775C" w:rsidRDefault="00EC3D69" w:rsidP="00EC3D69">
      <w:pPr>
        <w:pStyle w:val="NormaleWeb1"/>
        <w:shd w:val="clear" w:color="auto" w:fill="FFFFFF"/>
        <w:spacing w:before="0" w:after="0" w:line="360" w:lineRule="auto"/>
        <w:jc w:val="both"/>
        <w:rPr>
          <w:rFonts w:ascii="Arial" w:hAnsi="Arial" w:cs="Arial"/>
          <w:b/>
          <w:sz w:val="20"/>
          <w:szCs w:val="20"/>
        </w:rPr>
      </w:pPr>
    </w:p>
    <w:p w:rsidR="00EC3D69" w:rsidRPr="005F775C" w:rsidRDefault="00EC3D69" w:rsidP="00EC3D69">
      <w:pPr>
        <w:pStyle w:val="NormaleWeb1"/>
        <w:shd w:val="clear" w:color="auto" w:fill="FFFFFF"/>
        <w:spacing w:before="0" w:after="0" w:line="360" w:lineRule="auto"/>
        <w:jc w:val="both"/>
        <w:rPr>
          <w:rFonts w:ascii="Arial" w:hAnsi="Arial" w:cs="Arial"/>
          <w:b/>
          <w:sz w:val="20"/>
          <w:szCs w:val="20"/>
        </w:rPr>
      </w:pP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rPr>
                <w:rFonts w:ascii="Arial" w:hAnsi="Arial" w:cs="Arial"/>
                <w:sz w:val="20"/>
                <w:szCs w:val="20"/>
              </w:rPr>
            </w:pPr>
            <w:r w:rsidRPr="005F775C">
              <w:rPr>
                <w:rFonts w:ascii="Arial" w:hAnsi="Arial" w:cs="Arial"/>
                <w:b/>
                <w:sz w:val="20"/>
                <w:szCs w:val="20"/>
              </w:rPr>
              <w:t xml:space="preserve">IMPORTANTE </w:t>
            </w: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sz w:val="20"/>
                <w:szCs w:val="20"/>
              </w:rPr>
              <w:t xml:space="preserve">Qualora accadesse che un contribuente per errore compensasse prima di avere presentato la dichiarazione IVA/2017 un importo superiore ad euro 5.000 si vedrebbe rifiutato il pagamento compensato in F24. </w:t>
            </w: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EC3D69" w:rsidP="006C0B59">
            <w:pPr>
              <w:pStyle w:val="NormaleWeb1"/>
              <w:spacing w:before="0" w:after="0" w:line="360" w:lineRule="auto"/>
              <w:jc w:val="both"/>
              <w:rPr>
                <w:rFonts w:ascii="Arial" w:hAnsi="Arial" w:cs="Arial"/>
                <w:b/>
                <w:sz w:val="20"/>
                <w:szCs w:val="20"/>
              </w:rPr>
            </w:pPr>
            <w:r w:rsidRPr="005F775C">
              <w:rPr>
                <w:rFonts w:ascii="Arial" w:hAnsi="Arial" w:cs="Arial"/>
                <w:sz w:val="20"/>
                <w:szCs w:val="20"/>
              </w:rPr>
              <w:t xml:space="preserve">In particolare </w:t>
            </w:r>
            <w:r w:rsidRPr="002D1218">
              <w:rPr>
                <w:rFonts w:ascii="Arial" w:hAnsi="Arial" w:cs="Arial"/>
                <w:b/>
                <w:sz w:val="20"/>
                <w:szCs w:val="20"/>
              </w:rPr>
              <w:t>il servizio Entratel</w:t>
            </w:r>
            <w:r w:rsidR="00FE3226" w:rsidRPr="002D1218">
              <w:rPr>
                <w:rFonts w:ascii="Arial" w:hAnsi="Arial" w:cs="Arial"/>
                <w:b/>
                <w:sz w:val="20"/>
                <w:szCs w:val="20"/>
              </w:rPr>
              <w:t xml:space="preserve"> </w:t>
            </w:r>
            <w:r w:rsidR="002D1218" w:rsidRPr="002D1218">
              <w:rPr>
                <w:rFonts w:ascii="Arial" w:hAnsi="Arial" w:cs="Arial"/>
                <w:b/>
                <w:sz w:val="20"/>
                <w:szCs w:val="20"/>
              </w:rPr>
              <w:t>(</w:t>
            </w:r>
            <w:r w:rsidR="00FE3226" w:rsidRPr="002D1218">
              <w:rPr>
                <w:rFonts w:ascii="Arial" w:hAnsi="Arial" w:cs="Arial"/>
                <w:b/>
                <w:sz w:val="20"/>
                <w:szCs w:val="20"/>
              </w:rPr>
              <w:t>sostituito con il desktop telematico)</w:t>
            </w:r>
            <w:r w:rsidRPr="002D1218">
              <w:rPr>
                <w:rFonts w:ascii="Arial" w:hAnsi="Arial" w:cs="Arial"/>
                <w:sz w:val="20"/>
                <w:szCs w:val="20"/>
              </w:rPr>
              <w:t xml:space="preserve"> </w:t>
            </w:r>
            <w:r w:rsidRPr="005F775C">
              <w:rPr>
                <w:rFonts w:ascii="Arial" w:hAnsi="Arial" w:cs="Arial"/>
                <w:sz w:val="20"/>
                <w:szCs w:val="20"/>
              </w:rPr>
              <w:t>restituisce, rifiutando il pagamento, il seguente messaggio: “compensazione non effettuabile, dichiarazione IVA non presente”. Ciò in virtù del fatto che il sistema, riconoscendo la compensazione sopra soglia effettua il controllo sul codice fiscale andando a verificare la presenza della dichiarazione IVA/2017.</w:t>
            </w:r>
          </w:p>
        </w:tc>
      </w:tr>
    </w:tbl>
    <w:p w:rsidR="00EC3D69" w:rsidRPr="006C0B59" w:rsidRDefault="00EC3D69" w:rsidP="00EC3D69">
      <w:pPr>
        <w:pStyle w:val="NormaleWeb1"/>
        <w:shd w:val="clear" w:color="auto" w:fill="FFFFFF"/>
        <w:spacing w:before="0" w:after="0" w:line="360" w:lineRule="auto"/>
        <w:jc w:val="both"/>
        <w:rPr>
          <w:rFonts w:ascii="Arial" w:hAnsi="Arial" w:cs="Arial"/>
          <w:b/>
          <w:sz w:val="4"/>
          <w:szCs w:val="20"/>
        </w:rPr>
      </w:pPr>
    </w:p>
    <w:p w:rsidR="00EC3D69" w:rsidRPr="005F775C" w:rsidRDefault="00EC3D69" w:rsidP="00EC3D69">
      <w:pPr>
        <w:pStyle w:val="NormaleWeb1"/>
        <w:shd w:val="clear" w:color="auto" w:fill="FFFFFF"/>
        <w:spacing w:before="0" w:after="0" w:line="360" w:lineRule="auto"/>
        <w:jc w:val="both"/>
        <w:rPr>
          <w:rFonts w:ascii="Arial" w:hAnsi="Arial" w:cs="Arial"/>
          <w:b/>
          <w:sz w:val="20"/>
          <w:szCs w:val="20"/>
        </w:rPr>
      </w:pPr>
    </w:p>
    <w:p w:rsidR="00EC3D69" w:rsidRPr="005F775C" w:rsidRDefault="00EC3D69" w:rsidP="00EC3D69">
      <w:pPr>
        <w:pStyle w:val="NormaleWeb1"/>
        <w:spacing w:before="0" w:after="0" w:line="360" w:lineRule="auto"/>
        <w:jc w:val="center"/>
        <w:rPr>
          <w:rFonts w:ascii="Arial" w:hAnsi="Arial" w:cs="Arial"/>
          <w:sz w:val="20"/>
          <w:szCs w:val="20"/>
        </w:rPr>
      </w:pPr>
      <w:r w:rsidRPr="005F775C">
        <w:rPr>
          <w:rFonts w:ascii="Arial" w:hAnsi="Arial" w:cs="Arial"/>
          <w:b/>
          <w:sz w:val="20"/>
          <w:szCs w:val="20"/>
        </w:rPr>
        <w:t>Dal 16.03.2017 in avanti – COMPENSAZIONI OLTRE LA SOGLIA DI EURO 5.000</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Dopo avere presentato la dichiarazione IVA/2017 (il 28.02.2017) sarà possibile, se ancora non sia stato fatto, raggiungere altre due soglie di compensazione, soglie che però prevedono l’aggiunta di adempimenti necessari:</w:t>
      </w:r>
    </w:p>
    <w:p w:rsidR="00EC3D69" w:rsidRPr="005F775C" w:rsidRDefault="00FE3226" w:rsidP="00EC3D69">
      <w:pPr>
        <w:pStyle w:val="NormaleWeb1"/>
        <w:numPr>
          <w:ilvl w:val="0"/>
          <w:numId w:val="4"/>
        </w:numPr>
        <w:shd w:val="clear" w:color="auto" w:fill="FFFFFF"/>
        <w:spacing w:before="0" w:after="0" w:line="360" w:lineRule="auto"/>
        <w:jc w:val="both"/>
        <w:rPr>
          <w:rFonts w:ascii="Arial" w:hAnsi="Arial" w:cs="Arial"/>
          <w:sz w:val="20"/>
          <w:szCs w:val="20"/>
        </w:rPr>
      </w:pPr>
      <w:r>
        <w:rPr>
          <w:rFonts w:ascii="Arial" w:hAnsi="Arial" w:cs="Arial"/>
          <w:b/>
          <w:sz w:val="20"/>
          <w:szCs w:val="20"/>
        </w:rPr>
        <w:t>r</w:t>
      </w:r>
      <w:r w:rsidR="00EC3D69" w:rsidRPr="005F775C">
        <w:rPr>
          <w:rFonts w:ascii="Arial" w:hAnsi="Arial" w:cs="Arial"/>
          <w:b/>
          <w:sz w:val="20"/>
          <w:szCs w:val="20"/>
        </w:rPr>
        <w:t>aggiungimento</w:t>
      </w:r>
      <w:r w:rsidR="00EC3D69" w:rsidRPr="005F775C">
        <w:rPr>
          <w:rFonts w:ascii="Arial" w:hAnsi="Arial" w:cs="Arial"/>
          <w:sz w:val="20"/>
          <w:szCs w:val="20"/>
        </w:rPr>
        <w:t xml:space="preserve"> della soglia di compensazione di euro 15.000</w:t>
      </w:r>
      <w:r>
        <w:rPr>
          <w:rFonts w:ascii="Arial" w:hAnsi="Arial" w:cs="Arial"/>
          <w:sz w:val="20"/>
          <w:szCs w:val="20"/>
        </w:rPr>
        <w:t>;</w:t>
      </w:r>
    </w:p>
    <w:p w:rsidR="00EC3D69" w:rsidRPr="005F775C" w:rsidRDefault="00FE3226" w:rsidP="00EC3D69">
      <w:pPr>
        <w:pStyle w:val="NormaleWeb1"/>
        <w:numPr>
          <w:ilvl w:val="0"/>
          <w:numId w:val="4"/>
        </w:numPr>
        <w:shd w:val="clear" w:color="auto" w:fill="FFFFFF"/>
        <w:spacing w:before="0" w:after="0" w:line="360" w:lineRule="auto"/>
        <w:jc w:val="both"/>
        <w:rPr>
          <w:rFonts w:ascii="Arial" w:hAnsi="Arial" w:cs="Arial"/>
          <w:sz w:val="20"/>
          <w:szCs w:val="20"/>
        </w:rPr>
      </w:pPr>
      <w:r>
        <w:rPr>
          <w:rFonts w:ascii="Arial" w:hAnsi="Arial" w:cs="Arial"/>
          <w:b/>
          <w:sz w:val="20"/>
          <w:szCs w:val="20"/>
        </w:rPr>
        <w:t>s</w:t>
      </w:r>
      <w:r w:rsidR="00EC3D69" w:rsidRPr="005F775C">
        <w:rPr>
          <w:rFonts w:ascii="Arial" w:hAnsi="Arial" w:cs="Arial"/>
          <w:b/>
          <w:sz w:val="20"/>
          <w:szCs w:val="20"/>
        </w:rPr>
        <w:t xml:space="preserve">uperamento </w:t>
      </w:r>
      <w:r w:rsidR="00EC3D69" w:rsidRPr="005F775C">
        <w:rPr>
          <w:rFonts w:ascii="Arial" w:hAnsi="Arial" w:cs="Arial"/>
          <w:sz w:val="20"/>
          <w:szCs w:val="20"/>
        </w:rPr>
        <w:t xml:space="preserve">della soglia </w:t>
      </w:r>
      <w:r>
        <w:rPr>
          <w:rFonts w:ascii="Arial" w:hAnsi="Arial" w:cs="Arial"/>
          <w:sz w:val="20"/>
          <w:szCs w:val="20"/>
        </w:rPr>
        <w:t>di compensazione di euro 15.000.</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jc w:val="center"/>
              <w:rPr>
                <w:rFonts w:ascii="Arial" w:hAnsi="Arial" w:cs="Arial"/>
                <w:sz w:val="20"/>
                <w:szCs w:val="20"/>
              </w:rPr>
            </w:pPr>
            <w:r w:rsidRPr="005F775C">
              <w:rPr>
                <w:rFonts w:ascii="Arial" w:hAnsi="Arial" w:cs="Arial"/>
                <w:b/>
                <w:sz w:val="20"/>
                <w:szCs w:val="20"/>
              </w:rPr>
              <w:t>Regole per il raggiungimento della soglia di euro 15.000</w:t>
            </w:r>
            <w:r w:rsidR="00FE3226">
              <w:rPr>
                <w:rFonts w:ascii="Arial" w:hAnsi="Arial" w:cs="Arial"/>
                <w:b/>
                <w:sz w:val="20"/>
                <w:szCs w:val="20"/>
              </w:rPr>
              <w:t>:</w:t>
            </w:r>
          </w:p>
          <w:p w:rsidR="00EC3D69" w:rsidRPr="006C0B59" w:rsidRDefault="00FE3226" w:rsidP="006C0B59">
            <w:pPr>
              <w:pStyle w:val="NormaleWeb1"/>
              <w:numPr>
                <w:ilvl w:val="0"/>
                <w:numId w:val="4"/>
              </w:numPr>
              <w:spacing w:before="0" w:after="0" w:line="360" w:lineRule="auto"/>
              <w:ind w:left="454" w:hanging="283"/>
              <w:jc w:val="both"/>
              <w:rPr>
                <w:rFonts w:ascii="Arial" w:hAnsi="Arial" w:cs="Arial"/>
                <w:spacing w:val="-4"/>
                <w:kern w:val="20"/>
                <w:sz w:val="20"/>
                <w:szCs w:val="20"/>
              </w:rPr>
            </w:pPr>
            <w:r w:rsidRPr="006C0B59">
              <w:rPr>
                <w:rFonts w:ascii="Arial" w:hAnsi="Arial" w:cs="Arial"/>
                <w:spacing w:val="-4"/>
                <w:kern w:val="20"/>
                <w:sz w:val="20"/>
                <w:szCs w:val="20"/>
              </w:rPr>
              <w:t>a</w:t>
            </w:r>
            <w:r w:rsidR="00EC3D69" w:rsidRPr="006C0B59">
              <w:rPr>
                <w:rFonts w:ascii="Arial" w:hAnsi="Arial" w:cs="Arial"/>
                <w:spacing w:val="-4"/>
                <w:kern w:val="20"/>
                <w:sz w:val="20"/>
                <w:szCs w:val="20"/>
              </w:rPr>
              <w:t>vere presentato la dichiarazione IVA/2017</w:t>
            </w:r>
            <w:r w:rsidRPr="006C0B59">
              <w:rPr>
                <w:rFonts w:ascii="Arial" w:hAnsi="Arial" w:cs="Arial"/>
                <w:spacing w:val="-4"/>
                <w:kern w:val="20"/>
                <w:sz w:val="20"/>
                <w:szCs w:val="20"/>
              </w:rPr>
              <w:t>;</w:t>
            </w:r>
          </w:p>
          <w:p w:rsidR="00EC3D69" w:rsidRPr="005F775C" w:rsidRDefault="00FE3226" w:rsidP="006C0B59">
            <w:pPr>
              <w:pStyle w:val="NormaleWeb1"/>
              <w:numPr>
                <w:ilvl w:val="0"/>
                <w:numId w:val="4"/>
              </w:numPr>
              <w:spacing w:before="0" w:after="0" w:line="360" w:lineRule="auto"/>
              <w:ind w:left="454" w:hanging="283"/>
              <w:jc w:val="both"/>
              <w:rPr>
                <w:rFonts w:ascii="Arial" w:hAnsi="Arial" w:cs="Arial"/>
                <w:sz w:val="20"/>
                <w:szCs w:val="20"/>
              </w:rPr>
            </w:pPr>
            <w:r w:rsidRPr="006C0B59">
              <w:rPr>
                <w:rFonts w:ascii="Arial" w:hAnsi="Arial" w:cs="Arial"/>
                <w:spacing w:val="-4"/>
                <w:kern w:val="20"/>
                <w:sz w:val="20"/>
                <w:szCs w:val="20"/>
              </w:rPr>
              <w:t>p</w:t>
            </w:r>
            <w:r w:rsidR="00EC3D69" w:rsidRPr="006C0B59">
              <w:rPr>
                <w:rFonts w:ascii="Arial" w:hAnsi="Arial" w:cs="Arial"/>
                <w:spacing w:val="-4"/>
                <w:kern w:val="20"/>
                <w:sz w:val="20"/>
                <w:szCs w:val="20"/>
              </w:rPr>
              <w:t xml:space="preserve">rocedere a compensazione solo a partire dal giorno 16 del mese successivo a quello di presentazione della dichiarazione, cioè 28.02, quindi se la presentazione della dichiarazione avviene entro febbraio, sarà possibile compensare da 5.000 a 15.000 euro di credito IVA solo dal 16.03.2017. Solo utilizzando il canale </w:t>
            </w:r>
            <w:r w:rsidR="00EC3D69" w:rsidRPr="006C0B59">
              <w:rPr>
                <w:rFonts w:ascii="Arial" w:hAnsi="Arial" w:cs="Arial"/>
                <w:b/>
                <w:spacing w:val="-4"/>
                <w:kern w:val="20"/>
                <w:sz w:val="20"/>
                <w:szCs w:val="20"/>
              </w:rPr>
              <w:t>Entratel</w:t>
            </w:r>
            <w:r w:rsidR="00C05660" w:rsidRPr="006C0B59">
              <w:rPr>
                <w:rFonts w:ascii="Arial" w:hAnsi="Arial" w:cs="Arial"/>
                <w:b/>
                <w:spacing w:val="-4"/>
                <w:kern w:val="20"/>
                <w:sz w:val="20"/>
                <w:szCs w:val="20"/>
              </w:rPr>
              <w:t xml:space="preserve"> </w:t>
            </w:r>
            <w:r w:rsidR="002D1218" w:rsidRPr="006C0B59">
              <w:rPr>
                <w:rFonts w:ascii="Arial" w:hAnsi="Arial" w:cs="Arial"/>
                <w:b/>
                <w:spacing w:val="-4"/>
                <w:kern w:val="20"/>
                <w:sz w:val="20"/>
                <w:szCs w:val="20"/>
              </w:rPr>
              <w:t>(</w:t>
            </w:r>
            <w:r w:rsidR="00C05660" w:rsidRPr="006C0B59">
              <w:rPr>
                <w:rFonts w:ascii="Arial" w:hAnsi="Arial" w:cs="Arial"/>
                <w:b/>
                <w:spacing w:val="-4"/>
                <w:kern w:val="20"/>
                <w:sz w:val="20"/>
                <w:szCs w:val="20"/>
              </w:rPr>
              <w:t>sostituito con il desktop telematico)</w:t>
            </w:r>
            <w:r w:rsidR="00C05660" w:rsidRPr="006C0B59">
              <w:rPr>
                <w:rFonts w:ascii="Arial" w:hAnsi="Arial" w:cs="Arial"/>
                <w:spacing w:val="-4"/>
                <w:kern w:val="20"/>
                <w:sz w:val="20"/>
                <w:szCs w:val="20"/>
              </w:rPr>
              <w:t xml:space="preserve"> </w:t>
            </w:r>
            <w:r w:rsidR="00EC3D69" w:rsidRPr="006C0B59">
              <w:rPr>
                <w:rFonts w:ascii="Arial" w:hAnsi="Arial" w:cs="Arial"/>
                <w:spacing w:val="-4"/>
                <w:kern w:val="20"/>
                <w:sz w:val="20"/>
                <w:szCs w:val="20"/>
              </w:rPr>
              <w:t>o Fiscoonline</w:t>
            </w:r>
            <w:r w:rsidRPr="006C0B59">
              <w:rPr>
                <w:rFonts w:ascii="Arial" w:hAnsi="Arial" w:cs="Arial"/>
                <w:spacing w:val="-4"/>
                <w:kern w:val="20"/>
                <w:sz w:val="20"/>
                <w:szCs w:val="20"/>
              </w:rPr>
              <w:t>.</w:t>
            </w:r>
          </w:p>
        </w:tc>
      </w:tr>
    </w:tbl>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jc w:val="center"/>
              <w:rPr>
                <w:rFonts w:ascii="Arial" w:hAnsi="Arial" w:cs="Arial"/>
                <w:sz w:val="20"/>
                <w:szCs w:val="20"/>
              </w:rPr>
            </w:pPr>
            <w:r w:rsidRPr="005F775C">
              <w:rPr>
                <w:rFonts w:ascii="Arial" w:hAnsi="Arial" w:cs="Arial"/>
                <w:b/>
                <w:sz w:val="20"/>
                <w:szCs w:val="20"/>
              </w:rPr>
              <w:t>Regole per il raggiungimento della soglia di euro 15.000</w:t>
            </w:r>
          </w:p>
          <w:p w:rsidR="00EC3D69" w:rsidRPr="005F775C" w:rsidRDefault="00FE3226" w:rsidP="00EC3D69">
            <w:pPr>
              <w:pStyle w:val="NormaleWeb1"/>
              <w:numPr>
                <w:ilvl w:val="0"/>
                <w:numId w:val="42"/>
              </w:numPr>
              <w:spacing w:before="0" w:after="0" w:line="360" w:lineRule="auto"/>
              <w:jc w:val="both"/>
              <w:rPr>
                <w:rFonts w:ascii="Arial" w:hAnsi="Arial" w:cs="Arial"/>
                <w:sz w:val="20"/>
                <w:szCs w:val="20"/>
              </w:rPr>
            </w:pPr>
            <w:r>
              <w:rPr>
                <w:rFonts w:ascii="Arial" w:hAnsi="Arial" w:cs="Arial"/>
                <w:sz w:val="20"/>
                <w:szCs w:val="20"/>
              </w:rPr>
              <w:t>a</w:t>
            </w:r>
            <w:r w:rsidR="00EC3D69" w:rsidRPr="005F775C">
              <w:rPr>
                <w:rFonts w:ascii="Arial" w:hAnsi="Arial" w:cs="Arial"/>
                <w:sz w:val="20"/>
                <w:szCs w:val="20"/>
              </w:rPr>
              <w:t>vere presentato la dichiarazione IVA/2017</w:t>
            </w:r>
            <w:r>
              <w:rPr>
                <w:rFonts w:ascii="Arial" w:hAnsi="Arial" w:cs="Arial"/>
                <w:sz w:val="20"/>
                <w:szCs w:val="20"/>
              </w:rPr>
              <w:t>;</w:t>
            </w:r>
          </w:p>
          <w:p w:rsidR="00EC3D69" w:rsidRPr="005F775C" w:rsidRDefault="00FE3226" w:rsidP="00EC3D69">
            <w:pPr>
              <w:pStyle w:val="NormaleWeb1"/>
              <w:numPr>
                <w:ilvl w:val="0"/>
                <w:numId w:val="42"/>
              </w:numPr>
              <w:spacing w:before="0" w:after="0" w:line="360" w:lineRule="auto"/>
              <w:jc w:val="both"/>
              <w:rPr>
                <w:rFonts w:ascii="Arial" w:hAnsi="Arial" w:cs="Arial"/>
                <w:sz w:val="20"/>
                <w:szCs w:val="20"/>
              </w:rPr>
            </w:pPr>
            <w:r>
              <w:rPr>
                <w:rFonts w:ascii="Arial" w:hAnsi="Arial" w:cs="Arial"/>
                <w:sz w:val="20"/>
                <w:szCs w:val="20"/>
              </w:rPr>
              <w:t>p</w:t>
            </w:r>
            <w:r w:rsidR="00EC3D69" w:rsidRPr="005F775C">
              <w:rPr>
                <w:rFonts w:ascii="Arial" w:hAnsi="Arial" w:cs="Arial"/>
                <w:sz w:val="20"/>
                <w:szCs w:val="20"/>
              </w:rPr>
              <w:t xml:space="preserve">rocedere a compensazione solo a partire dal giorno 16 del mese successivo a quello di presentazione della dichiarazione, cioè 28.02, quindi se la presentazione della dichiarazione avviene entro febbraio, sarà possibile compensare da 5.000 a 15.000 euro di credito IVA solo dal 16.03.2017. Solo utilizzando il canale </w:t>
            </w:r>
            <w:r w:rsidR="00EC3D69" w:rsidRPr="002D1218">
              <w:rPr>
                <w:rFonts w:ascii="Arial" w:hAnsi="Arial" w:cs="Arial"/>
                <w:b/>
                <w:sz w:val="20"/>
                <w:szCs w:val="20"/>
              </w:rPr>
              <w:t>Entratel</w:t>
            </w:r>
            <w:r w:rsidR="00C05660" w:rsidRPr="002D1218">
              <w:rPr>
                <w:rFonts w:ascii="Arial" w:hAnsi="Arial" w:cs="Arial"/>
                <w:b/>
                <w:sz w:val="20"/>
                <w:szCs w:val="20"/>
              </w:rPr>
              <w:t xml:space="preserve"> </w:t>
            </w:r>
            <w:r w:rsidR="002D1218">
              <w:rPr>
                <w:rFonts w:ascii="Arial" w:hAnsi="Arial" w:cs="Arial"/>
                <w:b/>
                <w:sz w:val="20"/>
                <w:szCs w:val="20"/>
              </w:rPr>
              <w:t>(</w:t>
            </w:r>
            <w:r w:rsidR="00C05660" w:rsidRPr="002D1218">
              <w:rPr>
                <w:rFonts w:ascii="Arial" w:hAnsi="Arial" w:cs="Arial"/>
                <w:b/>
                <w:sz w:val="20"/>
                <w:szCs w:val="20"/>
              </w:rPr>
              <w:t>sostituito con il desktop telematico)</w:t>
            </w:r>
            <w:r w:rsidR="00C05660" w:rsidRPr="00E06226">
              <w:rPr>
                <w:rFonts w:ascii="Arial" w:hAnsi="Arial" w:cs="Arial"/>
                <w:color w:val="0070C0"/>
                <w:sz w:val="20"/>
                <w:szCs w:val="20"/>
              </w:rPr>
              <w:t xml:space="preserve"> </w:t>
            </w:r>
            <w:r w:rsidR="00EC3D69" w:rsidRPr="00E06226">
              <w:rPr>
                <w:rFonts w:ascii="Arial" w:hAnsi="Arial" w:cs="Arial"/>
                <w:color w:val="0070C0"/>
                <w:sz w:val="20"/>
                <w:szCs w:val="20"/>
              </w:rPr>
              <w:t xml:space="preserve"> </w:t>
            </w:r>
            <w:r w:rsidR="00EC3D69" w:rsidRPr="005F775C">
              <w:rPr>
                <w:rFonts w:ascii="Arial" w:hAnsi="Arial" w:cs="Arial"/>
                <w:sz w:val="20"/>
                <w:szCs w:val="20"/>
              </w:rPr>
              <w:t>o Fiscoonline</w:t>
            </w:r>
            <w:r>
              <w:rPr>
                <w:rFonts w:ascii="Arial" w:hAnsi="Arial" w:cs="Arial"/>
                <w:sz w:val="20"/>
                <w:szCs w:val="20"/>
              </w:rPr>
              <w:t>.</w:t>
            </w:r>
          </w:p>
          <w:p w:rsidR="00EC3D69" w:rsidRPr="002D1218" w:rsidRDefault="00EC3D69" w:rsidP="007D04D3">
            <w:pPr>
              <w:pStyle w:val="NormaleWeb1"/>
              <w:numPr>
                <w:ilvl w:val="0"/>
                <w:numId w:val="42"/>
              </w:numPr>
              <w:spacing w:before="0" w:after="0" w:line="360" w:lineRule="auto"/>
              <w:jc w:val="both"/>
              <w:rPr>
                <w:rFonts w:ascii="Arial" w:hAnsi="Arial" w:cs="Arial"/>
                <w:sz w:val="20"/>
                <w:szCs w:val="20"/>
              </w:rPr>
            </w:pPr>
            <w:r w:rsidRPr="00F83D25">
              <w:rPr>
                <w:rFonts w:ascii="Arial" w:hAnsi="Arial" w:cs="Arial"/>
                <w:b/>
                <w:sz w:val="20"/>
                <w:szCs w:val="20"/>
              </w:rPr>
              <w:t>In aggiunta</w:t>
            </w:r>
            <w:r w:rsidRPr="005F775C">
              <w:rPr>
                <w:rFonts w:ascii="Arial" w:hAnsi="Arial" w:cs="Arial"/>
                <w:b/>
                <w:sz w:val="20"/>
                <w:szCs w:val="20"/>
              </w:rPr>
              <w:t>: la dichiarazione IVA/2017 dovrà recare in alternativa o il visto di conformità o la sottoscrizione da parte dell’organo incaricato di effettuare il controllo contabile.</w:t>
            </w:r>
          </w:p>
        </w:tc>
      </w:tr>
    </w:tbl>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p>
    <w:p w:rsidR="00EC3D69" w:rsidRPr="005F775C" w:rsidRDefault="00EC3D69" w:rsidP="00EC3D69">
      <w:pPr>
        <w:pStyle w:val="NormaleWeb1"/>
        <w:spacing w:before="0" w:after="0" w:line="360" w:lineRule="auto"/>
        <w:ind w:left="720"/>
        <w:jc w:val="both"/>
        <w:rPr>
          <w:rFonts w:ascii="Arial" w:hAnsi="Arial" w:cs="Arial"/>
          <w:b/>
          <w:sz w:val="20"/>
          <w:szCs w:val="20"/>
        </w:rPr>
      </w:pPr>
    </w:p>
    <w:tbl>
      <w:tblPr>
        <w:tblW w:w="5000" w:type="pct"/>
        <w:tblLook w:val="0000" w:firstRow="0" w:lastRow="0" w:firstColumn="0" w:lastColumn="0" w:noHBand="0" w:noVBand="0"/>
      </w:tblPr>
      <w:tblGrid>
        <w:gridCol w:w="9060"/>
      </w:tblGrid>
      <w:tr w:rsidR="00EC3D69" w:rsidRPr="005F775C" w:rsidTr="00EC3D69">
        <w:tc>
          <w:tcPr>
            <w:tcW w:w="5000" w:type="pct"/>
            <w:tcBorders>
              <w:top w:val="single" w:sz="4" w:space="0" w:color="00000A"/>
              <w:left w:val="single" w:sz="4" w:space="0" w:color="00000A"/>
              <w:bottom w:val="single" w:sz="4" w:space="0" w:color="00000A"/>
              <w:right w:val="single" w:sz="4" w:space="0" w:color="00000A"/>
            </w:tcBorders>
            <w:shd w:val="clear" w:color="auto" w:fill="auto"/>
          </w:tcPr>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b/>
                <w:sz w:val="20"/>
                <w:szCs w:val="20"/>
              </w:rPr>
              <w:t>NOTA BENE</w:t>
            </w: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b/>
                <w:sz w:val="20"/>
                <w:szCs w:val="20"/>
              </w:rPr>
              <w:t>Anche in questi casi è sconsigliabile, cioè fra il giorno 1 e il giorno 16 marzo, a presentare il modello F24 perché il sistema rifiuterà anche in questo caso il pagamento restituendo quale messaggio che la compensazione è possibile dal giorno 16 del mese successivo a quello di presentazione della dichiarazione</w:t>
            </w:r>
            <w:r w:rsidRPr="005F775C">
              <w:rPr>
                <w:rFonts w:ascii="Arial" w:hAnsi="Arial" w:cs="Arial"/>
                <w:sz w:val="20"/>
                <w:szCs w:val="20"/>
              </w:rPr>
              <w:t xml:space="preserve">. </w:t>
            </w:r>
          </w:p>
          <w:p w:rsidR="00EC3D69" w:rsidRPr="005F775C" w:rsidRDefault="00EC3D69" w:rsidP="007D04D3">
            <w:pPr>
              <w:pStyle w:val="NormaleWeb1"/>
              <w:spacing w:before="0" w:after="0" w:line="360" w:lineRule="auto"/>
              <w:jc w:val="both"/>
              <w:rPr>
                <w:rFonts w:ascii="Arial" w:hAnsi="Arial" w:cs="Arial"/>
                <w:sz w:val="20"/>
                <w:szCs w:val="20"/>
              </w:rPr>
            </w:pPr>
          </w:p>
        </w:tc>
      </w:tr>
    </w:tbl>
    <w:p w:rsidR="00EC3D69" w:rsidRPr="00A57A65" w:rsidRDefault="00EC3D69" w:rsidP="00EC3D69">
      <w:pPr>
        <w:pStyle w:val="NormaleWeb1"/>
        <w:shd w:val="clear" w:color="auto" w:fill="FFFFFF"/>
        <w:spacing w:before="0" w:after="0" w:line="360" w:lineRule="auto"/>
        <w:jc w:val="both"/>
        <w:rPr>
          <w:rFonts w:ascii="Arial" w:hAnsi="Arial" w:cs="Arial"/>
        </w:rPr>
      </w:pPr>
    </w:p>
    <w:p w:rsidR="00EC3D69" w:rsidRPr="00A57A65" w:rsidRDefault="00EC3D69" w:rsidP="00EC3D69">
      <w:pPr>
        <w:pStyle w:val="NormaleWeb1"/>
        <w:spacing w:before="0" w:after="0" w:line="360" w:lineRule="auto"/>
        <w:jc w:val="center"/>
        <w:rPr>
          <w:rFonts w:ascii="Arial" w:hAnsi="Arial" w:cs="Arial"/>
          <w:b/>
        </w:rPr>
      </w:pPr>
      <w:r w:rsidRPr="00A57A65">
        <w:rPr>
          <w:rFonts w:ascii="Arial" w:hAnsi="Arial" w:cs="Arial"/>
          <w:b/>
        </w:rPr>
        <w:t>ATTENZIONE AL LIMITE DI EURO 700.000/1.000.000: TETTO MASSIMO DELLA COMPENSAZIONE</w:t>
      </w:r>
    </w:p>
    <w:p w:rsidR="00EC3D69" w:rsidRPr="00A57A65" w:rsidRDefault="00EC3D69" w:rsidP="00EC3D69">
      <w:pPr>
        <w:pStyle w:val="NormaleWeb1"/>
        <w:spacing w:before="0" w:after="0" w:line="360" w:lineRule="auto"/>
        <w:jc w:val="both"/>
        <w:rPr>
          <w:rFonts w:ascii="Arial" w:hAnsi="Arial" w:cs="Arial"/>
        </w:rPr>
      </w:pP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Non esiste solo, come detto fino ad ora, un limite minimo di compensazione o un limite massimo al di sopra del quale scattano obblighi maggiori per poter beneficiare degli effetti dell’istituto della compensazione orizzontale.</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 xml:space="preserve">In effetti raggiunto un certo limite di crediti compensati si rende necessario, per così dire, “smettere di compensare”. </w:t>
      </w:r>
    </w:p>
    <w:p w:rsidR="005F775C" w:rsidRPr="005F775C" w:rsidRDefault="005F775C" w:rsidP="00EC3D69">
      <w:pPr>
        <w:pStyle w:val="NormaleWeb1"/>
        <w:shd w:val="clear" w:color="auto" w:fill="FFFFFF"/>
        <w:spacing w:before="0" w:after="0" w:line="360" w:lineRule="auto"/>
        <w:jc w:val="both"/>
        <w:rPr>
          <w:rFonts w:ascii="Arial" w:hAnsi="Arial" w:cs="Arial"/>
          <w:sz w:val="20"/>
          <w:szCs w:val="20"/>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0"/>
      </w:tblGrid>
      <w:tr w:rsidR="00EC3D69" w:rsidRPr="005F775C" w:rsidTr="005F775C">
        <w:tc>
          <w:tcPr>
            <w:tcW w:w="5000" w:type="pct"/>
            <w:shd w:val="clear" w:color="auto" w:fill="auto"/>
          </w:tcPr>
          <w:p w:rsidR="00EC3D69" w:rsidRPr="005F775C" w:rsidRDefault="00EC3D69" w:rsidP="007D04D3">
            <w:pPr>
              <w:pStyle w:val="NormaleWeb1"/>
              <w:spacing w:before="0" w:after="0" w:line="360" w:lineRule="auto"/>
              <w:jc w:val="both"/>
              <w:rPr>
                <w:rFonts w:ascii="Arial" w:hAnsi="Arial" w:cs="Arial"/>
                <w:b/>
                <w:sz w:val="20"/>
                <w:szCs w:val="20"/>
              </w:rPr>
            </w:pPr>
            <w:r w:rsidRPr="005F775C">
              <w:rPr>
                <w:rFonts w:ascii="Arial" w:hAnsi="Arial" w:cs="Arial"/>
                <w:b/>
                <w:sz w:val="20"/>
                <w:szCs w:val="20"/>
              </w:rPr>
              <w:t>NOTA BENE</w:t>
            </w: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sz w:val="20"/>
                <w:szCs w:val="20"/>
              </w:rPr>
              <w:t>Il limite massimo dei crediti di imposta e dei contributi compensabili è fissato in 700 mila per ciascun anno solare.</w:t>
            </w:r>
          </w:p>
          <w:p w:rsidR="00EC3D69" w:rsidRPr="005F775C" w:rsidRDefault="00EC3D69" w:rsidP="007D04D3">
            <w:pPr>
              <w:pStyle w:val="NormaleWeb1"/>
              <w:spacing w:before="0" w:after="0" w:line="360" w:lineRule="auto"/>
              <w:jc w:val="both"/>
              <w:rPr>
                <w:rFonts w:ascii="Arial" w:hAnsi="Arial" w:cs="Arial"/>
                <w:sz w:val="20"/>
                <w:szCs w:val="20"/>
              </w:rPr>
            </w:pPr>
            <w:r w:rsidRPr="005F775C">
              <w:rPr>
                <w:rFonts w:ascii="Arial" w:hAnsi="Arial" w:cs="Arial"/>
                <w:sz w:val="20"/>
                <w:szCs w:val="20"/>
              </w:rPr>
              <w:t>Detto limite è innalzato ad 1.000.000 di euro per chi effettua subappalti.</w:t>
            </w: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EC3D69" w:rsidP="007D04D3">
            <w:pPr>
              <w:pStyle w:val="NormaleWeb1"/>
              <w:spacing w:before="0" w:after="0" w:line="360" w:lineRule="auto"/>
              <w:jc w:val="both"/>
              <w:rPr>
                <w:rFonts w:ascii="Arial" w:hAnsi="Arial" w:cs="Arial"/>
                <w:sz w:val="20"/>
                <w:szCs w:val="20"/>
              </w:rPr>
            </w:pPr>
          </w:p>
          <w:p w:rsidR="00EC3D69" w:rsidRPr="005F775C" w:rsidRDefault="00EC3D69" w:rsidP="00EC3D69">
            <w:pPr>
              <w:pStyle w:val="NormaleWeb1"/>
              <w:numPr>
                <w:ilvl w:val="0"/>
                <w:numId w:val="41"/>
              </w:numPr>
              <w:spacing w:before="0" w:after="0" w:line="360" w:lineRule="auto"/>
              <w:jc w:val="both"/>
              <w:rPr>
                <w:rFonts w:ascii="Arial" w:hAnsi="Arial" w:cs="Arial"/>
                <w:sz w:val="20"/>
                <w:szCs w:val="20"/>
              </w:rPr>
            </w:pPr>
            <w:r w:rsidRPr="005F775C">
              <w:rPr>
                <w:rFonts w:ascii="Arial" w:hAnsi="Arial" w:cs="Arial"/>
                <w:sz w:val="20"/>
                <w:szCs w:val="20"/>
              </w:rPr>
              <w:t>Il che significa che indipendentemente dall’anno di formazione del credito e indipendentemente dalla tipologia di tributo a credito i contribuenti possono compensare in F24 solo 700.000/1.00.000 in un anno solare.</w:t>
            </w:r>
          </w:p>
          <w:p w:rsidR="00EC3D69" w:rsidRPr="005F775C" w:rsidRDefault="00EC3D69" w:rsidP="007D04D3">
            <w:pPr>
              <w:pStyle w:val="NormaleWeb1"/>
              <w:spacing w:before="0" w:after="0" w:line="360" w:lineRule="auto"/>
              <w:jc w:val="both"/>
              <w:rPr>
                <w:rFonts w:ascii="Arial" w:hAnsi="Arial" w:cs="Arial"/>
                <w:b/>
                <w:sz w:val="20"/>
                <w:szCs w:val="20"/>
              </w:rPr>
            </w:pPr>
          </w:p>
        </w:tc>
      </w:tr>
    </w:tbl>
    <w:p w:rsidR="00EC3D69" w:rsidRPr="00A57A65" w:rsidRDefault="00EC3D69" w:rsidP="00EC3D69">
      <w:pPr>
        <w:pStyle w:val="NormaleWeb1"/>
        <w:shd w:val="clear" w:color="auto" w:fill="FFFFFF"/>
        <w:spacing w:before="0" w:after="0" w:line="360" w:lineRule="auto"/>
        <w:jc w:val="both"/>
        <w:rPr>
          <w:rFonts w:ascii="Arial" w:hAnsi="Arial" w:cs="Arial"/>
        </w:rPr>
      </w:pPr>
    </w:p>
    <w:p w:rsidR="00EC3D69" w:rsidRPr="005F775C" w:rsidRDefault="00EC3D69" w:rsidP="005F775C">
      <w:pPr>
        <w:pStyle w:val="NormaleWeb1"/>
        <w:shd w:val="clear" w:color="auto" w:fill="1F4E79" w:themeFill="accent1" w:themeFillShade="80"/>
        <w:spacing w:before="0" w:after="0" w:line="360" w:lineRule="auto"/>
        <w:jc w:val="center"/>
        <w:rPr>
          <w:rFonts w:ascii="Arial" w:hAnsi="Arial" w:cs="Arial"/>
          <w:b/>
          <w:color w:val="FFFFFF" w:themeColor="background1"/>
        </w:rPr>
      </w:pPr>
      <w:r w:rsidRPr="005F775C">
        <w:rPr>
          <w:rFonts w:ascii="Arial" w:hAnsi="Arial" w:cs="Arial"/>
          <w:b/>
          <w:color w:val="FFFFFF" w:themeColor="background1"/>
        </w:rPr>
        <w:t>LA FORMAZIONE DEL LIMITE DI EURO 700.000/1.000.000</w:t>
      </w:r>
    </w:p>
    <w:p w:rsidR="00EC3D69" w:rsidRPr="005F775C" w:rsidRDefault="00EC3D69" w:rsidP="00EC3D69">
      <w:pPr>
        <w:pStyle w:val="NormaleWeb1"/>
        <w:shd w:val="clear" w:color="auto" w:fill="FFFFFF"/>
        <w:spacing w:before="0" w:after="0" w:line="360" w:lineRule="auto"/>
        <w:jc w:val="both"/>
        <w:rPr>
          <w:rFonts w:ascii="Arial" w:hAnsi="Arial" w:cs="Arial"/>
          <w:sz w:val="20"/>
          <w:szCs w:val="20"/>
        </w:rPr>
      </w:pPr>
      <w:r w:rsidRPr="005F775C">
        <w:rPr>
          <w:rFonts w:ascii="Arial" w:hAnsi="Arial" w:cs="Arial"/>
          <w:sz w:val="20"/>
          <w:szCs w:val="20"/>
        </w:rPr>
        <w:t>Vale la pena di evidenziare che al limite di euro 700.000/1.000.000 concorrono anche le somme chieste a rimborso in via semplificata, il che significa che nel caso di un’eccedenza molto elevata, supponiamo 800.000 euro, di cui 300.000 chiesti a rimborso per la presenza di condizioni che danno il diritto al rimborso in via prioritari (split payment, opzione per il DLgs 127/2915 ecc…) solo la restante parte ad arrivare ad euro 700.000/1.000.000, potrà essere compensata orizzontalmente.</w:t>
      </w:r>
    </w:p>
    <w:p w:rsidR="00EC3D69" w:rsidRDefault="00EC3D69" w:rsidP="00EC3D69">
      <w:pPr>
        <w:pStyle w:val="NormaleWeb1"/>
        <w:shd w:val="clear" w:color="auto" w:fill="FFFFFF"/>
        <w:spacing w:before="0" w:after="0" w:line="360" w:lineRule="auto"/>
        <w:jc w:val="both"/>
        <w:rPr>
          <w:rFonts w:ascii="Arial" w:hAnsi="Arial" w:cs="Arial"/>
          <w:b/>
          <w:sz w:val="20"/>
          <w:szCs w:val="20"/>
        </w:rPr>
      </w:pPr>
    </w:p>
    <w:p w:rsidR="002D1218" w:rsidRPr="005F775C" w:rsidRDefault="002D1218" w:rsidP="00EC3D69">
      <w:pPr>
        <w:pStyle w:val="NormaleWeb1"/>
        <w:shd w:val="clear" w:color="auto" w:fill="FFFFFF"/>
        <w:spacing w:before="0" w:after="0" w:line="360" w:lineRule="auto"/>
        <w:jc w:val="both"/>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C3D69" w:rsidRPr="005F775C" w:rsidTr="00EC3D69">
        <w:tc>
          <w:tcPr>
            <w:tcW w:w="5000" w:type="pct"/>
            <w:shd w:val="clear" w:color="auto" w:fill="auto"/>
          </w:tcPr>
          <w:p w:rsidR="00EC3D69" w:rsidRPr="005F775C" w:rsidRDefault="00EC3D69" w:rsidP="007D04D3">
            <w:pPr>
              <w:pStyle w:val="NormaleWeb1"/>
              <w:spacing w:before="0" w:after="0" w:line="360" w:lineRule="auto"/>
              <w:jc w:val="both"/>
              <w:rPr>
                <w:rFonts w:ascii="Arial" w:hAnsi="Arial" w:cs="Arial"/>
                <w:b/>
                <w:sz w:val="20"/>
                <w:szCs w:val="20"/>
              </w:rPr>
            </w:pPr>
            <w:r w:rsidRPr="005F775C">
              <w:rPr>
                <w:rFonts w:ascii="Arial" w:hAnsi="Arial" w:cs="Arial"/>
                <w:b/>
                <w:sz w:val="20"/>
                <w:szCs w:val="20"/>
              </w:rPr>
              <w:t xml:space="preserve">ESEMPIO – </w:t>
            </w:r>
          </w:p>
          <w:p w:rsidR="00EC3D69" w:rsidRPr="005F775C" w:rsidRDefault="00EC3D69" w:rsidP="007D04D3">
            <w:pPr>
              <w:pStyle w:val="NormaleWeb1"/>
              <w:spacing w:before="0" w:after="0" w:line="360" w:lineRule="auto"/>
              <w:jc w:val="both"/>
              <w:rPr>
                <w:rFonts w:ascii="Arial" w:hAnsi="Arial" w:cs="Arial"/>
                <w:b/>
                <w:sz w:val="20"/>
                <w:szCs w:val="20"/>
              </w:rPr>
            </w:pPr>
            <w:r w:rsidRPr="005F775C">
              <w:rPr>
                <w:rFonts w:ascii="Arial" w:hAnsi="Arial" w:cs="Arial"/>
                <w:b/>
                <w:sz w:val="20"/>
                <w:szCs w:val="20"/>
              </w:rPr>
              <w:t xml:space="preserve">Contribuente per il quale il limite massimo di compensazione è di euro 700.000. Credito IVA al 31.12.2016 euro 800.000, di cui 300.000 chiesti a rimborso (ovviamente rispettando tutte le condizioni ed i parametri necessari all’accesso al rimborso). IN compensazione orizzontale potranno confluire solo euro 400.000 (300.000 + 400.000 = 700.000) la rimanente parte di euro 100.000 dovrà obbligatoriamente rimanere in IVA, oppure venire compensata dal 1.1.2018, data a decorrere dalla quale il plafond di euro 700.000 ripartirà da zero. </w:t>
            </w:r>
          </w:p>
        </w:tc>
      </w:tr>
    </w:tbl>
    <w:p w:rsidR="00150798" w:rsidRPr="00A57A65" w:rsidRDefault="00150798" w:rsidP="003E4816">
      <w:pPr>
        <w:spacing w:line="360" w:lineRule="auto"/>
        <w:jc w:val="both"/>
        <w:textAlignment w:val="baseline"/>
        <w:rPr>
          <w:rFonts w:ascii="Arial" w:hAnsi="Arial" w:cs="Arial"/>
          <w:b/>
          <w:bCs/>
          <w:color w:val="000000"/>
        </w:rPr>
      </w:pPr>
    </w:p>
    <w:p w:rsidR="00150798" w:rsidRPr="00A57A65" w:rsidRDefault="00150798" w:rsidP="003E4816">
      <w:pPr>
        <w:spacing w:line="360" w:lineRule="auto"/>
        <w:jc w:val="center"/>
        <w:textAlignment w:val="baseline"/>
        <w:rPr>
          <w:rFonts w:ascii="Arial" w:hAnsi="Arial" w:cs="Arial"/>
          <w:b/>
          <w:bCs/>
          <w:color w:val="000000"/>
        </w:rPr>
      </w:pPr>
      <w:r w:rsidRPr="00A57A65">
        <w:rPr>
          <w:rFonts w:ascii="Arial" w:hAnsi="Arial" w:cs="Arial"/>
          <w:b/>
          <w:bCs/>
          <w:color w:val="000000"/>
        </w:rPr>
        <w:t>La scelta del rimborso IVA</w:t>
      </w:r>
    </w:p>
    <w:p w:rsidR="00150798" w:rsidRPr="00A57A65" w:rsidRDefault="00150798" w:rsidP="003E4816">
      <w:pPr>
        <w:spacing w:line="360" w:lineRule="auto"/>
        <w:jc w:val="both"/>
        <w:textAlignment w:val="baseline"/>
        <w:rPr>
          <w:rFonts w:ascii="Arial" w:hAnsi="Arial" w:cs="Arial"/>
          <w:b/>
          <w:bCs/>
          <w:color w:val="00000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
                <w:bCs/>
                <w:color w:val="000000"/>
                <w:sz w:val="20"/>
                <w:szCs w:val="20"/>
              </w:rPr>
              <w:t>E se il contribuente decide di chiedere a rimborso le risultanze della dichiarazione?</w:t>
            </w: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Allora in tale situazione occorre verificare:</w:t>
            </w:r>
          </w:p>
          <w:p w:rsidR="00150798" w:rsidRPr="005F775C" w:rsidRDefault="00150798" w:rsidP="003E4816">
            <w:pPr>
              <w:numPr>
                <w:ilvl w:val="0"/>
                <w:numId w:val="7"/>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i requisiti per poter richiedere il rimborso, cioè fare rifermento all’art. 30, DPR 633/72 per comprendere se il contribuente è in una di quelle situazioni soggettive che gli danno diritto al rimborso;</w:t>
            </w:r>
          </w:p>
          <w:p w:rsidR="00150798" w:rsidRPr="005F775C" w:rsidRDefault="00150798" w:rsidP="003E4816">
            <w:pPr>
              <w:numPr>
                <w:ilvl w:val="0"/>
                <w:numId w:val="7"/>
              </w:numPr>
              <w:spacing w:line="360" w:lineRule="auto"/>
              <w:jc w:val="both"/>
              <w:textAlignment w:val="baseline"/>
              <w:rPr>
                <w:rFonts w:ascii="Arial" w:hAnsi="Arial" w:cs="Arial"/>
                <w:sz w:val="20"/>
                <w:szCs w:val="20"/>
              </w:rPr>
            </w:pPr>
            <w:r w:rsidRPr="005F775C">
              <w:rPr>
                <w:rFonts w:ascii="Arial" w:hAnsi="Arial" w:cs="Arial"/>
                <w:bCs/>
                <w:color w:val="000000"/>
                <w:sz w:val="20"/>
                <w:szCs w:val="20"/>
              </w:rPr>
              <w:t>una volta appurate le condizioni ed i requisiti per il rimborso procedere con l’applicazione delle norme contenute nell’art. 38bis, DPR 633/72, al fine di concludere correttamente la procedura di rimborso.</w:t>
            </w:r>
          </w:p>
        </w:tc>
      </w:tr>
    </w:tbl>
    <w:p w:rsidR="00150798" w:rsidRPr="005F775C" w:rsidRDefault="00150798" w:rsidP="003E4816">
      <w:pPr>
        <w:spacing w:line="360" w:lineRule="auto"/>
        <w:jc w:val="both"/>
        <w:textAlignment w:val="baseline"/>
        <w:rPr>
          <w:rFonts w:ascii="Arial" w:hAnsi="Arial" w:cs="Arial"/>
          <w:b/>
          <w:bCs/>
          <w:color w:val="000000"/>
          <w:sz w:val="20"/>
          <w:szCs w:val="20"/>
        </w:rPr>
      </w:pPr>
    </w:p>
    <w:p w:rsidR="00150798" w:rsidRPr="005F775C" w:rsidRDefault="00150798" w:rsidP="003E4816">
      <w:pPr>
        <w:spacing w:line="360" w:lineRule="auto"/>
        <w:jc w:val="both"/>
        <w:textAlignment w:val="baseline"/>
        <w:rPr>
          <w:rFonts w:ascii="Arial" w:hAnsi="Arial" w:cs="Arial"/>
          <w:b/>
          <w:bCs/>
          <w:color w:val="000000"/>
          <w:sz w:val="20"/>
          <w:szCs w:val="20"/>
        </w:rPr>
      </w:pPr>
      <w:r w:rsidRPr="005F775C">
        <w:rPr>
          <w:rFonts w:ascii="Arial" w:hAnsi="Arial" w:cs="Arial"/>
          <w:bCs/>
          <w:color w:val="000000"/>
          <w:sz w:val="20"/>
          <w:szCs w:val="20"/>
        </w:rPr>
        <w:t>Vediamo i dettagli di quanto ci interessa.</w:t>
      </w:r>
    </w:p>
    <w:p w:rsidR="00150798" w:rsidRPr="005F775C" w:rsidRDefault="00150798" w:rsidP="003E4816">
      <w:pPr>
        <w:spacing w:line="360" w:lineRule="auto"/>
        <w:jc w:val="both"/>
        <w:textAlignment w:val="baseline"/>
        <w:rPr>
          <w:rFonts w:ascii="Arial" w:hAnsi="Arial" w:cs="Arial"/>
          <w:b/>
          <w:bCs/>
          <w:color w:val="000000"/>
          <w:sz w:val="20"/>
          <w:szCs w:val="20"/>
        </w:rPr>
      </w:pPr>
      <w:r w:rsidRPr="005F775C">
        <w:rPr>
          <w:rFonts w:ascii="Arial" w:hAnsi="Arial" w:cs="Arial"/>
          <w:b/>
          <w:bCs/>
          <w:color w:val="000000"/>
          <w:sz w:val="20"/>
          <w:szCs w:val="20"/>
        </w:rPr>
        <w:t>I requisiti per il rimborso IVA</w:t>
      </w:r>
    </w:p>
    <w:p w:rsidR="00150798" w:rsidRPr="005F775C" w:rsidRDefault="00150798" w:rsidP="003E4816">
      <w:pPr>
        <w:spacing w:line="360" w:lineRule="auto"/>
        <w:jc w:val="both"/>
        <w:textAlignment w:val="baseline"/>
        <w:rPr>
          <w:rFonts w:ascii="Arial" w:hAnsi="Arial" w:cs="Arial"/>
          <w:b/>
          <w:bCs/>
          <w:color w:val="000000"/>
          <w:sz w:val="20"/>
          <w:szCs w:val="20"/>
        </w:rPr>
      </w:pP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Fermi rimanendo i requisiti per poter accedere ai rimborsi infrannuali, a mezzo del Mod. TR, si vuole esaminare in tale sede quali siano i requisiti che permettono al contribuente di poter beneficiare del rimborso delle eccedenze IVA maturate al 31.12.2016.</w:t>
      </w:r>
    </w:p>
    <w:p w:rsidR="00150798" w:rsidRPr="006C0B59" w:rsidRDefault="00150798" w:rsidP="003E4816">
      <w:pPr>
        <w:spacing w:line="360" w:lineRule="auto"/>
        <w:jc w:val="both"/>
        <w:textAlignment w:val="baseline"/>
        <w:rPr>
          <w:rFonts w:ascii="Arial" w:hAnsi="Arial" w:cs="Arial"/>
          <w:bCs/>
          <w:color w:val="000000"/>
          <w:sz w:val="8"/>
          <w:szCs w:val="20"/>
        </w:rPr>
      </w:pPr>
    </w:p>
    <w:p w:rsidR="00150798" w:rsidRPr="005F775C" w:rsidRDefault="00150798" w:rsidP="003E4816">
      <w:pPr>
        <w:spacing w:line="360" w:lineRule="auto"/>
        <w:jc w:val="both"/>
        <w:textAlignment w:val="baseline"/>
        <w:rPr>
          <w:rFonts w:ascii="Arial" w:hAnsi="Arial" w:cs="Arial"/>
          <w:sz w:val="20"/>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spacing w:line="360" w:lineRule="auto"/>
              <w:jc w:val="center"/>
              <w:textAlignment w:val="baseline"/>
              <w:rPr>
                <w:rFonts w:ascii="Arial" w:hAnsi="Arial" w:cs="Arial"/>
                <w:b/>
                <w:sz w:val="20"/>
                <w:szCs w:val="20"/>
              </w:rPr>
            </w:pPr>
            <w:r w:rsidRPr="005F775C">
              <w:rPr>
                <w:rFonts w:ascii="Arial" w:hAnsi="Arial" w:cs="Arial"/>
                <w:b/>
                <w:sz w:val="20"/>
                <w:szCs w:val="20"/>
              </w:rPr>
              <w:t>Misura minima per accedere al rimborso del credito:</w:t>
            </w:r>
          </w:p>
          <w:p w:rsidR="00150798" w:rsidRPr="005F775C" w:rsidRDefault="00150798" w:rsidP="003E4816">
            <w:pPr>
              <w:spacing w:line="360" w:lineRule="auto"/>
              <w:jc w:val="center"/>
              <w:textAlignment w:val="baseline"/>
              <w:rPr>
                <w:rFonts w:ascii="Arial" w:hAnsi="Arial" w:cs="Arial"/>
                <w:sz w:val="20"/>
                <w:szCs w:val="20"/>
              </w:rPr>
            </w:pPr>
            <w:r w:rsidRPr="005F775C">
              <w:rPr>
                <w:rFonts w:ascii="Arial" w:hAnsi="Arial" w:cs="Arial"/>
                <w:b/>
                <w:sz w:val="20"/>
                <w:szCs w:val="20"/>
              </w:rPr>
              <w:t>euro 2.582,28</w:t>
            </w:r>
          </w:p>
        </w:tc>
      </w:tr>
    </w:tbl>
    <w:p w:rsidR="00150798" w:rsidRPr="005F775C" w:rsidRDefault="00150798" w:rsidP="003E4816">
      <w:pPr>
        <w:spacing w:line="360" w:lineRule="auto"/>
        <w:jc w:val="both"/>
        <w:textAlignment w:val="baseline"/>
        <w:rPr>
          <w:rFonts w:ascii="Arial" w:hAnsi="Arial" w:cs="Arial"/>
          <w:sz w:val="20"/>
          <w:szCs w:val="20"/>
        </w:rPr>
      </w:pPr>
    </w:p>
    <w:p w:rsidR="00150798" w:rsidRPr="005F775C" w:rsidRDefault="00150798" w:rsidP="003E4816">
      <w:pPr>
        <w:spacing w:line="360" w:lineRule="auto"/>
        <w:jc w:val="both"/>
        <w:textAlignment w:val="baseline"/>
        <w:rPr>
          <w:rFonts w:ascii="Arial" w:hAnsi="Arial" w:cs="Arial"/>
          <w:bCs/>
          <w:color w:val="000000"/>
          <w:sz w:val="20"/>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2D1218" w:rsidRDefault="00150798" w:rsidP="003E4816">
            <w:pPr>
              <w:spacing w:line="360" w:lineRule="auto"/>
              <w:jc w:val="both"/>
              <w:textAlignment w:val="baseline"/>
              <w:rPr>
                <w:rFonts w:ascii="Arial" w:hAnsi="Arial" w:cs="Arial"/>
                <w:bCs/>
                <w:sz w:val="20"/>
                <w:szCs w:val="20"/>
              </w:rPr>
            </w:pPr>
            <w:r w:rsidRPr="005F775C">
              <w:rPr>
                <w:rFonts w:ascii="Arial" w:hAnsi="Arial" w:cs="Arial"/>
                <w:b/>
                <w:bCs/>
                <w:color w:val="000000"/>
                <w:sz w:val="20"/>
                <w:szCs w:val="20"/>
              </w:rPr>
              <w:t>Possono richiedere il rimborso</w:t>
            </w:r>
            <w:r w:rsidR="00171526" w:rsidRPr="002D1218">
              <w:rPr>
                <w:rFonts w:ascii="Arial" w:hAnsi="Arial" w:cs="Arial"/>
                <w:b/>
                <w:bCs/>
                <w:sz w:val="20"/>
                <w:szCs w:val="20"/>
              </w:rPr>
              <w:t xml:space="preserve"> (Art. 30 DPR 633/72)</w:t>
            </w:r>
            <w:r w:rsidRPr="002D1218">
              <w:rPr>
                <w:rFonts w:ascii="Arial" w:hAnsi="Arial" w:cs="Arial"/>
                <w:b/>
                <w:bCs/>
                <w:sz w:val="20"/>
                <w:szCs w:val="20"/>
              </w:rPr>
              <w:t xml:space="preserve"> i soggetti passivi IVA </w:t>
            </w:r>
            <w:r w:rsidR="001772F8" w:rsidRPr="002D1218">
              <w:rPr>
                <w:rFonts w:ascii="Arial" w:hAnsi="Arial" w:cs="Arial"/>
                <w:b/>
                <w:bCs/>
                <w:sz w:val="20"/>
                <w:szCs w:val="20"/>
              </w:rPr>
              <w:t>che:</w:t>
            </w:r>
          </w:p>
          <w:p w:rsidR="000A1283" w:rsidRPr="00795C7A" w:rsidRDefault="000A1283" w:rsidP="000A1283">
            <w:pPr>
              <w:numPr>
                <w:ilvl w:val="0"/>
                <w:numId w:val="29"/>
              </w:numPr>
              <w:spacing w:line="360" w:lineRule="auto"/>
              <w:jc w:val="both"/>
              <w:textAlignment w:val="baseline"/>
              <w:rPr>
                <w:rFonts w:ascii="Arial" w:hAnsi="Arial" w:cs="Arial"/>
                <w:bCs/>
                <w:sz w:val="20"/>
                <w:szCs w:val="20"/>
              </w:rPr>
            </w:pPr>
            <w:r w:rsidRPr="00795C7A">
              <w:rPr>
                <w:rFonts w:ascii="Arial" w:hAnsi="Arial" w:cs="Arial"/>
                <w:bCs/>
                <w:sz w:val="20"/>
                <w:szCs w:val="20"/>
              </w:rPr>
              <w:t>indipendentemente dalle situazioni elencate di seguito, presentano un’eccedenza a credito nell’ultimo triennio precedente, compreso l’anno di presentazione della dichiarazione,</w:t>
            </w:r>
            <w:r w:rsidR="00795C7A" w:rsidRPr="00795C7A">
              <w:rPr>
                <w:rFonts w:ascii="Arial" w:hAnsi="Arial" w:cs="Arial"/>
                <w:bCs/>
                <w:sz w:val="20"/>
                <w:szCs w:val="20"/>
              </w:rPr>
              <w:t xml:space="preserve"> in tal caso</w:t>
            </w:r>
            <w:r w:rsidRPr="00795C7A">
              <w:rPr>
                <w:rFonts w:ascii="Arial" w:hAnsi="Arial" w:cs="Arial"/>
                <w:bCs/>
                <w:sz w:val="20"/>
                <w:szCs w:val="20"/>
              </w:rPr>
              <w:t xml:space="preserve"> il rimborso spetta per la minore delle tre risultanze;</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esercitano esclusivamente o prevalentemente attività che comportano l’effettuazione di operazioni attive soggette ad un’aliquota media delle vendite, maggiorata del 10%, inferiore rispetto a quella sugli acquisti;</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effettuano operazioni attive non imponibili (artt. 8, 8-bis e 9, DPR 633/72, art. 41, DL 331/93, in misura superiore al 25% dell’ammontare complessivo di tutte le operazioni effettuate);</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hanno effettuato acquisti (o importazioni) di beni ammortizzabili o effettuato l’acquisto (o l’importazione) di beni e l’acquisto di servizi per studi e ricerche;</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effettuano prevalentemente operazioni attive fuori dal campo di applicazione dell’IVA per mancanza del presupposto</w:t>
            </w:r>
            <w:r w:rsidR="00171526">
              <w:rPr>
                <w:rFonts w:ascii="Arial" w:hAnsi="Arial" w:cs="Arial"/>
                <w:bCs/>
                <w:sz w:val="20"/>
                <w:szCs w:val="20"/>
              </w:rPr>
              <w:t xml:space="preserve"> della territorialità (artt. 7 a</w:t>
            </w:r>
            <w:r w:rsidRPr="005F775C">
              <w:rPr>
                <w:rFonts w:ascii="Arial" w:hAnsi="Arial" w:cs="Arial"/>
                <w:bCs/>
                <w:sz w:val="20"/>
                <w:szCs w:val="20"/>
              </w:rPr>
              <w:t xml:space="preserve"> 7-septies, D</w:t>
            </w:r>
            <w:r w:rsidRPr="002D1218">
              <w:rPr>
                <w:rFonts w:ascii="Arial" w:hAnsi="Arial" w:cs="Arial"/>
                <w:bCs/>
                <w:sz w:val="20"/>
                <w:szCs w:val="20"/>
              </w:rPr>
              <w:t>PR 633/72);</w:t>
            </w:r>
            <w:r w:rsidR="00CF461F" w:rsidRPr="002D1218">
              <w:rPr>
                <w:rFonts w:ascii="Arial" w:hAnsi="Arial" w:cs="Arial"/>
                <w:bCs/>
                <w:sz w:val="20"/>
                <w:szCs w:val="20"/>
              </w:rPr>
              <w:t xml:space="preserve"> (</w:t>
            </w:r>
            <w:r w:rsidR="00CF461F" w:rsidRPr="002D1218">
              <w:rPr>
                <w:rFonts w:ascii="Arial" w:hAnsi="Arial" w:cs="Arial"/>
                <w:b/>
                <w:bCs/>
                <w:sz w:val="20"/>
                <w:szCs w:val="20"/>
              </w:rPr>
              <w:t xml:space="preserve">per </w:t>
            </w:r>
            <w:r w:rsidR="004E1552" w:rsidRPr="002D1218">
              <w:rPr>
                <w:rFonts w:ascii="Arial" w:hAnsi="Arial" w:cs="Arial"/>
                <w:b/>
                <w:bCs/>
                <w:sz w:val="20"/>
                <w:szCs w:val="20"/>
              </w:rPr>
              <w:t>esempio il caso di un soggetto</w:t>
            </w:r>
            <w:r w:rsidR="00CF461F" w:rsidRPr="002D1218">
              <w:rPr>
                <w:rFonts w:ascii="Arial" w:hAnsi="Arial" w:cs="Arial"/>
                <w:b/>
                <w:bCs/>
                <w:sz w:val="20"/>
                <w:szCs w:val="20"/>
              </w:rPr>
              <w:t xml:space="preserve"> che nell’anno 2016 abbia effettuato prestazioni di servizi a favore di una ditta estera.)</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 xml:space="preserve">ricoprono il ruolo di rappresentante fiscale (art. 17 co. 3, DPR 633/72); </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effettuano operazioni soggette allo split payment (art. 17ter, DPR 633/72);</w:t>
            </w:r>
          </w:p>
          <w:p w:rsidR="00150798" w:rsidRPr="005F775C" w:rsidRDefault="00150798" w:rsidP="00EC3D69">
            <w:pPr>
              <w:numPr>
                <w:ilvl w:val="0"/>
                <w:numId w:val="29"/>
              </w:numPr>
              <w:spacing w:line="360" w:lineRule="auto"/>
              <w:jc w:val="both"/>
              <w:textAlignment w:val="baseline"/>
              <w:rPr>
                <w:rFonts w:ascii="Arial" w:hAnsi="Arial" w:cs="Arial"/>
                <w:bCs/>
                <w:sz w:val="20"/>
                <w:szCs w:val="20"/>
              </w:rPr>
            </w:pPr>
            <w:r w:rsidRPr="005F775C">
              <w:rPr>
                <w:rFonts w:ascii="Arial" w:hAnsi="Arial" w:cs="Arial"/>
                <w:bCs/>
                <w:sz w:val="20"/>
                <w:szCs w:val="20"/>
              </w:rPr>
              <w:t>sia un agricoltore che beneficia del regime speciale di cui all’art. 34 del DPR 633/72 e che effettua prevalentemente cessioni non imponibili di cui agli artt. 8, 38-quater e 72 del DPR 633/72 e cessioni intracomunitarie di cui all’art. 41 del DL 331/93;</w:t>
            </w:r>
          </w:p>
          <w:p w:rsidR="00150798" w:rsidRPr="00795C7A" w:rsidRDefault="00150798" w:rsidP="00795C7A">
            <w:pPr>
              <w:numPr>
                <w:ilvl w:val="0"/>
                <w:numId w:val="29"/>
              </w:numPr>
              <w:autoSpaceDE w:val="0"/>
              <w:spacing w:line="360" w:lineRule="auto"/>
              <w:jc w:val="both"/>
              <w:rPr>
                <w:rFonts w:ascii="Arial" w:hAnsi="Arial" w:cs="Arial"/>
                <w:bCs/>
                <w:color w:val="000000"/>
                <w:sz w:val="20"/>
                <w:szCs w:val="20"/>
              </w:rPr>
            </w:pPr>
            <w:r w:rsidRPr="005F775C">
              <w:rPr>
                <w:rFonts w:ascii="Arial" w:hAnsi="Arial" w:cs="Arial"/>
                <w:bCs/>
                <w:sz w:val="20"/>
                <w:szCs w:val="20"/>
              </w:rPr>
              <w:t>abbiano cessato l’attività</w:t>
            </w:r>
            <w:r w:rsidRPr="005F775C">
              <w:rPr>
                <w:rFonts w:ascii="Arial" w:hAnsi="Arial" w:cs="Arial"/>
                <w:sz w:val="20"/>
                <w:szCs w:val="20"/>
              </w:rPr>
              <w:t>.</w:t>
            </w:r>
          </w:p>
        </w:tc>
      </w:tr>
    </w:tbl>
    <w:p w:rsidR="00150798" w:rsidRPr="005F775C" w:rsidRDefault="00150798" w:rsidP="003E4816">
      <w:pPr>
        <w:spacing w:line="360" w:lineRule="auto"/>
        <w:jc w:val="both"/>
        <w:textAlignment w:val="baseline"/>
        <w:rPr>
          <w:rFonts w:ascii="Arial" w:hAnsi="Arial" w:cs="Arial"/>
          <w:bCs/>
          <w:color w:val="000000"/>
          <w:sz w:val="20"/>
          <w:szCs w:val="20"/>
        </w:rPr>
      </w:pPr>
    </w:p>
    <w:p w:rsidR="00150798" w:rsidRPr="005F775C" w:rsidRDefault="00150798" w:rsidP="003E4816">
      <w:pPr>
        <w:spacing w:line="360" w:lineRule="auto"/>
        <w:jc w:val="both"/>
        <w:textAlignment w:val="baseline"/>
        <w:rPr>
          <w:rFonts w:ascii="Arial" w:hAnsi="Arial" w:cs="Arial"/>
          <w:sz w:val="20"/>
          <w:szCs w:val="20"/>
        </w:rPr>
      </w:pPr>
    </w:p>
    <w:p w:rsidR="00150798" w:rsidRPr="005F775C" w:rsidRDefault="00150798" w:rsidP="003E4816">
      <w:pPr>
        <w:spacing w:line="360" w:lineRule="auto"/>
        <w:jc w:val="both"/>
        <w:textAlignment w:val="baseline"/>
        <w:rPr>
          <w:rFonts w:ascii="Arial" w:hAnsi="Arial" w:cs="Arial"/>
          <w:b/>
          <w:bCs/>
          <w:color w:val="000000"/>
          <w:sz w:val="20"/>
          <w:szCs w:val="20"/>
        </w:rPr>
      </w:pPr>
    </w:p>
    <w:tbl>
      <w:tblPr>
        <w:tblW w:w="5000" w:type="pct"/>
        <w:tblLook w:val="0000" w:firstRow="0" w:lastRow="0" w:firstColumn="0" w:lastColumn="0" w:noHBand="0" w:noVBand="0"/>
      </w:tblPr>
      <w:tblGrid>
        <w:gridCol w:w="9060"/>
      </w:tblGrid>
      <w:tr w:rsidR="00150798" w:rsidRPr="005F775C" w:rsidTr="003E4816">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spacing w:line="360" w:lineRule="auto"/>
              <w:jc w:val="both"/>
              <w:textAlignment w:val="baseline"/>
              <w:rPr>
                <w:rFonts w:ascii="Arial" w:hAnsi="Arial" w:cs="Arial"/>
                <w:b/>
                <w:bCs/>
                <w:color w:val="000000"/>
                <w:sz w:val="20"/>
                <w:szCs w:val="20"/>
              </w:rPr>
            </w:pPr>
            <w:r w:rsidRPr="005F775C">
              <w:rPr>
                <w:rFonts w:ascii="Arial" w:hAnsi="Arial" w:cs="Arial"/>
                <w:b/>
                <w:bCs/>
                <w:color w:val="000000"/>
                <w:sz w:val="20"/>
                <w:szCs w:val="20"/>
              </w:rPr>
              <w:t>Nota bene:</w:t>
            </w:r>
          </w:p>
          <w:p w:rsidR="00150798" w:rsidRPr="005F775C" w:rsidRDefault="00150798" w:rsidP="003E4816">
            <w:pPr>
              <w:spacing w:line="360" w:lineRule="auto"/>
              <w:jc w:val="both"/>
              <w:textAlignment w:val="baseline"/>
              <w:rPr>
                <w:rFonts w:ascii="Arial" w:hAnsi="Arial" w:cs="Arial"/>
                <w:b/>
                <w:bCs/>
                <w:color w:val="000000"/>
                <w:sz w:val="20"/>
                <w:szCs w:val="20"/>
              </w:rPr>
            </w:pPr>
            <w:r w:rsidRPr="005F775C">
              <w:rPr>
                <w:rFonts w:ascii="Arial" w:hAnsi="Arial" w:cs="Arial"/>
                <w:b/>
                <w:bCs/>
                <w:color w:val="000000"/>
                <w:sz w:val="20"/>
                <w:szCs w:val="20"/>
              </w:rPr>
              <w:t>il DL 193/2016 ha innalzato le soglie di rimborso con procedura semplificata da 15.000 euro a 30.000 euro</w:t>
            </w: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Per i contribuenti che dal 2017 chiederanno a rimborso le eccedenze annuali (e trimestrali) dell’IVA, come detto, la soglia per richiedere il rimborso dell’eccedenza senza presentazione di garanzia viene raddoppiata da 15.000 a 30.000 euro.</w:t>
            </w:r>
          </w:p>
          <w:p w:rsidR="0015079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Ciò a valere:</w:t>
            </w:r>
          </w:p>
          <w:p w:rsidR="00150798" w:rsidRPr="005F775C" w:rsidRDefault="00150798" w:rsidP="003E4816">
            <w:pPr>
              <w:pStyle w:val="Paragrafoelenco"/>
              <w:numPr>
                <w:ilvl w:val="0"/>
                <w:numId w:val="30"/>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sull’eccedenza al 31.12.2016 chiesta a rimborso con la dichiarazione annuale IVA presentata entro il 28.02.2017, oppure anche</w:t>
            </w:r>
          </w:p>
          <w:p w:rsidR="00150798" w:rsidRPr="005F775C" w:rsidRDefault="00150798" w:rsidP="003E4816">
            <w:pPr>
              <w:pStyle w:val="Paragrafoelenco"/>
              <w:numPr>
                <w:ilvl w:val="0"/>
                <w:numId w:val="30"/>
              </w:numPr>
              <w:spacing w:line="360" w:lineRule="auto"/>
              <w:jc w:val="both"/>
              <w:textAlignment w:val="baseline"/>
              <w:rPr>
                <w:rFonts w:ascii="Arial" w:hAnsi="Arial" w:cs="Arial"/>
                <w:sz w:val="20"/>
                <w:szCs w:val="20"/>
              </w:rPr>
            </w:pPr>
            <w:r w:rsidRPr="005F775C">
              <w:rPr>
                <w:rFonts w:ascii="Arial" w:hAnsi="Arial" w:cs="Arial"/>
                <w:bCs/>
                <w:color w:val="000000"/>
                <w:sz w:val="20"/>
                <w:szCs w:val="20"/>
              </w:rPr>
              <w:t>sulle eccedenze richieste a mezzo della presentazione del Mod. TR relativo al primo trimestre 2017 e seguenti.</w:t>
            </w:r>
          </w:p>
          <w:p w:rsidR="00150798" w:rsidRPr="005F775C" w:rsidRDefault="00150798" w:rsidP="003E4816">
            <w:pPr>
              <w:pStyle w:val="Paragrafoelenco"/>
              <w:spacing w:line="360" w:lineRule="auto"/>
              <w:ind w:left="1069"/>
              <w:jc w:val="both"/>
              <w:rPr>
                <w:rFonts w:ascii="Arial" w:hAnsi="Arial" w:cs="Arial"/>
                <w:sz w:val="20"/>
                <w:szCs w:val="20"/>
              </w:rPr>
            </w:pPr>
          </w:p>
          <w:p w:rsidR="002D1218" w:rsidRPr="005F775C" w:rsidRDefault="00150798" w:rsidP="003E4816">
            <w:pPr>
              <w:spacing w:line="360" w:lineRule="auto"/>
              <w:jc w:val="both"/>
              <w:textAlignment w:val="baseline"/>
              <w:rPr>
                <w:rFonts w:ascii="Arial" w:hAnsi="Arial" w:cs="Arial"/>
                <w:bCs/>
                <w:color w:val="000000"/>
                <w:sz w:val="20"/>
                <w:szCs w:val="20"/>
              </w:rPr>
            </w:pPr>
            <w:r w:rsidRPr="005F775C">
              <w:rPr>
                <w:rFonts w:ascii="Arial" w:hAnsi="Arial" w:cs="Arial"/>
                <w:b/>
                <w:bCs/>
                <w:color w:val="000000"/>
                <w:sz w:val="20"/>
                <w:szCs w:val="20"/>
              </w:rPr>
              <w:t>Le novità a metà del DL 193/2016</w:t>
            </w:r>
            <w:r w:rsidRPr="005F775C">
              <w:rPr>
                <w:rFonts w:ascii="Arial" w:hAnsi="Arial" w:cs="Arial"/>
                <w:bCs/>
                <w:color w:val="000000"/>
                <w:sz w:val="20"/>
                <w:szCs w:val="20"/>
              </w:rPr>
              <w:t xml:space="preserve"> – come visto sopra, al fine ampliare la platea di contribuenti che possono facilmente accedere alle procedure di rimborso senza garanzia né visto di conformità, il DL 193/2016 ha provveduto ad innalzare la soglia al di sotto del quale non serve alcun accorgimento, se non l’opportuna modulistica presentata in via telematica (Dichiarazione IVA o modello TR). La soglia passa quindi dal 2017 da euro 15.000 ad euro 30.000. </w:t>
            </w:r>
          </w:p>
          <w:p w:rsidR="00150798" w:rsidRPr="005F775C" w:rsidRDefault="00150798" w:rsidP="003E4816">
            <w:pPr>
              <w:spacing w:line="360" w:lineRule="auto"/>
              <w:jc w:val="both"/>
              <w:textAlignment w:val="baseline"/>
              <w:rPr>
                <w:rFonts w:ascii="Arial" w:hAnsi="Arial" w:cs="Arial"/>
                <w:b/>
                <w:color w:val="000000"/>
                <w:sz w:val="20"/>
                <w:szCs w:val="20"/>
              </w:rPr>
            </w:pPr>
            <w:r w:rsidRPr="005F775C">
              <w:rPr>
                <w:rFonts w:ascii="Arial" w:hAnsi="Arial" w:cs="Arial"/>
                <w:b/>
                <w:color w:val="000000"/>
                <w:sz w:val="20"/>
                <w:szCs w:val="20"/>
              </w:rPr>
              <w:t>Nota molto bene</w:t>
            </w:r>
          </w:p>
          <w:p w:rsidR="00150798" w:rsidRPr="005F775C" w:rsidRDefault="00150798" w:rsidP="003E4816">
            <w:pPr>
              <w:spacing w:line="360" w:lineRule="auto"/>
              <w:jc w:val="both"/>
              <w:textAlignment w:val="baseline"/>
              <w:rPr>
                <w:rFonts w:ascii="Arial" w:hAnsi="Arial" w:cs="Arial"/>
                <w:b/>
                <w:bCs/>
                <w:color w:val="000000"/>
                <w:sz w:val="20"/>
                <w:szCs w:val="20"/>
              </w:rPr>
            </w:pPr>
            <w:r w:rsidRPr="005F775C">
              <w:rPr>
                <w:rFonts w:ascii="Arial" w:hAnsi="Arial" w:cs="Arial"/>
                <w:b/>
                <w:color w:val="000000"/>
                <w:sz w:val="20"/>
                <w:szCs w:val="20"/>
              </w:rPr>
              <w:t xml:space="preserve">In effetti tale raddoppio ha creato un doppio binario, infatti la norma tocca solo a rialzo la soglia senza garanzia o visto di conformità del rimborso e non anche della richiesta di compensazione orizzontale in F24. </w:t>
            </w:r>
          </w:p>
          <w:p w:rsidR="00150798" w:rsidRPr="005F775C" w:rsidRDefault="00150798" w:rsidP="003E4816">
            <w:pPr>
              <w:spacing w:line="360" w:lineRule="auto"/>
              <w:jc w:val="both"/>
              <w:textAlignment w:val="baseline"/>
              <w:rPr>
                <w:rFonts w:ascii="Arial" w:hAnsi="Arial" w:cs="Arial"/>
                <w:b/>
                <w:bCs/>
                <w:color w:val="000000"/>
                <w:sz w:val="20"/>
                <w:szCs w:val="20"/>
              </w:rPr>
            </w:pPr>
          </w:p>
        </w:tc>
      </w:tr>
    </w:tbl>
    <w:p w:rsidR="00150798" w:rsidRPr="005F775C" w:rsidRDefault="00150798" w:rsidP="003E4816">
      <w:pPr>
        <w:spacing w:line="360" w:lineRule="auto"/>
        <w:jc w:val="both"/>
        <w:textAlignment w:val="baseline"/>
        <w:rPr>
          <w:rFonts w:ascii="Arial" w:hAnsi="Arial" w:cs="Arial"/>
          <w:b/>
          <w:bCs/>
          <w:color w:val="000000"/>
          <w:sz w:val="20"/>
          <w:szCs w:val="20"/>
        </w:rPr>
      </w:pPr>
    </w:p>
    <w:p w:rsidR="00150798" w:rsidRPr="00795C7A" w:rsidRDefault="00150798" w:rsidP="00795C7A">
      <w:pPr>
        <w:spacing w:line="360" w:lineRule="auto"/>
        <w:jc w:val="both"/>
        <w:textAlignment w:val="baseline"/>
        <w:rPr>
          <w:rFonts w:ascii="Arial" w:hAnsi="Arial" w:cs="Arial"/>
          <w:bCs/>
          <w:color w:val="000000"/>
          <w:sz w:val="20"/>
          <w:szCs w:val="20"/>
        </w:rPr>
      </w:pPr>
      <w:r w:rsidRPr="00795C7A">
        <w:rPr>
          <w:rFonts w:ascii="Arial" w:hAnsi="Arial" w:cs="Arial"/>
          <w:bCs/>
          <w:color w:val="000000"/>
          <w:sz w:val="20"/>
          <w:szCs w:val="20"/>
        </w:rPr>
        <w:t xml:space="preserve">Una volta compresa, secondo le regole appena enunciate, quanta parte del credito può essere chiesta a rimborso, sarà necessario, in funzione dell’importo comportarsi come segue in funzione dell’ammontare e della situazione in cui il contribuente versa. </w:t>
      </w:r>
    </w:p>
    <w:p w:rsidR="00150798" w:rsidRPr="005F775C" w:rsidRDefault="00150798" w:rsidP="003E4816">
      <w:pPr>
        <w:pStyle w:val="Paragrafoelenco"/>
        <w:spacing w:line="360" w:lineRule="auto"/>
        <w:ind w:left="0"/>
        <w:jc w:val="both"/>
        <w:textAlignment w:val="baseline"/>
        <w:rPr>
          <w:rFonts w:ascii="Arial" w:hAnsi="Arial" w:cs="Arial"/>
          <w:bCs/>
          <w:color w:val="000000"/>
          <w:sz w:val="20"/>
          <w:szCs w:val="20"/>
        </w:rPr>
      </w:pPr>
    </w:p>
    <w:tbl>
      <w:tblPr>
        <w:tblW w:w="5000" w:type="pct"/>
        <w:tblLook w:val="0000" w:firstRow="0" w:lastRow="0" w:firstColumn="0" w:lastColumn="0" w:noHBand="0" w:noVBand="0"/>
      </w:tblPr>
      <w:tblGrid>
        <w:gridCol w:w="2646"/>
        <w:gridCol w:w="6414"/>
      </w:tblGrid>
      <w:tr w:rsidR="00150798" w:rsidRPr="005F775C" w:rsidTr="006D247E">
        <w:tc>
          <w:tcPr>
            <w:tcW w:w="1460" w:type="pct"/>
            <w:tcBorders>
              <w:top w:val="single" w:sz="4" w:space="0" w:color="000000"/>
              <w:left w:val="single" w:sz="4" w:space="0" w:color="000000"/>
              <w:bottom w:val="single" w:sz="4" w:space="0" w:color="000000"/>
            </w:tcBorders>
            <w:shd w:val="clear" w:color="auto" w:fill="auto"/>
          </w:tcPr>
          <w:p w:rsidR="00150798" w:rsidRPr="005F775C" w:rsidRDefault="006D247E" w:rsidP="00EC3D69">
            <w:pPr>
              <w:pStyle w:val="Paragrafoelenco"/>
              <w:spacing w:line="360" w:lineRule="auto"/>
              <w:ind w:left="0"/>
              <w:jc w:val="center"/>
              <w:textAlignment w:val="baseline"/>
              <w:rPr>
                <w:rFonts w:ascii="Arial" w:hAnsi="Arial" w:cs="Arial"/>
                <w:b/>
                <w:bCs/>
                <w:color w:val="000000"/>
                <w:sz w:val="20"/>
                <w:szCs w:val="20"/>
              </w:rPr>
            </w:pPr>
            <w:r>
              <w:rPr>
                <w:rFonts w:ascii="Arial" w:hAnsi="Arial" w:cs="Arial"/>
                <w:b/>
                <w:bCs/>
                <w:color w:val="000000"/>
                <w:sz w:val="20"/>
                <w:szCs w:val="20"/>
              </w:rPr>
              <w:t>ENTITÀ</w:t>
            </w:r>
            <w:r w:rsidR="00150798" w:rsidRPr="005F775C">
              <w:rPr>
                <w:rFonts w:ascii="Arial" w:hAnsi="Arial" w:cs="Arial"/>
                <w:b/>
                <w:bCs/>
                <w:color w:val="000000"/>
                <w:sz w:val="20"/>
                <w:szCs w:val="20"/>
              </w:rPr>
              <w:t xml:space="preserve"> DEL RIMBORSO</w:t>
            </w:r>
          </w:p>
        </w:tc>
        <w:tc>
          <w:tcPr>
            <w:tcW w:w="354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Paragrafoelenco"/>
              <w:spacing w:line="360" w:lineRule="auto"/>
              <w:ind w:left="-360"/>
              <w:jc w:val="center"/>
              <w:textAlignment w:val="baseline"/>
              <w:rPr>
                <w:rFonts w:ascii="Arial" w:hAnsi="Arial" w:cs="Arial"/>
                <w:sz w:val="20"/>
                <w:szCs w:val="20"/>
              </w:rPr>
            </w:pPr>
            <w:r w:rsidRPr="005F775C">
              <w:rPr>
                <w:rFonts w:ascii="Arial" w:hAnsi="Arial" w:cs="Arial"/>
                <w:b/>
                <w:bCs/>
                <w:color w:val="000000"/>
                <w:sz w:val="20"/>
                <w:szCs w:val="20"/>
              </w:rPr>
              <w:t>ADEMPIMENTI NECESSARI</w:t>
            </w:r>
          </w:p>
        </w:tc>
      </w:tr>
      <w:tr w:rsidR="00150798" w:rsidRPr="005F775C" w:rsidTr="006D247E">
        <w:tc>
          <w:tcPr>
            <w:tcW w:w="1460" w:type="pct"/>
            <w:tcBorders>
              <w:top w:val="single" w:sz="4" w:space="0" w:color="000000"/>
              <w:left w:val="single" w:sz="4" w:space="0" w:color="000000"/>
              <w:bottom w:val="single" w:sz="4" w:space="0" w:color="000000"/>
            </w:tcBorders>
            <w:shd w:val="clear" w:color="auto" w:fill="auto"/>
          </w:tcPr>
          <w:p w:rsidR="00150798" w:rsidRPr="005F775C" w:rsidRDefault="00150798" w:rsidP="00EC3D69">
            <w:pPr>
              <w:pStyle w:val="Paragrafoelenco"/>
              <w:spacing w:line="360" w:lineRule="auto"/>
              <w:ind w:left="0" w:right="454"/>
              <w:jc w:val="both"/>
              <w:textAlignment w:val="baseline"/>
              <w:rPr>
                <w:rFonts w:ascii="Arial" w:hAnsi="Arial" w:cs="Arial"/>
                <w:bCs/>
                <w:color w:val="000000"/>
                <w:sz w:val="20"/>
                <w:szCs w:val="20"/>
              </w:rPr>
            </w:pPr>
            <w:r w:rsidRPr="005F775C">
              <w:rPr>
                <w:rFonts w:ascii="Arial" w:hAnsi="Arial" w:cs="Arial"/>
                <w:b/>
                <w:bCs/>
                <w:color w:val="000000"/>
                <w:sz w:val="20"/>
                <w:szCs w:val="20"/>
              </w:rPr>
              <w:t>Eccedenze IVA chieste a rimborso per ammontare inferiore ad euro 30.000 (euro 15.000 fino al 31.12.2016).</w:t>
            </w:r>
            <w:r w:rsidRPr="005F775C">
              <w:rPr>
                <w:rFonts w:ascii="Arial" w:hAnsi="Arial" w:cs="Arial"/>
                <w:bCs/>
                <w:color w:val="000000"/>
                <w:sz w:val="20"/>
                <w:szCs w:val="20"/>
              </w:rPr>
              <w:t xml:space="preserve"> </w:t>
            </w:r>
          </w:p>
        </w:tc>
        <w:tc>
          <w:tcPr>
            <w:tcW w:w="354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Paragrafoelenco"/>
              <w:spacing w:line="360" w:lineRule="auto"/>
              <w:ind w:left="0" w:right="454" w:hanging="360"/>
              <w:jc w:val="both"/>
              <w:textAlignment w:val="baseline"/>
              <w:rPr>
                <w:rFonts w:ascii="Arial" w:hAnsi="Arial" w:cs="Arial"/>
                <w:bCs/>
                <w:color w:val="000000"/>
                <w:sz w:val="20"/>
                <w:szCs w:val="20"/>
              </w:rPr>
            </w:pPr>
            <w:r w:rsidRPr="005F775C">
              <w:rPr>
                <w:rFonts w:ascii="Arial" w:hAnsi="Arial" w:cs="Arial"/>
                <w:bCs/>
                <w:color w:val="000000"/>
                <w:sz w:val="20"/>
                <w:szCs w:val="20"/>
              </w:rPr>
              <w:t>Erogazione del rimborso dietro presentazione della dichiarazione annuale IVA, con procedura semplificata, quindi senza l’osservanza di particolari obblighi (obblighi validi per rimborsi superiori ad euro 30.000).</w:t>
            </w:r>
          </w:p>
          <w:p w:rsidR="00150798" w:rsidRPr="005F775C" w:rsidRDefault="00150798" w:rsidP="003E4816">
            <w:pPr>
              <w:pStyle w:val="Paragrafoelenco"/>
              <w:spacing w:line="360" w:lineRule="auto"/>
              <w:ind w:left="0" w:right="454" w:hanging="360"/>
              <w:jc w:val="both"/>
              <w:textAlignment w:val="baseline"/>
              <w:rPr>
                <w:rFonts w:ascii="Arial" w:hAnsi="Arial" w:cs="Arial"/>
                <w:bCs/>
                <w:color w:val="000000"/>
                <w:sz w:val="20"/>
                <w:szCs w:val="20"/>
              </w:rPr>
            </w:pPr>
          </w:p>
        </w:tc>
      </w:tr>
      <w:tr w:rsidR="00150798" w:rsidRPr="005F775C" w:rsidTr="006D247E">
        <w:tc>
          <w:tcPr>
            <w:tcW w:w="1460" w:type="pct"/>
            <w:tcBorders>
              <w:top w:val="single" w:sz="4" w:space="0" w:color="000000"/>
              <w:left w:val="single" w:sz="4" w:space="0" w:color="000000"/>
              <w:bottom w:val="single" w:sz="4" w:space="0" w:color="000000"/>
            </w:tcBorders>
            <w:shd w:val="clear" w:color="auto" w:fill="auto"/>
          </w:tcPr>
          <w:p w:rsidR="00150798" w:rsidRPr="005F775C" w:rsidRDefault="00150798" w:rsidP="00EC3D69">
            <w:pPr>
              <w:pStyle w:val="Paragrafoelenco"/>
              <w:spacing w:line="360" w:lineRule="auto"/>
              <w:ind w:left="0" w:right="454"/>
              <w:jc w:val="both"/>
              <w:textAlignment w:val="baseline"/>
              <w:rPr>
                <w:rFonts w:ascii="Arial" w:hAnsi="Arial" w:cs="Arial"/>
                <w:bCs/>
                <w:color w:val="000000"/>
                <w:sz w:val="20"/>
                <w:szCs w:val="20"/>
              </w:rPr>
            </w:pPr>
            <w:r w:rsidRPr="005F775C">
              <w:rPr>
                <w:rFonts w:ascii="Arial" w:hAnsi="Arial" w:cs="Arial"/>
                <w:b/>
                <w:bCs/>
                <w:color w:val="000000"/>
                <w:sz w:val="20"/>
                <w:szCs w:val="20"/>
              </w:rPr>
              <w:t>Contribuenti “non a rischio” (comma 3, art. 38bis) - Eccedenze IVA chieste a rimborso per</w:t>
            </w:r>
            <w:r w:rsidR="007D04D3" w:rsidRPr="005F775C">
              <w:rPr>
                <w:rFonts w:ascii="Arial" w:hAnsi="Arial" w:cs="Arial"/>
                <w:b/>
                <w:bCs/>
                <w:color w:val="000000"/>
                <w:sz w:val="20"/>
                <w:szCs w:val="20"/>
              </w:rPr>
              <w:t xml:space="preserve"> </w:t>
            </w:r>
            <w:r w:rsidRPr="005F775C">
              <w:rPr>
                <w:rFonts w:ascii="Arial" w:hAnsi="Arial" w:cs="Arial"/>
                <w:b/>
                <w:bCs/>
                <w:color w:val="000000"/>
                <w:sz w:val="20"/>
                <w:szCs w:val="20"/>
              </w:rPr>
              <w:t xml:space="preserve">ammontare superiore ad euro 30.000 (euro 15.000 fino al 31.12.2016) </w:t>
            </w:r>
          </w:p>
        </w:tc>
        <w:tc>
          <w:tcPr>
            <w:tcW w:w="354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Paragrafoelenco"/>
              <w:spacing w:line="360" w:lineRule="auto"/>
              <w:ind w:left="0" w:right="454" w:hanging="360"/>
              <w:jc w:val="both"/>
              <w:textAlignment w:val="baseline"/>
              <w:rPr>
                <w:rFonts w:ascii="Arial" w:hAnsi="Arial" w:cs="Arial"/>
                <w:bCs/>
                <w:color w:val="000000"/>
                <w:sz w:val="20"/>
                <w:szCs w:val="20"/>
              </w:rPr>
            </w:pPr>
            <w:r w:rsidRPr="005F775C">
              <w:rPr>
                <w:rFonts w:ascii="Arial" w:hAnsi="Arial" w:cs="Arial"/>
                <w:bCs/>
                <w:color w:val="000000"/>
                <w:sz w:val="20"/>
                <w:szCs w:val="20"/>
              </w:rPr>
              <w:t>Per i rimborsi di ammontare superiore a 30.000 euro, essi sono eseguiti:</w:t>
            </w:r>
          </w:p>
          <w:p w:rsidR="00150798" w:rsidRPr="005F775C" w:rsidRDefault="00150798" w:rsidP="003E4816">
            <w:pPr>
              <w:pStyle w:val="Paragrafoelenco"/>
              <w:numPr>
                <w:ilvl w:val="0"/>
                <w:numId w:val="10"/>
              </w:numPr>
              <w:spacing w:line="360" w:lineRule="auto"/>
              <w:ind w:left="360"/>
              <w:jc w:val="both"/>
              <w:textAlignment w:val="baseline"/>
              <w:rPr>
                <w:rFonts w:ascii="Arial" w:hAnsi="Arial" w:cs="Arial"/>
                <w:bCs/>
                <w:color w:val="000000"/>
                <w:sz w:val="20"/>
                <w:szCs w:val="20"/>
              </w:rPr>
            </w:pPr>
            <w:r w:rsidRPr="005F775C">
              <w:rPr>
                <w:rFonts w:ascii="Arial" w:hAnsi="Arial" w:cs="Arial"/>
                <w:bCs/>
                <w:color w:val="000000"/>
                <w:sz w:val="20"/>
                <w:szCs w:val="20"/>
              </w:rPr>
              <w:t>previa presentazione della relativa dichiarazione IVA da cui emerge il credito richiesto a rimborso;</w:t>
            </w:r>
          </w:p>
          <w:p w:rsidR="00150798" w:rsidRPr="005F775C" w:rsidRDefault="00150798" w:rsidP="003E4816">
            <w:pPr>
              <w:pStyle w:val="Paragrafoelenco"/>
              <w:numPr>
                <w:ilvl w:val="0"/>
                <w:numId w:val="10"/>
              </w:numPr>
              <w:spacing w:line="360" w:lineRule="auto"/>
              <w:ind w:left="360"/>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la dichiarazione IVA deve recare il visto di conformità o la sottoscrizione alternativa di cui all'art. 10, co. 7, primo e secondo periodo, DL 78/2010; </w:t>
            </w:r>
          </w:p>
          <w:p w:rsidR="00150798" w:rsidRPr="005F775C" w:rsidRDefault="00150798" w:rsidP="003E4816">
            <w:pPr>
              <w:pStyle w:val="Paragrafoelenco"/>
              <w:numPr>
                <w:ilvl w:val="0"/>
                <w:numId w:val="10"/>
              </w:numPr>
              <w:spacing w:line="360" w:lineRule="auto"/>
              <w:ind w:left="360"/>
              <w:jc w:val="both"/>
              <w:textAlignment w:val="baseline"/>
              <w:rPr>
                <w:rFonts w:ascii="Arial" w:hAnsi="Arial" w:cs="Arial"/>
                <w:bCs/>
                <w:color w:val="000000"/>
                <w:sz w:val="20"/>
                <w:szCs w:val="20"/>
              </w:rPr>
            </w:pPr>
            <w:r w:rsidRPr="005F775C">
              <w:rPr>
                <w:rFonts w:ascii="Arial" w:hAnsi="Arial" w:cs="Arial"/>
                <w:bCs/>
                <w:color w:val="000000"/>
                <w:sz w:val="20"/>
                <w:szCs w:val="20"/>
              </w:rPr>
              <w:t>alla dichiarazione IVA va allegata una dichiarazione sostitutiva di atto di notorietà, che attesti la sussistenza delle seguenti condizioni in relazione alle caratteristiche soggettive del contribuente:</w:t>
            </w:r>
          </w:p>
          <w:p w:rsidR="00150798" w:rsidRPr="005F775C" w:rsidRDefault="00150798" w:rsidP="003E4816">
            <w:pPr>
              <w:pStyle w:val="Paragrafoelenco"/>
              <w:numPr>
                <w:ilvl w:val="1"/>
                <w:numId w:val="10"/>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il patrimonio netto non è diminuito, rispetto alle risultanze contabili dell'ultimo periodo d'imposta, di oltre il 40 per cento; </w:t>
            </w:r>
          </w:p>
          <w:p w:rsidR="00150798" w:rsidRPr="005F775C" w:rsidRDefault="00150798" w:rsidP="003E4816">
            <w:pPr>
              <w:pStyle w:val="Paragrafoelenco"/>
              <w:numPr>
                <w:ilvl w:val="1"/>
                <w:numId w:val="10"/>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la consistenza degli immobili non si è ridotta, rispetto alle risultanze contabili dell'ultimo periodo d'imposta, di oltre il 40 per cento per cessioni non effettuate nella normale gestione dell'attività esercitata;</w:t>
            </w:r>
          </w:p>
          <w:p w:rsidR="00150798" w:rsidRPr="005F775C" w:rsidRDefault="00150798" w:rsidP="003E4816">
            <w:pPr>
              <w:pStyle w:val="Paragrafoelenco"/>
              <w:numPr>
                <w:ilvl w:val="1"/>
                <w:numId w:val="10"/>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l'attività stessa non è cessata né si è ridotta per effetto di cessioni di aziende o rami di aziende compresi nelle suddette risultanze contabili;</w:t>
            </w:r>
          </w:p>
          <w:p w:rsidR="00150798" w:rsidRPr="005F775C" w:rsidRDefault="00150798" w:rsidP="003E4816">
            <w:pPr>
              <w:pStyle w:val="Paragrafoelenco"/>
              <w:numPr>
                <w:ilvl w:val="1"/>
                <w:numId w:val="10"/>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non risultano cedute, se la richiesta di rimborso è presentata da società di capitali non quotate nei mercati regolamentati nell'anno precedente la richiesta, azioni o quote della società stessa per un ammontare superiore al 50 per cento del capitale sociale;</w:t>
            </w:r>
          </w:p>
          <w:p w:rsidR="00150798" w:rsidRPr="005F775C" w:rsidRDefault="00150798" w:rsidP="003E4816">
            <w:pPr>
              <w:pStyle w:val="Paragrafoelenco"/>
              <w:numPr>
                <w:ilvl w:val="1"/>
                <w:numId w:val="10"/>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sono stati eseguiti i versamenti dei contributi previdenziali e assicurativi.</w:t>
            </w:r>
          </w:p>
          <w:p w:rsidR="00150798" w:rsidRPr="005F775C" w:rsidRDefault="00150798" w:rsidP="003E4816">
            <w:pPr>
              <w:pStyle w:val="Paragrafoelenco"/>
              <w:spacing w:line="360" w:lineRule="auto"/>
              <w:ind w:left="0" w:right="454" w:hanging="360"/>
              <w:jc w:val="both"/>
              <w:textAlignment w:val="baseline"/>
              <w:rPr>
                <w:rFonts w:ascii="Arial" w:hAnsi="Arial" w:cs="Arial"/>
                <w:bCs/>
                <w:color w:val="000000"/>
                <w:sz w:val="20"/>
                <w:szCs w:val="20"/>
              </w:rPr>
            </w:pPr>
          </w:p>
        </w:tc>
      </w:tr>
      <w:tr w:rsidR="00150798" w:rsidRPr="005F775C" w:rsidTr="006D247E">
        <w:tc>
          <w:tcPr>
            <w:tcW w:w="1460" w:type="pct"/>
            <w:tcBorders>
              <w:top w:val="single" w:sz="4" w:space="0" w:color="000000"/>
              <w:left w:val="single" w:sz="4" w:space="0" w:color="000000"/>
              <w:bottom w:val="single" w:sz="4" w:space="0" w:color="000000"/>
            </w:tcBorders>
            <w:shd w:val="clear" w:color="auto" w:fill="auto"/>
          </w:tcPr>
          <w:p w:rsidR="00150798" w:rsidRPr="005F775C" w:rsidRDefault="00150798" w:rsidP="00EC3D69">
            <w:pPr>
              <w:pStyle w:val="Paragrafoelenco"/>
              <w:spacing w:line="360" w:lineRule="auto"/>
              <w:ind w:left="0" w:right="454"/>
              <w:jc w:val="both"/>
              <w:textAlignment w:val="baseline"/>
              <w:rPr>
                <w:rFonts w:ascii="Arial" w:hAnsi="Arial" w:cs="Arial"/>
                <w:bCs/>
                <w:color w:val="000000"/>
                <w:sz w:val="20"/>
                <w:szCs w:val="20"/>
              </w:rPr>
            </w:pPr>
            <w:r w:rsidRPr="005F775C">
              <w:rPr>
                <w:rFonts w:ascii="Arial" w:hAnsi="Arial" w:cs="Arial"/>
                <w:b/>
                <w:bCs/>
                <w:color w:val="000000"/>
                <w:sz w:val="20"/>
                <w:szCs w:val="20"/>
              </w:rPr>
              <w:t>Contribuenti rischiosi (comma 4, art. 38bis) - Eccedenze IVA chieste a rimborso per</w:t>
            </w:r>
            <w:r w:rsidR="007D04D3" w:rsidRPr="005F775C">
              <w:rPr>
                <w:rFonts w:ascii="Arial" w:hAnsi="Arial" w:cs="Arial"/>
                <w:b/>
                <w:bCs/>
                <w:color w:val="000000"/>
                <w:sz w:val="20"/>
                <w:szCs w:val="20"/>
              </w:rPr>
              <w:t xml:space="preserve"> </w:t>
            </w:r>
            <w:r w:rsidRPr="005F775C">
              <w:rPr>
                <w:rFonts w:ascii="Arial" w:hAnsi="Arial" w:cs="Arial"/>
                <w:b/>
                <w:bCs/>
                <w:color w:val="000000"/>
                <w:sz w:val="20"/>
                <w:szCs w:val="20"/>
              </w:rPr>
              <w:t>ammontare superiore ad euro 30.000 (euro 15.000 fino al 31.12.2016)</w:t>
            </w:r>
          </w:p>
          <w:p w:rsidR="00150798" w:rsidRPr="005F775C" w:rsidRDefault="00150798" w:rsidP="003E4816">
            <w:pPr>
              <w:pStyle w:val="Paragrafoelenco"/>
              <w:spacing w:line="360" w:lineRule="auto"/>
              <w:ind w:left="0" w:right="454" w:hanging="360"/>
              <w:jc w:val="both"/>
              <w:textAlignment w:val="baseline"/>
              <w:rPr>
                <w:rFonts w:ascii="Arial" w:hAnsi="Arial" w:cs="Arial"/>
                <w:bCs/>
                <w:color w:val="000000"/>
                <w:sz w:val="20"/>
                <w:szCs w:val="20"/>
              </w:rPr>
            </w:pPr>
          </w:p>
        </w:tc>
        <w:tc>
          <w:tcPr>
            <w:tcW w:w="3540" w:type="pct"/>
            <w:tcBorders>
              <w:top w:val="single" w:sz="4" w:space="0" w:color="000000"/>
              <w:left w:val="single" w:sz="4" w:space="0" w:color="000000"/>
              <w:bottom w:val="single" w:sz="4" w:space="0" w:color="000000"/>
              <w:right w:val="single" w:sz="4" w:space="0" w:color="000000"/>
            </w:tcBorders>
            <w:shd w:val="clear" w:color="auto" w:fill="auto"/>
          </w:tcPr>
          <w:p w:rsidR="00150798" w:rsidRPr="005F775C" w:rsidRDefault="00150798" w:rsidP="003E4816">
            <w:pPr>
              <w:pStyle w:val="Paragrafoelenco"/>
              <w:spacing w:line="360" w:lineRule="auto"/>
              <w:ind w:left="0" w:right="454" w:hanging="360"/>
              <w:jc w:val="both"/>
              <w:textAlignment w:val="baseline"/>
              <w:rPr>
                <w:rFonts w:ascii="Arial" w:hAnsi="Arial" w:cs="Arial"/>
                <w:bCs/>
                <w:color w:val="000000"/>
                <w:sz w:val="20"/>
                <w:szCs w:val="20"/>
              </w:rPr>
            </w:pPr>
            <w:r w:rsidRPr="005F775C">
              <w:rPr>
                <w:rFonts w:ascii="Arial" w:hAnsi="Arial" w:cs="Arial"/>
                <w:bCs/>
                <w:color w:val="000000"/>
                <w:sz w:val="20"/>
                <w:szCs w:val="20"/>
              </w:rPr>
              <w:t>In questo caso i rimborsi sono eseguiti previa prestazione della garanzia se richiesti:</w:t>
            </w:r>
          </w:p>
          <w:p w:rsidR="00150798" w:rsidRPr="005F775C" w:rsidRDefault="00150798" w:rsidP="003E4816">
            <w:pPr>
              <w:pStyle w:val="Paragrafoelenco"/>
              <w:numPr>
                <w:ilvl w:val="0"/>
                <w:numId w:val="9"/>
              </w:numPr>
              <w:spacing w:line="360" w:lineRule="auto"/>
              <w:ind w:left="360"/>
              <w:jc w:val="both"/>
              <w:textAlignment w:val="baseline"/>
              <w:rPr>
                <w:rFonts w:ascii="Arial" w:hAnsi="Arial" w:cs="Arial"/>
                <w:bCs/>
                <w:color w:val="000000"/>
                <w:sz w:val="20"/>
                <w:szCs w:val="20"/>
              </w:rPr>
            </w:pPr>
            <w:r w:rsidRPr="005F775C">
              <w:rPr>
                <w:rFonts w:ascii="Arial" w:hAnsi="Arial" w:cs="Arial"/>
                <w:bCs/>
                <w:color w:val="000000"/>
                <w:sz w:val="20"/>
                <w:szCs w:val="20"/>
              </w:rPr>
              <w:t>da soggetti passivi che esercitano un'attività d'impresa da meno di due anni diversi dalle imprese start-up innovative di cui all'articolo 25 del Decreto-Legge 18 ottobre 2012, n. 179, convertito, con modificazioni, dalla Legge 17 dicembre 2012, n. 221;</w:t>
            </w:r>
          </w:p>
          <w:p w:rsidR="00150798" w:rsidRPr="005F775C" w:rsidRDefault="00150798" w:rsidP="003E4816">
            <w:pPr>
              <w:pStyle w:val="Paragrafoelenco"/>
              <w:numPr>
                <w:ilvl w:val="0"/>
                <w:numId w:val="9"/>
              </w:numPr>
              <w:spacing w:line="360" w:lineRule="auto"/>
              <w:ind w:left="360"/>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da soggetti passivi ai quali, nei due anni antecedenti la richiesta di rimborso, sono stati notificati avvisi di accertamento o di rettifica da cui risulti, per ciascun anno, una differenza tra gli importi accertati e quelli dell'imposta dovuta o del credito dichiarato superiore: </w:t>
            </w:r>
          </w:p>
          <w:p w:rsidR="00150798" w:rsidRPr="005F775C" w:rsidRDefault="00150798" w:rsidP="003E4816">
            <w:pPr>
              <w:pStyle w:val="Paragrafoelenco"/>
              <w:numPr>
                <w:ilvl w:val="1"/>
                <w:numId w:val="9"/>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al 10 per cento degli importi dichiarati se questi non superano 150.000 euro; </w:t>
            </w:r>
          </w:p>
          <w:p w:rsidR="00150798" w:rsidRPr="005F775C" w:rsidRDefault="00150798" w:rsidP="003E4816">
            <w:pPr>
              <w:pStyle w:val="Paragrafoelenco"/>
              <w:numPr>
                <w:ilvl w:val="1"/>
                <w:numId w:val="9"/>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al 5 per cento degli importi dichiarati se questi superano 150.000 euro ma non superano 1.500.000 euro; </w:t>
            </w:r>
          </w:p>
          <w:p w:rsidR="00150798" w:rsidRPr="005F775C" w:rsidRDefault="00150798" w:rsidP="003E4816">
            <w:pPr>
              <w:pStyle w:val="Paragrafoelenco"/>
              <w:numPr>
                <w:ilvl w:val="1"/>
                <w:numId w:val="9"/>
              </w:numPr>
              <w:spacing w:line="360" w:lineRule="auto"/>
              <w:ind w:left="1080"/>
              <w:jc w:val="both"/>
              <w:textAlignment w:val="baseline"/>
              <w:rPr>
                <w:rFonts w:ascii="Arial" w:hAnsi="Arial" w:cs="Arial"/>
                <w:bCs/>
                <w:color w:val="000000"/>
                <w:sz w:val="20"/>
                <w:szCs w:val="20"/>
              </w:rPr>
            </w:pPr>
            <w:r w:rsidRPr="005F775C">
              <w:rPr>
                <w:rFonts w:ascii="Arial" w:hAnsi="Arial" w:cs="Arial"/>
                <w:bCs/>
                <w:color w:val="000000"/>
                <w:sz w:val="20"/>
                <w:szCs w:val="20"/>
              </w:rPr>
              <w:t xml:space="preserve">all'1 per cento degli importi dichiarati, o comunque a 150.000 euro, se gli importi dichiarati superano 1.500.000 euro; </w:t>
            </w:r>
          </w:p>
          <w:p w:rsidR="00150798" w:rsidRPr="005F775C" w:rsidRDefault="00150798" w:rsidP="003E4816">
            <w:pPr>
              <w:numPr>
                <w:ilvl w:val="0"/>
                <w:numId w:val="9"/>
              </w:numPr>
              <w:spacing w:line="360" w:lineRule="auto"/>
              <w:jc w:val="both"/>
              <w:textAlignment w:val="baseline"/>
              <w:rPr>
                <w:rFonts w:ascii="Arial" w:hAnsi="Arial" w:cs="Arial"/>
                <w:bCs/>
                <w:color w:val="000000"/>
                <w:sz w:val="20"/>
                <w:szCs w:val="20"/>
              </w:rPr>
            </w:pPr>
            <w:r w:rsidRPr="005F775C">
              <w:rPr>
                <w:rFonts w:ascii="Arial" w:hAnsi="Arial" w:cs="Arial"/>
                <w:bCs/>
                <w:color w:val="000000"/>
                <w:sz w:val="20"/>
                <w:szCs w:val="20"/>
              </w:rPr>
              <w:t>da soggetti passivi che nelle ipotesi di cui al comma 3, presentano la dichiarazione o istanza da cui emerge il credito richiesto a rimborso priva del visto di conformità o della sottoscrizione alternativa, o non presentano la dichiarazione sostitutiva di atto di notorietà;</w:t>
            </w:r>
          </w:p>
          <w:p w:rsidR="00150798" w:rsidRPr="005F775C" w:rsidRDefault="00150798" w:rsidP="003E4816">
            <w:pPr>
              <w:numPr>
                <w:ilvl w:val="0"/>
                <w:numId w:val="9"/>
              </w:numPr>
              <w:spacing w:line="360" w:lineRule="auto"/>
              <w:jc w:val="both"/>
              <w:textAlignment w:val="baseline"/>
              <w:rPr>
                <w:rFonts w:ascii="Arial" w:hAnsi="Arial" w:cs="Arial"/>
                <w:sz w:val="20"/>
                <w:szCs w:val="20"/>
              </w:rPr>
            </w:pPr>
            <w:r w:rsidRPr="005F775C">
              <w:rPr>
                <w:rFonts w:ascii="Arial" w:hAnsi="Arial" w:cs="Arial"/>
                <w:bCs/>
                <w:color w:val="000000"/>
                <w:sz w:val="20"/>
                <w:szCs w:val="20"/>
              </w:rPr>
              <w:t>da soggetti passivi che richiedono il rimborso dell'eccedenza detraibile risultante all'atto della cessazione dell'attività.</w:t>
            </w:r>
          </w:p>
        </w:tc>
      </w:tr>
    </w:tbl>
    <w:p w:rsidR="00150798" w:rsidRPr="005F775C" w:rsidRDefault="00150798" w:rsidP="003E4816">
      <w:pPr>
        <w:pStyle w:val="Paragrafoelenco"/>
        <w:spacing w:line="360" w:lineRule="auto"/>
        <w:ind w:left="0"/>
        <w:jc w:val="both"/>
        <w:textAlignment w:val="baseline"/>
        <w:rPr>
          <w:rFonts w:ascii="Arial" w:hAnsi="Arial" w:cs="Arial"/>
          <w:b/>
          <w:bCs/>
          <w:color w:val="000000"/>
          <w:sz w:val="20"/>
          <w:szCs w:val="20"/>
        </w:rPr>
      </w:pPr>
    </w:p>
    <w:p w:rsidR="00150798" w:rsidRPr="00A57A65" w:rsidRDefault="00150798" w:rsidP="003E4816">
      <w:pPr>
        <w:spacing w:line="360" w:lineRule="auto"/>
        <w:jc w:val="both"/>
        <w:rPr>
          <w:rFonts w:ascii="Arial" w:hAnsi="Arial" w:cs="Arial"/>
          <w:b/>
        </w:rPr>
      </w:pPr>
    </w:p>
    <w:p w:rsidR="00150798" w:rsidRDefault="00150798"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5F775C" w:rsidRDefault="005F775C" w:rsidP="003E4816">
      <w:pPr>
        <w:spacing w:line="360" w:lineRule="auto"/>
        <w:ind w:left="5664" w:firstLine="708"/>
        <w:jc w:val="center"/>
        <w:rPr>
          <w:rFonts w:ascii="Arial" w:hAnsi="Arial" w:cs="Arial"/>
          <w:b/>
        </w:rPr>
      </w:pPr>
    </w:p>
    <w:p w:rsidR="00150798" w:rsidRPr="00A57A65" w:rsidRDefault="00150798" w:rsidP="003E4816">
      <w:pPr>
        <w:tabs>
          <w:tab w:val="left" w:pos="2127"/>
        </w:tabs>
        <w:spacing w:line="360" w:lineRule="auto"/>
        <w:jc w:val="center"/>
        <w:rPr>
          <w:rFonts w:ascii="Arial" w:hAnsi="Arial" w:cs="Arial"/>
        </w:rPr>
      </w:pPr>
    </w:p>
    <w:tbl>
      <w:tblPr>
        <w:tblW w:w="9072" w:type="dxa"/>
        <w:tblInd w:w="-5" w:type="dxa"/>
        <w:tblLayout w:type="fixed"/>
        <w:tblLook w:val="0000" w:firstRow="0" w:lastRow="0" w:firstColumn="0" w:lastColumn="0" w:noHBand="0" w:noVBand="0"/>
      </w:tblPr>
      <w:tblGrid>
        <w:gridCol w:w="9072"/>
      </w:tblGrid>
      <w:tr w:rsidR="00150798" w:rsidRPr="00A57A65" w:rsidTr="006C0B59">
        <w:trPr>
          <w:trHeight w:val="453"/>
        </w:trPr>
        <w:tc>
          <w:tcPr>
            <w:tcW w:w="9072" w:type="dxa"/>
            <w:shd w:val="clear" w:color="auto" w:fill="FFFFFF"/>
            <w:vAlign w:val="center"/>
          </w:tcPr>
          <w:p w:rsidR="00150798" w:rsidRPr="00A57A65" w:rsidRDefault="00150798" w:rsidP="003E4816">
            <w:pPr>
              <w:pStyle w:val="Corpotesto"/>
              <w:shd w:val="clear" w:color="auto" w:fill="FFFFFF"/>
              <w:spacing w:after="0" w:line="360" w:lineRule="auto"/>
              <w:jc w:val="center"/>
              <w:rPr>
                <w:rFonts w:ascii="Arial" w:hAnsi="Arial" w:cs="Arial"/>
              </w:rPr>
            </w:pPr>
            <w:r w:rsidRPr="00A57A65">
              <w:rPr>
                <w:rFonts w:ascii="Arial" w:hAnsi="Arial" w:cs="Arial"/>
                <w:b/>
              </w:rPr>
              <w:t>ANNO SOLARE 2016</w:t>
            </w:r>
          </w:p>
        </w:tc>
      </w:tr>
    </w:tbl>
    <w:p w:rsidR="00150798" w:rsidRPr="00A57A65" w:rsidRDefault="00150798" w:rsidP="003E4816">
      <w:pPr>
        <w:shd w:val="clear" w:color="auto" w:fill="FFFFFF"/>
        <w:spacing w:line="360" w:lineRule="auto"/>
        <w:rPr>
          <w:rFonts w:ascii="Arial" w:hAnsi="Arial" w:cs="Arial"/>
        </w:rPr>
      </w:pPr>
    </w:p>
    <w:p w:rsidR="00150798" w:rsidRPr="00A57A65" w:rsidRDefault="00150798" w:rsidP="003E4816">
      <w:pPr>
        <w:shd w:val="clear" w:color="auto" w:fill="FFFFFF"/>
        <w:spacing w:line="360" w:lineRule="auto"/>
        <w:rPr>
          <w:rFonts w:ascii="Arial" w:hAnsi="Arial" w:cs="Arial"/>
        </w:rPr>
      </w:pPr>
    </w:p>
    <w:tbl>
      <w:tblPr>
        <w:tblW w:w="5000" w:type="pct"/>
        <w:tblLook w:val="0000" w:firstRow="0" w:lastRow="0" w:firstColumn="0" w:lastColumn="0" w:noHBand="0" w:noVBand="0"/>
      </w:tblPr>
      <w:tblGrid>
        <w:gridCol w:w="1498"/>
        <w:gridCol w:w="1691"/>
        <w:gridCol w:w="888"/>
        <w:gridCol w:w="263"/>
        <w:gridCol w:w="332"/>
        <w:gridCol w:w="667"/>
        <w:gridCol w:w="500"/>
        <w:gridCol w:w="496"/>
        <w:gridCol w:w="2725"/>
      </w:tblGrid>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z w:val="20"/>
                <w:szCs w:val="20"/>
              </w:rPr>
              <w:t>Ditta / professionista</w:t>
            </w:r>
          </w:p>
        </w:tc>
        <w:tc>
          <w:tcPr>
            <w:tcW w:w="3240" w:type="pct"/>
            <w:gridSpan w:val="7"/>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z w:val="20"/>
                <w:szCs w:val="20"/>
              </w:rPr>
              <w:t>Sede legale/residenza 2015</w:t>
            </w:r>
          </w:p>
        </w:tc>
        <w:tc>
          <w:tcPr>
            <w:tcW w:w="3240" w:type="pct"/>
            <w:gridSpan w:val="7"/>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z w:val="20"/>
                <w:szCs w:val="20"/>
              </w:rPr>
              <w:t>Sede legale/residenza 2016</w:t>
            </w:r>
          </w:p>
        </w:tc>
        <w:tc>
          <w:tcPr>
            <w:tcW w:w="3240" w:type="pct"/>
            <w:gridSpan w:val="7"/>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z w:val="20"/>
                <w:szCs w:val="20"/>
              </w:rPr>
              <w:t>Data variazione</w:t>
            </w:r>
          </w:p>
        </w:tc>
        <w:tc>
          <w:tcPr>
            <w:tcW w:w="3240" w:type="pct"/>
            <w:gridSpan w:val="7"/>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pacing w:val="-2"/>
                <w:sz w:val="20"/>
                <w:szCs w:val="20"/>
              </w:rPr>
            </w:pPr>
            <w:r w:rsidRPr="005F775C">
              <w:rPr>
                <w:rFonts w:ascii="Arial" w:hAnsi="Arial" w:cs="Arial"/>
                <w:b/>
                <w:spacing w:val="-2"/>
                <w:sz w:val="20"/>
                <w:szCs w:val="20"/>
              </w:rPr>
              <w:t xml:space="preserve">Codici attività 2012 </w:t>
            </w:r>
          </w:p>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pacing w:val="-2"/>
                <w:sz w:val="20"/>
                <w:szCs w:val="20"/>
              </w:rPr>
              <w:t>(Ateco 2007)</w:t>
            </w:r>
          </w:p>
        </w:tc>
        <w:tc>
          <w:tcPr>
            <w:tcW w:w="635" w:type="pct"/>
            <w:gridSpan w:val="2"/>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c>
          <w:tcPr>
            <w:tcW w:w="2605" w:type="pct"/>
            <w:gridSpan w:val="5"/>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jc w:val="both"/>
              <w:rPr>
                <w:rFonts w:ascii="Arial" w:hAnsi="Arial" w:cs="Arial"/>
                <w:sz w:val="20"/>
                <w:szCs w:val="20"/>
              </w:rPr>
            </w:pPr>
            <w:r w:rsidRPr="005F775C">
              <w:rPr>
                <w:rFonts w:ascii="Arial" w:hAnsi="Arial" w:cs="Arial"/>
                <w:sz w:val="20"/>
                <w:szCs w:val="20"/>
              </w:rPr>
              <w:t>N.B. Nel caso di apposizione del visto di conformità serve anche riscontro con attività effettivamente esercitata (C.M.57/E/09).</w:t>
            </w: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z w:val="20"/>
                <w:szCs w:val="20"/>
              </w:rPr>
              <w:t>Regime contabile 2015</w:t>
            </w:r>
          </w:p>
        </w:tc>
        <w:tc>
          <w:tcPr>
            <w:tcW w:w="3240" w:type="pct"/>
            <w:gridSpan w:val="7"/>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b/>
                <w:sz w:val="20"/>
                <w:szCs w:val="20"/>
              </w:rPr>
            </w:pPr>
            <w:r w:rsidRPr="005F775C">
              <w:rPr>
                <w:rFonts w:ascii="Arial" w:hAnsi="Arial" w:cs="Arial"/>
                <w:b/>
                <w:sz w:val="20"/>
                <w:szCs w:val="20"/>
              </w:rPr>
              <w:t>Regime contabile 2016</w:t>
            </w:r>
          </w:p>
        </w:tc>
        <w:tc>
          <w:tcPr>
            <w:tcW w:w="3240" w:type="pct"/>
            <w:gridSpan w:val="7"/>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rPr>
                <w:rFonts w:ascii="Arial" w:hAnsi="Arial" w:cs="Arial"/>
                <w:b/>
                <w:sz w:val="20"/>
                <w:szCs w:val="20"/>
              </w:rPr>
            </w:pP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b/>
                <w:sz w:val="20"/>
                <w:szCs w:val="20"/>
              </w:rPr>
              <w:t>Periodicità liquidazioni 2015</w:t>
            </w:r>
          </w:p>
        </w:tc>
        <w:tc>
          <w:tcPr>
            <w:tcW w:w="635" w:type="pct"/>
            <w:gridSpan w:val="2"/>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sz w:val="20"/>
                <w:szCs w:val="20"/>
                <w:lang w:val="it-IT"/>
              </w:rPr>
              <w:t xml:space="preserve"> </w:t>
            </w:r>
            <w:r w:rsidRPr="005F775C">
              <w:rPr>
                <w:rFonts w:ascii="Arial" w:hAnsi="Arial" w:cs="Arial"/>
                <w:sz w:val="20"/>
                <w:szCs w:val="20"/>
              </w:rPr>
              <w:t>mensile</w:t>
            </w:r>
          </w:p>
        </w:tc>
        <w:tc>
          <w:tcPr>
            <w:tcW w:w="827" w:type="pct"/>
            <w:gridSpan w:val="3"/>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trimestrale</w:t>
            </w:r>
          </w:p>
          <w:p w:rsidR="00150798" w:rsidRPr="005F775C" w:rsidRDefault="00150798" w:rsidP="003E4816">
            <w:pPr>
              <w:pStyle w:val="Corpotesto"/>
              <w:shd w:val="clear" w:color="auto" w:fill="FFFFFF"/>
              <w:spacing w:after="0" w:line="360" w:lineRule="auto"/>
              <w:rPr>
                <w:rFonts w:ascii="Arial" w:hAnsi="Arial" w:cs="Arial"/>
                <w:sz w:val="20"/>
                <w:szCs w:val="20"/>
              </w:rPr>
            </w:pPr>
          </w:p>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 xml:space="preserve">trimestrale speciale </w:t>
            </w:r>
          </w:p>
          <w:p w:rsidR="00150798" w:rsidRPr="005F775C" w:rsidRDefault="00150798" w:rsidP="003E4816">
            <w:pPr>
              <w:pStyle w:val="Corpotesto"/>
              <w:shd w:val="clear" w:color="auto" w:fill="FFFFFF"/>
              <w:spacing w:after="0" w:line="360" w:lineRule="auto"/>
              <w:rPr>
                <w:rFonts w:ascii="Arial" w:hAnsi="Arial" w:cs="Arial"/>
                <w:sz w:val="20"/>
                <w:szCs w:val="20"/>
              </w:rPr>
            </w:pPr>
          </w:p>
          <w:p w:rsidR="00150798" w:rsidRPr="005F775C" w:rsidRDefault="00150798" w:rsidP="003E4816">
            <w:pPr>
              <w:pStyle w:val="Corpotesto"/>
              <w:shd w:val="clear" w:color="auto" w:fill="FFFFFF"/>
              <w:spacing w:after="0" w:line="360" w:lineRule="auto"/>
              <w:rPr>
                <w:rFonts w:ascii="Arial" w:hAnsi="Arial" w:cs="Arial"/>
                <w:sz w:val="20"/>
                <w:szCs w:val="20"/>
                <w:lang w:val="it-IT"/>
              </w:rPr>
            </w:pPr>
          </w:p>
        </w:tc>
        <w:tc>
          <w:tcPr>
            <w:tcW w:w="1778" w:type="pct"/>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jc w:val="both"/>
              <w:rPr>
                <w:rFonts w:ascii="Arial" w:hAnsi="Arial" w:cs="Arial"/>
                <w:sz w:val="20"/>
                <w:szCs w:val="20"/>
              </w:rPr>
            </w:pPr>
            <w:r w:rsidRPr="005F775C">
              <w:rPr>
                <w:rFonts w:ascii="Arial" w:hAnsi="Arial" w:cs="Arial"/>
                <w:spacing w:val="-4"/>
                <w:sz w:val="20"/>
                <w:szCs w:val="20"/>
                <w:lang w:val="it-IT"/>
              </w:rPr>
              <w:t xml:space="preserve"> </w:t>
            </w:r>
            <w:r w:rsidRPr="005F775C">
              <w:rPr>
                <w:rFonts w:ascii="Arial" w:hAnsi="Arial" w:cs="Arial"/>
                <w:spacing w:val="-4"/>
                <w:sz w:val="20"/>
                <w:szCs w:val="20"/>
              </w:rPr>
              <w:t xml:space="preserve">annuale (NUOVI </w:t>
            </w:r>
            <w:r w:rsidR="00F31C94" w:rsidRPr="005F775C">
              <w:rPr>
                <w:rFonts w:ascii="Arial" w:hAnsi="Arial" w:cs="Arial"/>
                <w:spacing w:val="-4"/>
                <w:sz w:val="20"/>
                <w:szCs w:val="20"/>
              </w:rPr>
              <w:t>minimi, EX</w:t>
            </w:r>
            <w:r w:rsidRPr="005F775C">
              <w:rPr>
                <w:rFonts w:ascii="Arial" w:hAnsi="Arial" w:cs="Arial"/>
                <w:spacing w:val="-4"/>
                <w:sz w:val="20"/>
                <w:szCs w:val="20"/>
              </w:rPr>
              <w:t xml:space="preserve"> MINIMI e nuove iniziative)</w:t>
            </w:r>
          </w:p>
        </w:tc>
      </w:tr>
      <w:tr w:rsidR="00150798" w:rsidRPr="005F775C" w:rsidTr="003E4816">
        <w:trPr>
          <w:trHeight w:val="340"/>
        </w:trPr>
        <w:tc>
          <w:tcPr>
            <w:tcW w:w="1760" w:type="pct"/>
            <w:gridSpan w:val="2"/>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b/>
                <w:sz w:val="20"/>
                <w:szCs w:val="20"/>
              </w:rPr>
              <w:t>Periodicità liquidazioni 2016</w:t>
            </w:r>
          </w:p>
        </w:tc>
        <w:tc>
          <w:tcPr>
            <w:tcW w:w="635" w:type="pct"/>
            <w:gridSpan w:val="2"/>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sz w:val="20"/>
                <w:szCs w:val="20"/>
                <w:lang w:val="it-IT"/>
              </w:rPr>
              <w:t xml:space="preserve"> </w:t>
            </w:r>
            <w:r w:rsidRPr="005F775C">
              <w:rPr>
                <w:rFonts w:ascii="Arial" w:hAnsi="Arial" w:cs="Arial"/>
                <w:sz w:val="20"/>
                <w:szCs w:val="20"/>
              </w:rPr>
              <w:t>mensile</w:t>
            </w:r>
          </w:p>
        </w:tc>
        <w:tc>
          <w:tcPr>
            <w:tcW w:w="827" w:type="pct"/>
            <w:gridSpan w:val="3"/>
            <w:tcBorders>
              <w:top w:val="single" w:sz="4" w:space="0" w:color="808080"/>
              <w:left w:val="single" w:sz="4" w:space="0" w:color="808080"/>
              <w:bottom w:val="single" w:sz="4" w:space="0" w:color="808080"/>
            </w:tcBorders>
            <w:shd w:val="clear" w:color="auto" w:fill="auto"/>
          </w:tcPr>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trimestrale</w:t>
            </w:r>
          </w:p>
          <w:p w:rsidR="00150798" w:rsidRPr="005F775C" w:rsidRDefault="00150798" w:rsidP="003E4816">
            <w:pPr>
              <w:pStyle w:val="Corpotesto"/>
              <w:shd w:val="clear" w:color="auto" w:fill="FFFFFF"/>
              <w:spacing w:after="0" w:line="360" w:lineRule="auto"/>
              <w:rPr>
                <w:rFonts w:ascii="Arial" w:hAnsi="Arial" w:cs="Arial"/>
                <w:sz w:val="20"/>
                <w:szCs w:val="20"/>
              </w:rPr>
            </w:pPr>
          </w:p>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 xml:space="preserve">trimestrale speciale </w:t>
            </w:r>
          </w:p>
          <w:p w:rsidR="00150798" w:rsidRPr="005F775C" w:rsidRDefault="00150798" w:rsidP="003E4816">
            <w:pPr>
              <w:pStyle w:val="Corpotesto"/>
              <w:shd w:val="clear" w:color="auto" w:fill="FFFFFF"/>
              <w:spacing w:after="0" w:line="360" w:lineRule="auto"/>
              <w:rPr>
                <w:rFonts w:ascii="Arial" w:hAnsi="Arial" w:cs="Arial"/>
                <w:sz w:val="20"/>
                <w:szCs w:val="20"/>
              </w:rPr>
            </w:pPr>
          </w:p>
        </w:tc>
        <w:tc>
          <w:tcPr>
            <w:tcW w:w="1778" w:type="pct"/>
            <w:gridSpan w:val="2"/>
            <w:tcBorders>
              <w:top w:val="single" w:sz="4" w:space="0" w:color="808080"/>
              <w:left w:val="single" w:sz="4" w:space="0" w:color="808080"/>
              <w:bottom w:val="single" w:sz="4" w:space="0" w:color="808080"/>
              <w:right w:val="single" w:sz="4" w:space="0" w:color="808080"/>
            </w:tcBorders>
            <w:shd w:val="clear" w:color="auto" w:fill="auto"/>
          </w:tcPr>
          <w:p w:rsidR="00150798" w:rsidRPr="005F775C" w:rsidRDefault="00150798" w:rsidP="003E4816">
            <w:pPr>
              <w:pStyle w:val="Corpotesto"/>
              <w:shd w:val="clear" w:color="auto" w:fill="FFFFFF"/>
              <w:snapToGrid w:val="0"/>
              <w:spacing w:after="0" w:line="360" w:lineRule="auto"/>
              <w:rPr>
                <w:rFonts w:ascii="Arial" w:hAnsi="Arial" w:cs="Arial"/>
                <w:sz w:val="20"/>
                <w:szCs w:val="20"/>
              </w:rPr>
            </w:pPr>
          </w:p>
        </w:tc>
      </w:tr>
      <w:tr w:rsidR="00150798" w:rsidRPr="005F775C" w:rsidTr="003E4816">
        <w:trPr>
          <w:trHeight w:val="340"/>
        </w:trPr>
        <w:tc>
          <w:tcPr>
            <w:tcW w:w="2395" w:type="pct"/>
            <w:gridSpan w:val="4"/>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b/>
                <w:spacing w:val="-6"/>
                <w:sz w:val="20"/>
                <w:szCs w:val="20"/>
              </w:rPr>
              <w:t>Verifica limite volume d’affari</w:t>
            </w:r>
          </w:p>
        </w:tc>
        <w:tc>
          <w:tcPr>
            <w:tcW w:w="827" w:type="pct"/>
            <w:gridSpan w:val="3"/>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sz w:val="20"/>
                <w:szCs w:val="20"/>
                <w:lang w:val="it-IT"/>
              </w:rPr>
              <w:t xml:space="preserve"> </w:t>
            </w:r>
            <w:r w:rsidRPr="005F775C">
              <w:rPr>
                <w:rFonts w:ascii="Arial" w:hAnsi="Arial" w:cs="Arial"/>
                <w:sz w:val="20"/>
                <w:szCs w:val="20"/>
              </w:rPr>
              <w:t>effettuata</w:t>
            </w:r>
          </w:p>
        </w:tc>
        <w:tc>
          <w:tcPr>
            <w:tcW w:w="1778" w:type="pct"/>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non effettuata</w:t>
            </w:r>
          </w:p>
        </w:tc>
      </w:tr>
      <w:tr w:rsidR="00150798" w:rsidRPr="005F775C" w:rsidTr="003E4816">
        <w:trPr>
          <w:trHeight w:val="825"/>
        </w:trPr>
        <w:tc>
          <w:tcPr>
            <w:tcW w:w="827" w:type="pct"/>
            <w:vMerge w:val="restart"/>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jc w:val="center"/>
              <w:rPr>
                <w:rFonts w:ascii="Arial" w:hAnsi="Arial" w:cs="Arial"/>
                <w:b/>
                <w:spacing w:val="-6"/>
                <w:sz w:val="20"/>
                <w:szCs w:val="20"/>
              </w:rPr>
            </w:pPr>
            <w:r w:rsidRPr="005F775C">
              <w:rPr>
                <w:rFonts w:ascii="Arial" w:hAnsi="Arial" w:cs="Arial"/>
                <w:b/>
                <w:spacing w:val="-6"/>
                <w:sz w:val="20"/>
                <w:szCs w:val="20"/>
              </w:rPr>
              <w:t>Risultato quadro RX</w:t>
            </w:r>
          </w:p>
          <w:p w:rsidR="00150798" w:rsidRPr="005F775C" w:rsidRDefault="00150798" w:rsidP="003E4816">
            <w:pPr>
              <w:pStyle w:val="Corpotesto"/>
              <w:shd w:val="clear" w:color="auto" w:fill="FFFFFF"/>
              <w:spacing w:after="0" w:line="360" w:lineRule="auto"/>
              <w:rPr>
                <w:rFonts w:ascii="Arial" w:hAnsi="Arial" w:cs="Arial"/>
                <w:b/>
                <w:spacing w:val="-6"/>
                <w:sz w:val="20"/>
                <w:szCs w:val="20"/>
              </w:rPr>
            </w:pPr>
          </w:p>
          <w:p w:rsidR="00150798" w:rsidRPr="005F775C" w:rsidRDefault="00150798" w:rsidP="003E4816">
            <w:pPr>
              <w:pStyle w:val="Corpotesto"/>
              <w:shd w:val="clear" w:color="auto" w:fill="FFFFFF"/>
              <w:spacing w:line="360" w:lineRule="auto"/>
              <w:jc w:val="center"/>
              <w:rPr>
                <w:rFonts w:ascii="Arial" w:hAnsi="Arial" w:cs="Arial"/>
                <w:b/>
                <w:sz w:val="20"/>
                <w:szCs w:val="20"/>
              </w:rPr>
            </w:pPr>
            <w:r w:rsidRPr="005F775C">
              <w:rPr>
                <w:rFonts w:ascii="Arial" w:hAnsi="Arial" w:cs="Arial"/>
                <w:sz w:val="20"/>
                <w:szCs w:val="20"/>
              </w:rPr>
              <w:t>(ammessa presentazione Iva autonoma sia per Iva saldo a credito che a debito)</w:t>
            </w:r>
          </w:p>
        </w:tc>
        <w:tc>
          <w:tcPr>
            <w:tcW w:w="2119" w:type="pct"/>
            <w:gridSpan w:val="5"/>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40" w:line="360" w:lineRule="auto"/>
              <w:rPr>
                <w:rFonts w:ascii="Arial" w:hAnsi="Arial" w:cs="Arial"/>
                <w:sz w:val="20"/>
                <w:szCs w:val="20"/>
                <w:lang w:val="it-IT"/>
              </w:rPr>
            </w:pPr>
            <w:r w:rsidRPr="005F775C">
              <w:rPr>
                <w:rFonts w:ascii="Arial" w:hAnsi="Arial" w:cs="Arial"/>
                <w:b/>
                <w:sz w:val="20"/>
                <w:szCs w:val="20"/>
              </w:rPr>
              <w:t>versamento</w:t>
            </w:r>
            <w:r w:rsidRPr="005F775C">
              <w:rPr>
                <w:rFonts w:ascii="Arial" w:hAnsi="Arial" w:cs="Arial"/>
                <w:sz w:val="20"/>
                <w:szCs w:val="20"/>
              </w:rPr>
              <w:t xml:space="preserve"> </w:t>
            </w:r>
            <w:r w:rsidRPr="005F775C">
              <w:rPr>
                <w:rFonts w:ascii="Arial" w:hAnsi="Arial" w:cs="Arial"/>
                <w:sz w:val="20"/>
                <w:szCs w:val="20"/>
                <w:lang w:val="it-IT"/>
              </w:rPr>
              <w:t></w:t>
            </w:r>
            <w:r w:rsidRPr="005F775C">
              <w:rPr>
                <w:rFonts w:ascii="Arial" w:hAnsi="Arial" w:cs="Arial"/>
                <w:sz w:val="20"/>
                <w:szCs w:val="20"/>
              </w:rPr>
              <w:t xml:space="preserve">16/03 oppure (solo) se pres. con Unico anche </w:t>
            </w:r>
            <w:r w:rsidRPr="005F775C">
              <w:rPr>
                <w:rFonts w:ascii="Arial" w:hAnsi="Arial" w:cs="Arial"/>
                <w:sz w:val="20"/>
                <w:szCs w:val="20"/>
                <w:lang w:val="it-IT"/>
              </w:rPr>
              <w:t></w:t>
            </w:r>
            <w:r w:rsidRPr="005F775C">
              <w:rPr>
                <w:rFonts w:ascii="Arial" w:hAnsi="Arial" w:cs="Arial"/>
                <w:sz w:val="20"/>
                <w:szCs w:val="20"/>
              </w:rPr>
              <w:t xml:space="preserve">16/06 </w:t>
            </w:r>
            <w:r w:rsidRPr="005F775C">
              <w:rPr>
                <w:rFonts w:ascii="Arial" w:hAnsi="Arial" w:cs="Arial"/>
                <w:sz w:val="20"/>
                <w:szCs w:val="20"/>
                <w:lang w:val="it-IT"/>
              </w:rPr>
              <w:t></w:t>
            </w:r>
            <w:r w:rsidRPr="005F775C">
              <w:rPr>
                <w:rFonts w:ascii="Arial" w:hAnsi="Arial" w:cs="Arial"/>
                <w:sz w:val="20"/>
                <w:szCs w:val="20"/>
              </w:rPr>
              <w:t>16/07</w:t>
            </w:r>
          </w:p>
        </w:tc>
        <w:tc>
          <w:tcPr>
            <w:tcW w:w="2053" w:type="pct"/>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sz w:val="20"/>
                <w:szCs w:val="20"/>
                <w:lang w:val="it-IT"/>
              </w:rPr>
              <w:t xml:space="preserve"> </w:t>
            </w:r>
            <w:r w:rsidRPr="005F775C">
              <w:rPr>
                <w:rFonts w:ascii="Arial" w:hAnsi="Arial" w:cs="Arial"/>
                <w:sz w:val="20"/>
                <w:szCs w:val="20"/>
              </w:rPr>
              <w:t>in unica soluzione</w:t>
            </w:r>
          </w:p>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rateizzato (n° rate …………)</w:t>
            </w:r>
          </w:p>
        </w:tc>
      </w:tr>
      <w:tr w:rsidR="00150798" w:rsidRPr="005F775C" w:rsidTr="003E4816">
        <w:trPr>
          <w:trHeight w:val="562"/>
        </w:trPr>
        <w:tc>
          <w:tcPr>
            <w:tcW w:w="827" w:type="pct"/>
            <w:vMerge/>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napToGrid w:val="0"/>
              <w:spacing w:after="0" w:line="360" w:lineRule="auto"/>
              <w:rPr>
                <w:rFonts w:ascii="Arial" w:hAnsi="Arial" w:cs="Arial"/>
                <w:b/>
                <w:spacing w:val="-6"/>
                <w:sz w:val="20"/>
                <w:szCs w:val="20"/>
              </w:rPr>
            </w:pPr>
          </w:p>
        </w:tc>
        <w:tc>
          <w:tcPr>
            <w:tcW w:w="4173" w:type="pct"/>
            <w:gridSpan w:val="8"/>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napToGrid w:val="0"/>
              <w:spacing w:after="0" w:line="360" w:lineRule="auto"/>
              <w:jc w:val="both"/>
              <w:rPr>
                <w:rFonts w:ascii="Arial" w:hAnsi="Arial" w:cs="Arial"/>
                <w:sz w:val="20"/>
                <w:szCs w:val="20"/>
                <w:lang w:val="it-IT"/>
              </w:rPr>
            </w:pP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xml:space="preserve">riporto in </w:t>
            </w:r>
            <w:r w:rsidRPr="005F775C">
              <w:rPr>
                <w:rFonts w:ascii="Arial" w:hAnsi="Arial" w:cs="Arial"/>
                <w:b/>
                <w:sz w:val="20"/>
                <w:szCs w:val="20"/>
                <w:lang w:val="it-IT"/>
              </w:rPr>
              <w:t>compensazione credito per</w:t>
            </w:r>
            <w:r w:rsidRPr="005F775C">
              <w:rPr>
                <w:rFonts w:ascii="Arial" w:hAnsi="Arial" w:cs="Arial"/>
                <w:sz w:val="20"/>
                <w:szCs w:val="20"/>
                <w:lang w:val="it-IT"/>
              </w:rPr>
              <w:t xml:space="preserve"> …………………</w:t>
            </w: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pacing w:val="-2"/>
                <w:sz w:val="20"/>
                <w:szCs w:val="20"/>
                <w:lang w:val="it-IT"/>
              </w:rPr>
              <w:t xml:space="preserve"> </w:t>
            </w:r>
            <w:r w:rsidRPr="005F775C">
              <w:rPr>
                <w:rFonts w:ascii="Arial" w:hAnsi="Arial" w:cs="Arial"/>
                <w:spacing w:val="-4"/>
                <w:sz w:val="20"/>
                <w:szCs w:val="20"/>
                <w:lang w:val="it-IT"/>
              </w:rPr>
              <w:t xml:space="preserve">con scelta della </w:t>
            </w:r>
            <w:r w:rsidRPr="005F775C">
              <w:rPr>
                <w:rFonts w:ascii="Arial" w:hAnsi="Arial" w:cs="Arial"/>
                <w:b/>
                <w:spacing w:val="-4"/>
                <w:sz w:val="20"/>
                <w:szCs w:val="20"/>
                <w:lang w:val="it-IT"/>
              </w:rPr>
              <w:t>non apposizione del visto/firma organo controllo</w:t>
            </w:r>
            <w:r w:rsidRPr="005F775C">
              <w:rPr>
                <w:rFonts w:ascii="Arial" w:hAnsi="Arial" w:cs="Arial"/>
                <w:spacing w:val="-4"/>
                <w:sz w:val="20"/>
                <w:szCs w:val="20"/>
                <w:lang w:val="it-IT"/>
              </w:rPr>
              <w:t xml:space="preserve"> </w:t>
            </w:r>
            <w:r w:rsidRPr="005F775C">
              <w:rPr>
                <w:rFonts w:ascii="Arial" w:hAnsi="Arial" w:cs="Arial"/>
                <w:spacing w:val="-4"/>
                <w:sz w:val="20"/>
                <w:szCs w:val="20"/>
                <w:lang w:val="it-IT"/>
              </w:rPr>
              <w:t xml:space="preserve"> operano limitazioni art.10 D.L. n.78/09, con modifiche D.L. 16/2012 </w:t>
            </w:r>
            <w:r w:rsidRPr="005F775C">
              <w:rPr>
                <w:rFonts w:ascii="Arial" w:hAnsi="Arial" w:cs="Arial"/>
                <w:spacing w:val="-4"/>
                <w:sz w:val="20"/>
                <w:szCs w:val="20"/>
              </w:rPr>
              <w:t>(compensazione orizzontate libera fino ad €5.000; sopra, fino ad €15.000, compensazione orizzontale possibile solo dal 16 del mese successivo alla presentazione; sopra solo compensazione Iva da Iva)</w:t>
            </w: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xml:space="preserve"> riporto in compensazione di credito </w:t>
            </w:r>
            <w:r w:rsidRPr="005F775C">
              <w:rPr>
                <w:rFonts w:ascii="Arial" w:hAnsi="Arial" w:cs="Arial"/>
                <w:b/>
                <w:sz w:val="20"/>
                <w:szCs w:val="20"/>
                <w:u w:val="single"/>
                <w:lang w:val="it-IT"/>
              </w:rPr>
              <w:t>non superiore ad €15.000</w:t>
            </w:r>
            <w:r w:rsidRPr="005F775C">
              <w:rPr>
                <w:rFonts w:ascii="Arial" w:hAnsi="Arial" w:cs="Arial"/>
                <w:sz w:val="20"/>
                <w:szCs w:val="20"/>
                <w:lang w:val="it-IT"/>
              </w:rPr>
              <w:t xml:space="preserve"> </w:t>
            </w:r>
            <w:r w:rsidRPr="005F775C">
              <w:rPr>
                <w:rFonts w:ascii="Arial" w:hAnsi="Arial" w:cs="Arial"/>
                <w:sz w:val="20"/>
                <w:szCs w:val="20"/>
                <w:lang w:val="it-IT"/>
              </w:rPr>
              <w:t> non serve visto/firma organo controllo, ma la compensazione orizzontale sopra €5.000 può avvenire solo dal 16 del mese successivo alla presentazione della dichiarazione</w:t>
            </w: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xml:space="preserve"> riporto in compensazione di credito </w:t>
            </w:r>
            <w:r w:rsidRPr="005F775C">
              <w:rPr>
                <w:rFonts w:ascii="Arial" w:hAnsi="Arial" w:cs="Arial"/>
                <w:b/>
                <w:sz w:val="20"/>
                <w:szCs w:val="20"/>
                <w:u w:val="single"/>
                <w:lang w:val="it-IT"/>
              </w:rPr>
              <w:t>superiore ad €15.000</w:t>
            </w:r>
            <w:r w:rsidRPr="005F775C">
              <w:rPr>
                <w:rFonts w:ascii="Arial" w:hAnsi="Arial" w:cs="Arial"/>
                <w:sz w:val="20"/>
                <w:szCs w:val="20"/>
                <w:u w:val="single"/>
                <w:lang w:val="it-IT"/>
              </w:rPr>
              <w:t xml:space="preserve"> con apposizione visto/firma</w:t>
            </w:r>
            <w:r w:rsidRPr="005F775C">
              <w:rPr>
                <w:rFonts w:ascii="Arial" w:hAnsi="Arial" w:cs="Arial"/>
                <w:sz w:val="20"/>
                <w:szCs w:val="20"/>
                <w:lang w:val="it-IT"/>
              </w:rPr>
              <w:t xml:space="preserve"> organo controllo per poter compensare orizzontalmente la parte eccedente €15.000</w:t>
            </w: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p>
          <w:p w:rsidR="00150798" w:rsidRPr="005F775C" w:rsidRDefault="00150798" w:rsidP="003E4816">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b/>
                <w:sz w:val="20"/>
                <w:szCs w:val="20"/>
                <w:u w:val="single"/>
                <w:lang w:val="it-IT"/>
              </w:rPr>
              <w:t xml:space="preserve">Presentazione dich. Iva a credito </w:t>
            </w:r>
          </w:p>
          <w:p w:rsidR="004E6415" w:rsidRPr="005F775C" w:rsidRDefault="00150798" w:rsidP="003E4816">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xml:space="preserve"> Iva autonoma entro febbraio 2016 </w:t>
            </w:r>
          </w:p>
          <w:p w:rsidR="004E6415" w:rsidRPr="005F775C" w:rsidRDefault="00150798" w:rsidP="004E6415">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xml:space="preserve"> </w:t>
            </w:r>
            <w:r w:rsidR="004E6415" w:rsidRPr="005F775C">
              <w:rPr>
                <w:rFonts w:ascii="Arial" w:hAnsi="Arial" w:cs="Arial"/>
                <w:sz w:val="20"/>
                <w:szCs w:val="20"/>
                <w:lang w:val="it-IT"/>
              </w:rPr>
              <w:t>compensazione entro il 28.02.2017 pari ad euro ________________</w:t>
            </w:r>
          </w:p>
          <w:p w:rsidR="004E6415" w:rsidRPr="005F775C" w:rsidRDefault="004E6415" w:rsidP="004E6415">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compensazione oltre il 28.02.2017 pari ad euro ________________</w:t>
            </w:r>
          </w:p>
          <w:p w:rsidR="004E6415" w:rsidRPr="005F775C" w:rsidRDefault="004E6415" w:rsidP="004E6415">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 visto di conformità:</w:t>
            </w:r>
          </w:p>
          <w:p w:rsidR="004E6415" w:rsidRPr="005F775C" w:rsidRDefault="004E6415" w:rsidP="004E6415">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si</w:t>
            </w:r>
          </w:p>
          <w:p w:rsidR="004E6415" w:rsidRPr="005F775C" w:rsidRDefault="004E6415" w:rsidP="004E6415">
            <w:pPr>
              <w:pStyle w:val="Corpotesto"/>
              <w:shd w:val="clear" w:color="auto" w:fill="FFFFFF"/>
              <w:spacing w:after="0" w:line="360" w:lineRule="auto"/>
              <w:jc w:val="both"/>
              <w:rPr>
                <w:rFonts w:ascii="Arial" w:hAnsi="Arial" w:cs="Arial"/>
                <w:sz w:val="20"/>
                <w:szCs w:val="20"/>
                <w:lang w:val="it-IT"/>
              </w:rPr>
            </w:pPr>
            <w:r w:rsidRPr="005F775C">
              <w:rPr>
                <w:rFonts w:ascii="Arial" w:hAnsi="Arial" w:cs="Arial"/>
                <w:sz w:val="20"/>
                <w:szCs w:val="20"/>
                <w:lang w:val="it-IT"/>
              </w:rPr>
              <w:t>no</w:t>
            </w:r>
          </w:p>
          <w:p w:rsidR="00150798" w:rsidRPr="005F775C" w:rsidRDefault="00150798" w:rsidP="003E4816">
            <w:pPr>
              <w:pStyle w:val="Corpotesto"/>
              <w:shd w:val="clear" w:color="auto" w:fill="FFFFFF"/>
              <w:spacing w:after="40" w:line="360" w:lineRule="auto"/>
              <w:rPr>
                <w:rFonts w:ascii="Arial" w:hAnsi="Arial" w:cs="Arial"/>
                <w:sz w:val="20"/>
                <w:szCs w:val="20"/>
              </w:rPr>
            </w:pPr>
          </w:p>
        </w:tc>
      </w:tr>
      <w:tr w:rsidR="00150798" w:rsidRPr="005F775C" w:rsidTr="003E4816">
        <w:trPr>
          <w:trHeight w:val="345"/>
        </w:trPr>
        <w:tc>
          <w:tcPr>
            <w:tcW w:w="827" w:type="pct"/>
            <w:vMerge/>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napToGrid w:val="0"/>
              <w:spacing w:after="0" w:line="360" w:lineRule="auto"/>
              <w:rPr>
                <w:rFonts w:ascii="Arial" w:hAnsi="Arial" w:cs="Arial"/>
                <w:b/>
                <w:bCs/>
                <w:i/>
                <w:spacing w:val="-6"/>
                <w:sz w:val="20"/>
                <w:szCs w:val="20"/>
              </w:rPr>
            </w:pPr>
          </w:p>
        </w:tc>
        <w:tc>
          <w:tcPr>
            <w:tcW w:w="4173" w:type="pct"/>
            <w:gridSpan w:val="8"/>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jc w:val="both"/>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 xml:space="preserve">richiesta di </w:t>
            </w:r>
            <w:r w:rsidRPr="005F775C">
              <w:rPr>
                <w:rFonts w:ascii="Arial" w:hAnsi="Arial" w:cs="Arial"/>
                <w:b/>
                <w:sz w:val="20"/>
                <w:szCs w:val="20"/>
              </w:rPr>
              <w:t>rimborso</w:t>
            </w:r>
            <w:r w:rsidRPr="005F775C">
              <w:rPr>
                <w:rFonts w:ascii="Arial" w:hAnsi="Arial" w:cs="Arial"/>
                <w:sz w:val="20"/>
                <w:szCs w:val="20"/>
              </w:rPr>
              <w:t xml:space="preserve"> </w:t>
            </w:r>
            <w:r w:rsidRPr="005F775C">
              <w:rPr>
                <w:rFonts w:ascii="Arial" w:hAnsi="Arial" w:cs="Arial"/>
                <w:b/>
                <w:sz w:val="20"/>
                <w:szCs w:val="20"/>
              </w:rPr>
              <w:t>per</w:t>
            </w:r>
            <w:r w:rsidRPr="005F775C">
              <w:rPr>
                <w:rFonts w:ascii="Arial" w:hAnsi="Arial" w:cs="Arial"/>
                <w:sz w:val="20"/>
                <w:szCs w:val="20"/>
              </w:rPr>
              <w:t xml:space="preserve"> ………….…… tramite presentazione </w:t>
            </w:r>
          </w:p>
          <w:p w:rsidR="004E6415" w:rsidRPr="005F775C" w:rsidRDefault="004E6415" w:rsidP="004E6415">
            <w:pPr>
              <w:pStyle w:val="Corpotesto"/>
              <w:shd w:val="clear" w:color="auto" w:fill="FFFFFF"/>
              <w:spacing w:after="0" w:line="360" w:lineRule="auto"/>
              <w:jc w:val="both"/>
              <w:rPr>
                <w:rFonts w:ascii="Arial" w:hAnsi="Arial" w:cs="Arial"/>
                <w:sz w:val="20"/>
                <w:szCs w:val="20"/>
              </w:rPr>
            </w:pPr>
          </w:p>
          <w:p w:rsidR="00150798" w:rsidRPr="005F775C" w:rsidRDefault="00150798" w:rsidP="003E4816">
            <w:pPr>
              <w:pStyle w:val="Corpotesto"/>
              <w:shd w:val="clear" w:color="auto" w:fill="FFFFFF"/>
              <w:spacing w:after="40" w:line="360" w:lineRule="auto"/>
              <w:rPr>
                <w:rFonts w:ascii="Arial" w:hAnsi="Arial" w:cs="Arial"/>
                <w:sz w:val="20"/>
                <w:szCs w:val="20"/>
              </w:rPr>
            </w:pPr>
          </w:p>
        </w:tc>
      </w:tr>
      <w:tr w:rsidR="00150798" w:rsidRPr="005F775C" w:rsidTr="003E4816">
        <w:trPr>
          <w:trHeight w:val="340"/>
        </w:trPr>
        <w:tc>
          <w:tcPr>
            <w:tcW w:w="2250" w:type="pct"/>
            <w:gridSpan w:val="3"/>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b/>
                <w:spacing w:val="-6"/>
                <w:sz w:val="20"/>
                <w:szCs w:val="20"/>
              </w:rPr>
              <w:t>In caso di richiesta rimborso</w:t>
            </w:r>
          </w:p>
        </w:tc>
        <w:tc>
          <w:tcPr>
            <w:tcW w:w="2750" w:type="pct"/>
            <w:gridSpan w:val="6"/>
            <w:tcBorders>
              <w:top w:val="single" w:sz="4" w:space="0" w:color="808080"/>
              <w:left w:val="single" w:sz="4" w:space="0" w:color="808080"/>
              <w:bottom w:val="single" w:sz="4" w:space="0" w:color="808080"/>
              <w:right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w:t>
            </w:r>
            <w:r w:rsidRPr="005F775C">
              <w:rPr>
                <w:rFonts w:ascii="Arial" w:hAnsi="Arial" w:cs="Arial"/>
                <w:sz w:val="20"/>
                <w:szCs w:val="20"/>
              </w:rPr>
              <w:t>verifica requisiti ………………………………..</w:t>
            </w:r>
          </w:p>
          <w:p w:rsidR="006B75D6" w:rsidRPr="005F775C" w:rsidRDefault="006B75D6" w:rsidP="006B75D6">
            <w:pPr>
              <w:pStyle w:val="Corpotesto"/>
              <w:shd w:val="clear" w:color="auto" w:fill="FFFFFF"/>
              <w:spacing w:after="0" w:line="360" w:lineRule="auto"/>
              <w:jc w:val="center"/>
              <w:rPr>
                <w:rFonts w:ascii="Arial" w:hAnsi="Arial" w:cs="Arial"/>
                <w:b/>
                <w:sz w:val="20"/>
                <w:szCs w:val="20"/>
                <w:lang w:val="it-IT"/>
              </w:rPr>
            </w:pPr>
            <w:r w:rsidRPr="005F775C">
              <w:rPr>
                <w:rFonts w:ascii="Arial" w:hAnsi="Arial" w:cs="Arial"/>
                <w:b/>
                <w:sz w:val="20"/>
                <w:szCs w:val="20"/>
                <w:lang w:val="it-IT"/>
              </w:rPr>
              <w:t>Motivazioni per la richiesta di rimborso</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eccedenza a credito nell’ultimo triennio precedente, compreso l’anno di presentazione della dichiarazione, il rimborso spetta per la minore delle tre risultanze;</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esercizio esclusivamente o prevalentemente di attività che comportano l’effettuazione di operazioni attive soggette ad un’aliquota media delle vendite, maggiorata del 10%, inferiore rispetto a quella sugli acquisti;</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effettuazione di operazioni attive non imponibili (artt. 8, 8-bis e 9, DPR 633/72, art. 41, DL 331/93, in misura superiore al 25% dell’ammontare complessivo di tutte le operazioni effettuate);</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effettuazione di acquisti (o importazioni) di beni ammortizzabili o effettuato l’acquisto (o l’importazione) di beni e l’acquisto di servizi per studi e ricerche;</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effettuazione prevalentemente di operazioni attive fuori dal campo di applicazione dell’IVA per mancanza del presupposto della territorialità (artt. 7 - 7-septies, DPR 633/7217);</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 xml:space="preserve">rappresentante fiscale (art. 17 co. 3, DPR 633/72); </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effettuazione di operazioni soggette allo split payment (art. 17ter, DPR 633/72);</w:t>
            </w:r>
          </w:p>
          <w:p w:rsidR="006B75D6" w:rsidRPr="005F775C" w:rsidRDefault="006B75D6" w:rsidP="006B75D6">
            <w:pPr>
              <w:numPr>
                <w:ilvl w:val="0"/>
                <w:numId w:val="43"/>
              </w:numPr>
              <w:spacing w:line="360" w:lineRule="auto"/>
              <w:jc w:val="both"/>
              <w:textAlignment w:val="baseline"/>
              <w:rPr>
                <w:rFonts w:ascii="Arial" w:hAnsi="Arial" w:cs="Arial"/>
                <w:bCs/>
                <w:sz w:val="20"/>
                <w:szCs w:val="20"/>
              </w:rPr>
            </w:pPr>
            <w:r w:rsidRPr="005F775C">
              <w:rPr>
                <w:rFonts w:ascii="Arial" w:hAnsi="Arial" w:cs="Arial"/>
                <w:bCs/>
                <w:sz w:val="20"/>
                <w:szCs w:val="20"/>
              </w:rPr>
              <w:t>agricoltore che beneficia del regime speciale di cui all’art. 34 del DPR 633/72 e che effettua prevalentemente cessioni non imponibili di cui agli artt. 8, 38-quater e 72 del DPR 633/72 e cessioni intracomunitarie di cui all’art. 41 del DL 331/93;</w:t>
            </w:r>
          </w:p>
          <w:p w:rsidR="004E6415" w:rsidRPr="005F775C" w:rsidRDefault="006B75D6" w:rsidP="006C0B59">
            <w:pPr>
              <w:numPr>
                <w:ilvl w:val="0"/>
                <w:numId w:val="43"/>
              </w:numPr>
              <w:shd w:val="clear" w:color="auto" w:fill="FFFFFF"/>
              <w:autoSpaceDE w:val="0"/>
              <w:spacing w:line="360" w:lineRule="auto"/>
              <w:jc w:val="both"/>
              <w:rPr>
                <w:rFonts w:ascii="Arial" w:hAnsi="Arial" w:cs="Arial"/>
                <w:sz w:val="20"/>
                <w:szCs w:val="20"/>
              </w:rPr>
            </w:pPr>
            <w:r w:rsidRPr="006C0B59">
              <w:rPr>
                <w:rFonts w:ascii="Arial" w:hAnsi="Arial" w:cs="Arial"/>
                <w:bCs/>
                <w:sz w:val="20"/>
                <w:szCs w:val="20"/>
              </w:rPr>
              <w:t>cessazione di attività (attenzione importo minimo di rimborso euro 10,33)</w:t>
            </w:r>
            <w:r w:rsidRPr="006C0B59">
              <w:rPr>
                <w:rFonts w:ascii="Arial" w:hAnsi="Arial" w:cs="Arial"/>
                <w:sz w:val="20"/>
                <w:szCs w:val="20"/>
              </w:rPr>
              <w:t>.</w:t>
            </w:r>
          </w:p>
        </w:tc>
      </w:tr>
      <w:tr w:rsidR="00150798" w:rsidRPr="005F775C" w:rsidTr="003E4816">
        <w:trPr>
          <w:trHeight w:val="340"/>
        </w:trPr>
        <w:tc>
          <w:tcPr>
            <w:tcW w:w="2578" w:type="pct"/>
            <w:gridSpan w:val="5"/>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b/>
                <w:spacing w:val="-6"/>
                <w:sz w:val="20"/>
                <w:szCs w:val="20"/>
              </w:rPr>
              <w:t>Società di comodo nel 2013 2015 e 2016 e operazioni rilevanti ai fini Iva inferiori ai ricavi minimi nei tre anni</w:t>
            </w:r>
          </w:p>
        </w:tc>
        <w:tc>
          <w:tcPr>
            <w:tcW w:w="918" w:type="pct"/>
            <w:gridSpan w:val="3"/>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40" w:line="360" w:lineRule="auto"/>
              <w:rPr>
                <w:rFonts w:ascii="Arial" w:hAnsi="Arial" w:cs="Arial"/>
                <w:sz w:val="20"/>
                <w:szCs w:val="20"/>
                <w:lang w:val="it-IT"/>
              </w:rPr>
            </w:pPr>
            <w:r w:rsidRPr="005F775C">
              <w:rPr>
                <w:rFonts w:ascii="Arial" w:hAnsi="Arial" w:cs="Arial"/>
                <w:sz w:val="20"/>
                <w:szCs w:val="20"/>
                <w:lang w:val="it-IT"/>
              </w:rPr>
              <w:t> Sì (credito Iva da espropriare)</w:t>
            </w:r>
          </w:p>
        </w:tc>
        <w:tc>
          <w:tcPr>
            <w:tcW w:w="1504" w:type="pct"/>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NO – </w:t>
            </w:r>
            <w:r w:rsidRPr="005F775C">
              <w:rPr>
                <w:rFonts w:ascii="Arial" w:hAnsi="Arial" w:cs="Arial"/>
                <w:b/>
                <w:sz w:val="20"/>
                <w:szCs w:val="20"/>
                <w:lang w:val="it-IT"/>
              </w:rPr>
              <w:t>SI VEDA RIGO VA15</w:t>
            </w:r>
          </w:p>
        </w:tc>
      </w:tr>
      <w:tr w:rsidR="00150798" w:rsidRPr="005F775C" w:rsidTr="003E4816">
        <w:trPr>
          <w:trHeight w:val="340"/>
        </w:trPr>
        <w:tc>
          <w:tcPr>
            <w:tcW w:w="2578" w:type="pct"/>
            <w:gridSpan w:val="5"/>
            <w:tcBorders>
              <w:top w:val="single" w:sz="4" w:space="0" w:color="808080"/>
              <w:left w:val="single" w:sz="4" w:space="0" w:color="808080"/>
              <w:bottom w:val="single" w:sz="4" w:space="0" w:color="808080"/>
            </w:tcBorders>
            <w:shd w:val="clear" w:color="auto" w:fill="FFFFFF"/>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b/>
                <w:spacing w:val="-6"/>
                <w:sz w:val="20"/>
                <w:szCs w:val="20"/>
              </w:rPr>
              <w:t xml:space="preserve">Verifica compilazione quadro VO </w:t>
            </w:r>
          </w:p>
        </w:tc>
        <w:tc>
          <w:tcPr>
            <w:tcW w:w="918" w:type="pct"/>
            <w:gridSpan w:val="3"/>
            <w:tcBorders>
              <w:top w:val="single" w:sz="4" w:space="0" w:color="808080"/>
              <w:left w:val="single" w:sz="4" w:space="0" w:color="808080"/>
              <w:bottom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lang w:val="it-IT"/>
              </w:rPr>
            </w:pPr>
            <w:r w:rsidRPr="005F775C">
              <w:rPr>
                <w:rFonts w:ascii="Arial" w:hAnsi="Arial" w:cs="Arial"/>
                <w:sz w:val="20"/>
                <w:szCs w:val="20"/>
                <w:lang w:val="it-IT"/>
              </w:rPr>
              <w:t> necessaria</w:t>
            </w:r>
          </w:p>
        </w:tc>
        <w:tc>
          <w:tcPr>
            <w:tcW w:w="1504" w:type="pct"/>
            <w:tcBorders>
              <w:top w:val="single" w:sz="4" w:space="0" w:color="808080"/>
              <w:left w:val="single" w:sz="4" w:space="0" w:color="808080"/>
              <w:bottom w:val="single" w:sz="4" w:space="0" w:color="808080"/>
              <w:right w:val="single" w:sz="4" w:space="0" w:color="808080"/>
            </w:tcBorders>
            <w:shd w:val="clear" w:color="auto" w:fill="auto"/>
            <w:vAlign w:val="center"/>
          </w:tcPr>
          <w:p w:rsidR="00150798" w:rsidRPr="005F775C" w:rsidRDefault="00150798" w:rsidP="003E4816">
            <w:pPr>
              <w:pStyle w:val="Corpotesto"/>
              <w:shd w:val="clear" w:color="auto" w:fill="FFFFFF"/>
              <w:spacing w:after="0" w:line="360" w:lineRule="auto"/>
              <w:rPr>
                <w:rFonts w:ascii="Arial" w:hAnsi="Arial" w:cs="Arial"/>
                <w:sz w:val="20"/>
                <w:szCs w:val="20"/>
              </w:rPr>
            </w:pPr>
            <w:r w:rsidRPr="005F775C">
              <w:rPr>
                <w:rFonts w:ascii="Arial" w:hAnsi="Arial" w:cs="Arial"/>
                <w:sz w:val="20"/>
                <w:szCs w:val="20"/>
                <w:lang w:val="it-IT"/>
              </w:rPr>
              <w:t xml:space="preserve"> non </w:t>
            </w:r>
            <w:r w:rsidRPr="005F775C">
              <w:rPr>
                <w:rFonts w:ascii="Arial" w:hAnsi="Arial" w:cs="Arial"/>
                <w:sz w:val="20"/>
                <w:szCs w:val="20"/>
              </w:rPr>
              <w:t>necessaria</w:t>
            </w:r>
          </w:p>
        </w:tc>
      </w:tr>
    </w:tbl>
    <w:p w:rsidR="00150798" w:rsidRPr="005F775C" w:rsidRDefault="00150798" w:rsidP="003E4816">
      <w:pPr>
        <w:shd w:val="clear" w:color="auto" w:fill="FFFFFF"/>
        <w:autoSpaceDE w:val="0"/>
        <w:spacing w:line="360" w:lineRule="auto"/>
        <w:jc w:val="center"/>
        <w:rPr>
          <w:rFonts w:ascii="Arial" w:hAnsi="Arial" w:cs="Arial"/>
          <w:b/>
          <w:color w:val="000000"/>
          <w:sz w:val="20"/>
          <w:szCs w:val="20"/>
        </w:rPr>
      </w:pPr>
    </w:p>
    <w:p w:rsidR="00150798" w:rsidRPr="005F775C" w:rsidRDefault="00150798" w:rsidP="003E4816">
      <w:pPr>
        <w:shd w:val="clear" w:color="auto" w:fill="FFFFFF"/>
        <w:autoSpaceDE w:val="0"/>
        <w:spacing w:line="360" w:lineRule="auto"/>
        <w:jc w:val="center"/>
        <w:rPr>
          <w:rFonts w:ascii="Arial" w:hAnsi="Arial" w:cs="Arial"/>
          <w:b/>
          <w:color w:val="000000"/>
          <w:sz w:val="20"/>
          <w:szCs w:val="20"/>
        </w:rPr>
      </w:pPr>
    </w:p>
    <w:p w:rsidR="00150798" w:rsidRPr="005F775C" w:rsidRDefault="00150798" w:rsidP="003E4816">
      <w:pPr>
        <w:shd w:val="clear" w:color="auto" w:fill="FFFFFF"/>
        <w:autoSpaceDE w:val="0"/>
        <w:spacing w:line="360" w:lineRule="auto"/>
        <w:jc w:val="center"/>
        <w:rPr>
          <w:rFonts w:ascii="Arial" w:hAnsi="Arial" w:cs="Arial"/>
          <w:sz w:val="20"/>
          <w:szCs w:val="20"/>
        </w:rPr>
      </w:pPr>
      <w:r w:rsidRPr="005F775C">
        <w:rPr>
          <w:rFonts w:ascii="Arial" w:hAnsi="Arial" w:cs="Arial"/>
          <w:b/>
          <w:color w:val="000000"/>
          <w:sz w:val="20"/>
          <w:szCs w:val="20"/>
        </w:rPr>
        <w:t>Ulteriori informazioni necessarie:</w:t>
      </w:r>
    </w:p>
    <w:p w:rsidR="00150798" w:rsidRPr="005F775C" w:rsidRDefault="00150798" w:rsidP="003E4816">
      <w:pPr>
        <w:pStyle w:val="corpodeltesto"/>
        <w:shd w:val="clear" w:color="auto" w:fill="FFFFFF"/>
        <w:spacing w:line="360" w:lineRule="auto"/>
        <w:ind w:left="0"/>
        <w:rPr>
          <w:sz w:val="20"/>
          <w:szCs w:val="20"/>
        </w:rPr>
      </w:pPr>
    </w:p>
    <w:p w:rsidR="00150798" w:rsidRPr="005F775C" w:rsidRDefault="00150798" w:rsidP="003E4816">
      <w:pPr>
        <w:pStyle w:val="corpodeltesto"/>
        <w:shd w:val="clear" w:color="auto" w:fill="FFFFFF"/>
        <w:spacing w:line="360" w:lineRule="auto"/>
        <w:ind w:left="0"/>
        <w:rPr>
          <w:sz w:val="20"/>
          <w:szCs w:val="20"/>
        </w:rPr>
      </w:pPr>
      <w:r w:rsidRPr="005F775C">
        <w:rPr>
          <w:sz w:val="20"/>
          <w:szCs w:val="20"/>
        </w:rPr>
        <w:t>Il cliente tiene:</w:t>
      </w:r>
    </w:p>
    <w:p w:rsidR="00150798" w:rsidRPr="005F775C" w:rsidRDefault="00150798" w:rsidP="003E4816">
      <w:pPr>
        <w:pStyle w:val="Corpodeltesto31"/>
        <w:numPr>
          <w:ilvl w:val="0"/>
          <w:numId w:val="12"/>
        </w:numPr>
        <w:shd w:val="clear" w:color="auto" w:fill="FFFFFF"/>
        <w:autoSpaceDE w:val="0"/>
        <w:rPr>
          <w:rFonts w:ascii="Arial" w:hAnsi="Arial" w:cs="Arial"/>
          <w:szCs w:val="20"/>
        </w:rPr>
      </w:pPr>
      <w:r w:rsidRPr="005F775C">
        <w:rPr>
          <w:rFonts w:ascii="Arial" w:hAnsi="Arial" w:cs="Arial"/>
          <w:szCs w:val="20"/>
        </w:rPr>
        <w:t xml:space="preserve">unica contabilità Iva </w:t>
      </w:r>
    </w:p>
    <w:p w:rsidR="00150798" w:rsidRPr="005F775C" w:rsidRDefault="00150798" w:rsidP="003E4816">
      <w:pPr>
        <w:pStyle w:val="Corpodeltesto31"/>
        <w:numPr>
          <w:ilvl w:val="0"/>
          <w:numId w:val="12"/>
        </w:numPr>
        <w:shd w:val="clear" w:color="auto" w:fill="FFFFFF"/>
        <w:autoSpaceDE w:val="0"/>
        <w:spacing w:after="40"/>
        <w:rPr>
          <w:rFonts w:ascii="Arial" w:hAnsi="Arial" w:cs="Arial"/>
          <w:szCs w:val="20"/>
        </w:rPr>
      </w:pPr>
      <w:r w:rsidRPr="005F775C">
        <w:rPr>
          <w:rFonts w:ascii="Arial" w:hAnsi="Arial" w:cs="Arial"/>
          <w:szCs w:val="20"/>
        </w:rPr>
        <w:t xml:space="preserve">contabilità separate per le seguenti attività: </w:t>
      </w:r>
    </w:p>
    <w:tbl>
      <w:tblPr>
        <w:tblW w:w="0" w:type="auto"/>
        <w:tblInd w:w="108" w:type="dxa"/>
        <w:tblLayout w:type="fixed"/>
        <w:tblLook w:val="0000" w:firstRow="0" w:lastRow="0" w:firstColumn="0" w:lastColumn="0" w:noHBand="0" w:noVBand="0"/>
      </w:tblPr>
      <w:tblGrid>
        <w:gridCol w:w="10050"/>
      </w:tblGrid>
      <w:tr w:rsidR="00150798" w:rsidRPr="005F775C">
        <w:trPr>
          <w:trHeight w:val="314"/>
        </w:trPr>
        <w:tc>
          <w:tcPr>
            <w:tcW w:w="10050" w:type="dxa"/>
            <w:tcBorders>
              <w:bottom w:val="single" w:sz="4" w:space="0" w:color="000000"/>
            </w:tcBorders>
            <w:shd w:val="clear" w:color="auto" w:fill="auto"/>
          </w:tcPr>
          <w:p w:rsidR="00150798" w:rsidRPr="005F775C" w:rsidRDefault="00150798" w:rsidP="003E4816">
            <w:pPr>
              <w:shd w:val="clear" w:color="auto" w:fill="FFFFFF"/>
              <w:snapToGrid w:val="0"/>
              <w:spacing w:line="360" w:lineRule="auto"/>
              <w:jc w:val="both"/>
              <w:rPr>
                <w:rFonts w:ascii="Arial" w:hAnsi="Arial" w:cs="Arial"/>
                <w:sz w:val="20"/>
                <w:szCs w:val="20"/>
              </w:rPr>
            </w:pPr>
          </w:p>
        </w:tc>
      </w:tr>
      <w:tr w:rsidR="00150798" w:rsidRPr="005F775C">
        <w:trPr>
          <w:trHeight w:val="314"/>
        </w:trPr>
        <w:tc>
          <w:tcPr>
            <w:tcW w:w="10050" w:type="dxa"/>
            <w:tcBorders>
              <w:top w:val="single" w:sz="4" w:space="0" w:color="000000"/>
              <w:bottom w:val="single" w:sz="4" w:space="0" w:color="000000"/>
            </w:tcBorders>
            <w:shd w:val="clear" w:color="auto" w:fill="auto"/>
          </w:tcPr>
          <w:p w:rsidR="00150798" w:rsidRPr="005F775C" w:rsidRDefault="00150798" w:rsidP="003E4816">
            <w:pPr>
              <w:shd w:val="clear" w:color="auto" w:fill="FFFFFF"/>
              <w:snapToGrid w:val="0"/>
              <w:spacing w:line="360" w:lineRule="auto"/>
              <w:jc w:val="both"/>
              <w:rPr>
                <w:rFonts w:ascii="Arial" w:hAnsi="Arial" w:cs="Arial"/>
                <w:sz w:val="20"/>
                <w:szCs w:val="20"/>
              </w:rPr>
            </w:pPr>
          </w:p>
        </w:tc>
      </w:tr>
      <w:tr w:rsidR="00150798" w:rsidRPr="005F775C">
        <w:trPr>
          <w:trHeight w:val="314"/>
        </w:trPr>
        <w:tc>
          <w:tcPr>
            <w:tcW w:w="10050" w:type="dxa"/>
            <w:tcBorders>
              <w:top w:val="single" w:sz="4" w:space="0" w:color="000000"/>
              <w:bottom w:val="single" w:sz="4" w:space="0" w:color="000000"/>
            </w:tcBorders>
            <w:shd w:val="clear" w:color="auto" w:fill="auto"/>
          </w:tcPr>
          <w:p w:rsidR="00150798" w:rsidRPr="005F775C" w:rsidRDefault="00150798" w:rsidP="003E4816">
            <w:pPr>
              <w:shd w:val="clear" w:color="auto" w:fill="FFFFFF"/>
              <w:snapToGrid w:val="0"/>
              <w:spacing w:line="360" w:lineRule="auto"/>
              <w:jc w:val="both"/>
              <w:rPr>
                <w:rFonts w:ascii="Arial" w:hAnsi="Arial" w:cs="Arial"/>
                <w:sz w:val="20"/>
                <w:szCs w:val="20"/>
              </w:rPr>
            </w:pPr>
          </w:p>
        </w:tc>
      </w:tr>
      <w:tr w:rsidR="00150798" w:rsidRPr="005F775C">
        <w:trPr>
          <w:trHeight w:val="331"/>
        </w:trPr>
        <w:tc>
          <w:tcPr>
            <w:tcW w:w="10050"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pStyle w:val="Corpodeltesto31"/>
        <w:numPr>
          <w:ilvl w:val="0"/>
          <w:numId w:val="12"/>
        </w:numPr>
        <w:autoSpaceDE w:val="0"/>
        <w:rPr>
          <w:rFonts w:ascii="Arial" w:hAnsi="Arial" w:cs="Arial"/>
          <w:szCs w:val="20"/>
        </w:rPr>
      </w:pPr>
      <w:r w:rsidRPr="005F775C">
        <w:rPr>
          <w:rFonts w:ascii="Arial" w:hAnsi="Arial" w:cs="Arial"/>
          <w:szCs w:val="20"/>
        </w:rPr>
        <w:t>unica serie di registri Iva (acquisti, vendite e/o corrispettivi)</w:t>
      </w:r>
    </w:p>
    <w:p w:rsidR="00150798" w:rsidRPr="005F775C" w:rsidRDefault="00150798" w:rsidP="003E4816">
      <w:pPr>
        <w:pStyle w:val="Corpodeltesto31"/>
        <w:numPr>
          <w:ilvl w:val="0"/>
          <w:numId w:val="12"/>
        </w:numPr>
        <w:autoSpaceDE w:val="0"/>
        <w:spacing w:after="40"/>
        <w:rPr>
          <w:rFonts w:ascii="Arial" w:hAnsi="Arial" w:cs="Arial"/>
          <w:szCs w:val="20"/>
        </w:rPr>
      </w:pPr>
      <w:r w:rsidRPr="005F775C">
        <w:rPr>
          <w:rFonts w:ascii="Arial" w:hAnsi="Arial" w:cs="Arial"/>
          <w:szCs w:val="20"/>
        </w:rPr>
        <w:t xml:space="preserve">i seguenti registri sezionali (indicare anche il motivo): </w:t>
      </w:r>
    </w:p>
    <w:tbl>
      <w:tblPr>
        <w:tblW w:w="0" w:type="auto"/>
        <w:tblInd w:w="108" w:type="dxa"/>
        <w:tblLayout w:type="fixed"/>
        <w:tblLook w:val="0000" w:firstRow="0" w:lastRow="0" w:firstColumn="0" w:lastColumn="0" w:noHBand="0" w:noVBand="0"/>
      </w:tblPr>
      <w:tblGrid>
        <w:gridCol w:w="10005"/>
      </w:tblGrid>
      <w:tr w:rsidR="00150798" w:rsidRPr="005F775C">
        <w:trPr>
          <w:trHeight w:val="326"/>
        </w:trPr>
        <w:tc>
          <w:tcPr>
            <w:tcW w:w="10005"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26"/>
        </w:trPr>
        <w:tc>
          <w:tcPr>
            <w:tcW w:w="1000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26"/>
        </w:trPr>
        <w:tc>
          <w:tcPr>
            <w:tcW w:w="1000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26"/>
        </w:trPr>
        <w:tc>
          <w:tcPr>
            <w:tcW w:w="1000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pStyle w:val="Titolo3"/>
        <w:spacing w:before="0" w:after="0" w:line="360" w:lineRule="auto"/>
        <w:rPr>
          <w:rFonts w:ascii="Arial" w:hAnsi="Arial" w:cs="Arial"/>
          <w:sz w:val="20"/>
          <w:szCs w:val="20"/>
        </w:rPr>
      </w:pPr>
    </w:p>
    <w:p w:rsidR="00150798" w:rsidRPr="005F775C" w:rsidRDefault="006D247E" w:rsidP="003E4816">
      <w:pPr>
        <w:pStyle w:val="corpodeltesto"/>
        <w:spacing w:line="360" w:lineRule="auto"/>
        <w:ind w:left="0"/>
        <w:rPr>
          <w:sz w:val="20"/>
          <w:szCs w:val="20"/>
        </w:rPr>
      </w:pPr>
      <w:r>
        <w:rPr>
          <w:b/>
          <w:sz w:val="20"/>
          <w:szCs w:val="20"/>
        </w:rPr>
        <w:t>NOVITÀ</w:t>
      </w:r>
      <w:r w:rsidR="00150798" w:rsidRPr="005F775C">
        <w:rPr>
          <w:b/>
          <w:sz w:val="20"/>
          <w:szCs w:val="20"/>
        </w:rPr>
        <w:t xml:space="preserve"> Nuovo regime forfetario per le persone fisiche</w:t>
      </w:r>
      <w:r w:rsidR="00150798" w:rsidRPr="005F775C">
        <w:rPr>
          <w:sz w:val="20"/>
          <w:szCs w:val="20"/>
        </w:rPr>
        <w:t xml:space="preserve"> </w:t>
      </w:r>
      <w:r w:rsidR="00150798" w:rsidRPr="005F775C">
        <w:rPr>
          <w:b/>
          <w:sz w:val="20"/>
          <w:szCs w:val="20"/>
        </w:rPr>
        <w:t>esercenti attività d’impresa, arti e professioni di cui all’articolo 1, commi da 54 a 89, della legge n. 190 del 2015</w:t>
      </w:r>
    </w:p>
    <w:p w:rsidR="00150798" w:rsidRPr="005F775C" w:rsidRDefault="00150798" w:rsidP="003E4816">
      <w:pPr>
        <w:pStyle w:val="corpodeltesto"/>
        <w:spacing w:line="360" w:lineRule="auto"/>
        <w:ind w:left="0"/>
        <w:rPr>
          <w:sz w:val="20"/>
          <w:szCs w:val="20"/>
        </w:rPr>
      </w:pPr>
    </w:p>
    <w:p w:rsidR="00150798" w:rsidRPr="005F775C" w:rsidRDefault="00150798" w:rsidP="003E4816">
      <w:pPr>
        <w:pStyle w:val="corpodeltesto"/>
        <w:spacing w:line="360" w:lineRule="auto"/>
        <w:ind w:left="0"/>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460"/>
        <w:gridCol w:w="163"/>
        <w:gridCol w:w="163"/>
        <w:gridCol w:w="2696"/>
        <w:gridCol w:w="187"/>
      </w:tblGrid>
      <w:tr w:rsidR="00150798" w:rsidRPr="005F775C">
        <w:tc>
          <w:tcPr>
            <w:tcW w:w="6460" w:type="dxa"/>
            <w:shd w:val="clear" w:color="auto" w:fill="auto"/>
          </w:tcPr>
          <w:p w:rsidR="00150798" w:rsidRPr="005F775C" w:rsidRDefault="00150798" w:rsidP="003E4816">
            <w:pPr>
              <w:pStyle w:val="corpodeltesto"/>
              <w:numPr>
                <w:ilvl w:val="0"/>
                <w:numId w:val="13"/>
              </w:numPr>
              <w:spacing w:line="360" w:lineRule="auto"/>
              <w:rPr>
                <w:sz w:val="20"/>
                <w:szCs w:val="20"/>
              </w:rPr>
            </w:pPr>
            <w:r w:rsidRPr="005F775C">
              <w:rPr>
                <w:sz w:val="20"/>
                <w:szCs w:val="20"/>
              </w:rPr>
              <w:t>contribuenti che a partire dal 2016 intendono avvalersi del nuovo regime forfetario (ex articolo 1, commi da 54 a 89, della legge 23 dicembre 2015, n. 190)</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rigo VA14</w:t>
            </w:r>
          </w:p>
        </w:tc>
        <w:tc>
          <w:tcPr>
            <w:tcW w:w="187" w:type="dxa"/>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bl>
    <w:p w:rsidR="00150798" w:rsidRPr="005F775C" w:rsidRDefault="00150798" w:rsidP="003E4816">
      <w:pPr>
        <w:pStyle w:val="corpodeltesto"/>
        <w:spacing w:line="360" w:lineRule="auto"/>
        <w:ind w:left="0"/>
        <w:rPr>
          <w:sz w:val="20"/>
          <w:szCs w:val="20"/>
        </w:rPr>
      </w:pPr>
    </w:p>
    <w:p w:rsidR="00150798" w:rsidRPr="005F775C" w:rsidRDefault="00150798" w:rsidP="003E4816">
      <w:pPr>
        <w:pStyle w:val="corpodeltesto"/>
        <w:spacing w:line="360" w:lineRule="auto"/>
        <w:ind w:left="0"/>
        <w:rPr>
          <w:sz w:val="20"/>
          <w:szCs w:val="20"/>
        </w:rPr>
      </w:pPr>
      <w:r w:rsidRPr="005F775C">
        <w:rPr>
          <w:b/>
          <w:sz w:val="20"/>
          <w:szCs w:val="20"/>
        </w:rPr>
        <w:t>NOTA BENE</w:t>
      </w:r>
      <w:r w:rsidRPr="005F775C">
        <w:rPr>
          <w:sz w:val="20"/>
          <w:szCs w:val="20"/>
        </w:rPr>
        <w:t xml:space="preserve"> L’eventuale imposta dovuta per effetto della rettifica della detrazione di cui all’articolo 1, comma 61, della legge n. 190 del 2015, deve essere compresa nel </w:t>
      </w:r>
      <w:r w:rsidRPr="005F775C">
        <w:rPr>
          <w:b/>
          <w:sz w:val="20"/>
          <w:szCs w:val="20"/>
        </w:rPr>
        <w:t>rigo VF56</w:t>
      </w:r>
      <w:r w:rsidRPr="005F775C">
        <w:rPr>
          <w:sz w:val="20"/>
          <w:szCs w:val="20"/>
        </w:rPr>
        <w:t xml:space="preserve"> riservato alle </w:t>
      </w:r>
      <w:r w:rsidRPr="005F775C">
        <w:rPr>
          <w:sz w:val="20"/>
          <w:szCs w:val="20"/>
          <w:u w:val="single"/>
        </w:rPr>
        <w:t>rettifiche della detrazione</w:t>
      </w:r>
      <w:r w:rsidRPr="005F775C">
        <w:rPr>
          <w:sz w:val="20"/>
          <w:szCs w:val="20"/>
        </w:rPr>
        <w:t xml:space="preserve"> disciplinate dall’articolo 19-</w:t>
      </w:r>
      <w:r w:rsidRPr="005F775C">
        <w:rPr>
          <w:i/>
          <w:sz w:val="20"/>
          <w:szCs w:val="20"/>
        </w:rPr>
        <w:t>bis2</w:t>
      </w:r>
      <w:r w:rsidRPr="005F775C">
        <w:rPr>
          <w:sz w:val="20"/>
          <w:szCs w:val="20"/>
        </w:rPr>
        <w:t>.</w:t>
      </w:r>
    </w:p>
    <w:p w:rsidR="00150798" w:rsidRPr="005F775C" w:rsidRDefault="00150798" w:rsidP="003E4816">
      <w:pPr>
        <w:pStyle w:val="Titolo3"/>
        <w:spacing w:before="0" w:after="0" w:line="360" w:lineRule="auto"/>
        <w:rPr>
          <w:rFonts w:ascii="Arial" w:hAnsi="Arial" w:cs="Arial"/>
          <w:sz w:val="20"/>
          <w:szCs w:val="20"/>
        </w:rPr>
      </w:pPr>
    </w:p>
    <w:p w:rsidR="00150798" w:rsidRPr="005F775C" w:rsidRDefault="00150798" w:rsidP="003E4816">
      <w:pPr>
        <w:pStyle w:val="Titolo3"/>
        <w:spacing w:before="0" w:after="0" w:line="360" w:lineRule="auto"/>
        <w:rPr>
          <w:rFonts w:ascii="Arial" w:hAnsi="Arial" w:cs="Arial"/>
          <w:sz w:val="20"/>
          <w:szCs w:val="20"/>
        </w:rPr>
      </w:pPr>
      <w:r w:rsidRPr="005F775C">
        <w:rPr>
          <w:rFonts w:ascii="Arial" w:hAnsi="Arial" w:cs="Arial"/>
          <w:sz w:val="20"/>
          <w:szCs w:val="20"/>
        </w:rPr>
        <w:t>Verifica presenza di operazioni straordinarie e/o variazioni anagrafiche</w:t>
      </w:r>
    </w:p>
    <w:p w:rsidR="00150798" w:rsidRPr="005F775C" w:rsidRDefault="00150798" w:rsidP="003E4816">
      <w:pPr>
        <w:pStyle w:val="corpodeltesto"/>
        <w:spacing w:line="360" w:lineRule="auto"/>
        <w:ind w:left="0"/>
        <w:rPr>
          <w:sz w:val="20"/>
          <w:szCs w:val="20"/>
        </w:rPr>
      </w:pPr>
      <w:r w:rsidRPr="005F775C">
        <w:rPr>
          <w:sz w:val="20"/>
          <w:szCs w:val="20"/>
        </w:rPr>
        <w:t xml:space="preserve">Nel corso del 2015 (oppure nel 2016, prima della presentazione della dichiarazione) sono avvenute le seguenti </w:t>
      </w:r>
      <w:r w:rsidRPr="005F775C">
        <w:rPr>
          <w:b/>
          <w:sz w:val="20"/>
          <w:szCs w:val="20"/>
        </w:rPr>
        <w:t>operazioni straordinarie</w:t>
      </w:r>
      <w:r w:rsidRPr="005F775C">
        <w:rPr>
          <w:sz w:val="20"/>
          <w:szCs w:val="20"/>
        </w:rPr>
        <w:t xml:space="preserve"> (trasformazioni, fusioni, scissioni, conferimenti, ecc.) e/o variazioni anagrafiche, per le quali è opportuno acquisire documentazione (atti notarili, variazioni uffici amm.ne finanziaria, ecc.):</w:t>
      </w:r>
    </w:p>
    <w:p w:rsidR="00150798" w:rsidRPr="005F775C" w:rsidRDefault="00150798" w:rsidP="003E4816">
      <w:pPr>
        <w:pStyle w:val="corpodeltesto"/>
        <w:spacing w:line="360" w:lineRule="auto"/>
        <w:ind w:left="0"/>
        <w:rPr>
          <w:sz w:val="20"/>
          <w:szCs w:val="20"/>
        </w:rPr>
      </w:pPr>
    </w:p>
    <w:tbl>
      <w:tblPr>
        <w:tblW w:w="0" w:type="auto"/>
        <w:tblInd w:w="108" w:type="dxa"/>
        <w:tblLayout w:type="fixed"/>
        <w:tblLook w:val="0000" w:firstRow="0" w:lastRow="0" w:firstColumn="0" w:lastColumn="0" w:noHBand="0" w:noVBand="0"/>
      </w:tblPr>
      <w:tblGrid>
        <w:gridCol w:w="9636"/>
      </w:tblGrid>
      <w:tr w:rsidR="00150798" w:rsidRPr="005F775C">
        <w:trPr>
          <w:trHeight w:val="267"/>
        </w:trPr>
        <w:tc>
          <w:tcPr>
            <w:tcW w:w="9636" w:type="dxa"/>
            <w:tcBorders>
              <w:bottom w:val="single" w:sz="4" w:space="0" w:color="000000"/>
            </w:tcBorders>
            <w:shd w:val="clear" w:color="auto" w:fill="auto"/>
          </w:tcPr>
          <w:p w:rsidR="00150798" w:rsidRPr="006C0B59" w:rsidRDefault="00150798" w:rsidP="003E4816">
            <w:pPr>
              <w:tabs>
                <w:tab w:val="left" w:pos="180"/>
              </w:tabs>
              <w:snapToGrid w:val="0"/>
              <w:spacing w:line="360" w:lineRule="auto"/>
              <w:ind w:left="215"/>
              <w:jc w:val="both"/>
              <w:rPr>
                <w:rFonts w:ascii="Arial" w:hAnsi="Arial" w:cs="Arial"/>
                <w:sz w:val="6"/>
                <w:szCs w:val="20"/>
              </w:rPr>
            </w:pPr>
          </w:p>
        </w:tc>
      </w:tr>
      <w:tr w:rsidR="00150798" w:rsidRPr="005F775C">
        <w:trPr>
          <w:trHeight w:val="267"/>
        </w:trPr>
        <w:tc>
          <w:tcPr>
            <w:tcW w:w="9636" w:type="dxa"/>
            <w:tcBorders>
              <w:top w:val="single" w:sz="4" w:space="0" w:color="000000"/>
              <w:bottom w:val="single" w:sz="4" w:space="0" w:color="000000"/>
            </w:tcBorders>
            <w:shd w:val="clear" w:color="auto" w:fill="auto"/>
          </w:tcPr>
          <w:p w:rsidR="00150798" w:rsidRPr="005F775C" w:rsidRDefault="00150798" w:rsidP="003E4816">
            <w:pPr>
              <w:tabs>
                <w:tab w:val="left" w:pos="180"/>
              </w:tabs>
              <w:snapToGrid w:val="0"/>
              <w:spacing w:line="360" w:lineRule="auto"/>
              <w:ind w:left="215"/>
              <w:jc w:val="both"/>
              <w:rPr>
                <w:rFonts w:ascii="Arial" w:hAnsi="Arial" w:cs="Arial"/>
                <w:sz w:val="20"/>
                <w:szCs w:val="20"/>
              </w:rPr>
            </w:pPr>
          </w:p>
        </w:tc>
      </w:tr>
      <w:tr w:rsidR="00150798" w:rsidRPr="005F775C">
        <w:trPr>
          <w:trHeight w:val="267"/>
        </w:trPr>
        <w:tc>
          <w:tcPr>
            <w:tcW w:w="9636" w:type="dxa"/>
            <w:tcBorders>
              <w:top w:val="single" w:sz="4" w:space="0" w:color="000000"/>
              <w:bottom w:val="single" w:sz="4" w:space="0" w:color="000000"/>
            </w:tcBorders>
            <w:shd w:val="clear" w:color="auto" w:fill="auto"/>
          </w:tcPr>
          <w:p w:rsidR="00150798" w:rsidRPr="005F775C" w:rsidRDefault="00150798" w:rsidP="003E4816">
            <w:pPr>
              <w:tabs>
                <w:tab w:val="left" w:pos="180"/>
              </w:tabs>
              <w:snapToGrid w:val="0"/>
              <w:spacing w:line="360" w:lineRule="auto"/>
              <w:ind w:left="215"/>
              <w:jc w:val="both"/>
              <w:rPr>
                <w:rFonts w:ascii="Arial" w:hAnsi="Arial" w:cs="Arial"/>
                <w:sz w:val="20"/>
                <w:szCs w:val="20"/>
              </w:rPr>
            </w:pPr>
          </w:p>
        </w:tc>
      </w:tr>
      <w:tr w:rsidR="00150798" w:rsidRPr="005F775C">
        <w:trPr>
          <w:trHeight w:val="267"/>
        </w:trPr>
        <w:tc>
          <w:tcPr>
            <w:tcW w:w="9636" w:type="dxa"/>
            <w:tcBorders>
              <w:top w:val="single" w:sz="4" w:space="0" w:color="000000"/>
              <w:bottom w:val="single" w:sz="4" w:space="0" w:color="000000"/>
            </w:tcBorders>
            <w:shd w:val="clear" w:color="auto" w:fill="auto"/>
          </w:tcPr>
          <w:p w:rsidR="00150798" w:rsidRPr="005F775C" w:rsidRDefault="00150798" w:rsidP="003E4816">
            <w:pPr>
              <w:tabs>
                <w:tab w:val="left" w:pos="180"/>
              </w:tabs>
              <w:snapToGrid w:val="0"/>
              <w:spacing w:line="360" w:lineRule="auto"/>
              <w:ind w:left="215"/>
              <w:jc w:val="both"/>
              <w:rPr>
                <w:rFonts w:ascii="Arial" w:hAnsi="Arial" w:cs="Arial"/>
                <w:sz w:val="20"/>
                <w:szCs w:val="20"/>
              </w:rPr>
            </w:pPr>
          </w:p>
        </w:tc>
      </w:tr>
      <w:tr w:rsidR="00150798" w:rsidRPr="005F775C">
        <w:trPr>
          <w:trHeight w:val="282"/>
        </w:trPr>
        <w:tc>
          <w:tcPr>
            <w:tcW w:w="9636" w:type="dxa"/>
            <w:tcBorders>
              <w:top w:val="single" w:sz="4" w:space="0" w:color="000000"/>
              <w:bottom w:val="single" w:sz="4" w:space="0" w:color="000000"/>
            </w:tcBorders>
            <w:shd w:val="clear" w:color="auto" w:fill="auto"/>
          </w:tcPr>
          <w:p w:rsidR="00150798" w:rsidRPr="005F775C" w:rsidRDefault="00150798" w:rsidP="003E4816">
            <w:pPr>
              <w:tabs>
                <w:tab w:val="left" w:pos="180"/>
              </w:tabs>
              <w:snapToGrid w:val="0"/>
              <w:spacing w:line="360" w:lineRule="auto"/>
              <w:ind w:left="215"/>
              <w:jc w:val="both"/>
              <w:rPr>
                <w:rFonts w:ascii="Arial" w:hAnsi="Arial" w:cs="Arial"/>
                <w:sz w:val="20"/>
                <w:szCs w:val="20"/>
              </w:rPr>
            </w:pPr>
          </w:p>
        </w:tc>
      </w:tr>
    </w:tbl>
    <w:p w:rsidR="00150798" w:rsidRPr="005F775C" w:rsidRDefault="00150798" w:rsidP="003E4816">
      <w:pPr>
        <w:pStyle w:val="corpodeltesto"/>
        <w:spacing w:line="360" w:lineRule="auto"/>
        <w:rPr>
          <w:sz w:val="20"/>
          <w:szCs w:val="20"/>
        </w:rPr>
      </w:pPr>
    </w:p>
    <w:p w:rsidR="00150798" w:rsidRPr="005F775C" w:rsidRDefault="00150798" w:rsidP="003E4816">
      <w:pPr>
        <w:pStyle w:val="Titolo3"/>
        <w:spacing w:before="0" w:after="0" w:line="360" w:lineRule="auto"/>
        <w:rPr>
          <w:rFonts w:ascii="Arial" w:hAnsi="Arial" w:cs="Arial"/>
          <w:sz w:val="20"/>
          <w:szCs w:val="20"/>
        </w:rPr>
      </w:pPr>
      <w:r w:rsidRPr="005F775C">
        <w:rPr>
          <w:rFonts w:ascii="Arial" w:hAnsi="Arial" w:cs="Arial"/>
          <w:sz w:val="20"/>
          <w:szCs w:val="20"/>
          <w:u w:val="single"/>
        </w:rPr>
        <w:t xml:space="preserve">Acquisizione documentazione </w:t>
      </w:r>
    </w:p>
    <w:p w:rsidR="00150798" w:rsidRPr="005F775C" w:rsidRDefault="00150798" w:rsidP="003E4816">
      <w:pPr>
        <w:pStyle w:val="corpodeltesto"/>
        <w:spacing w:line="360" w:lineRule="auto"/>
        <w:ind w:left="0"/>
        <w:rPr>
          <w:sz w:val="20"/>
          <w:szCs w:val="20"/>
        </w:rPr>
      </w:pPr>
      <w:r w:rsidRPr="005F775C">
        <w:rPr>
          <w:sz w:val="20"/>
          <w:szCs w:val="20"/>
        </w:rPr>
        <w:t>A seconda del livello di automazione dell’azienda e del tipo di report che il sistema gestionale fornisce, acquisire:</w:t>
      </w:r>
    </w:p>
    <w:p w:rsidR="00150798" w:rsidRPr="005F775C" w:rsidRDefault="00150798" w:rsidP="003E4816">
      <w:pPr>
        <w:pStyle w:val="corpodeltesto"/>
        <w:spacing w:line="360" w:lineRule="auto"/>
        <w:ind w:left="0"/>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460"/>
        <w:gridCol w:w="163"/>
        <w:gridCol w:w="163"/>
        <w:gridCol w:w="2696"/>
        <w:gridCol w:w="177"/>
        <w:gridCol w:w="10"/>
      </w:tblGrid>
      <w:tr w:rsidR="00150798" w:rsidRPr="005F775C">
        <w:tc>
          <w:tcPr>
            <w:tcW w:w="6460" w:type="dxa"/>
            <w:shd w:val="clear" w:color="auto" w:fill="auto"/>
          </w:tcPr>
          <w:p w:rsidR="00150798" w:rsidRPr="005F775C" w:rsidRDefault="00150798" w:rsidP="003E4816">
            <w:pPr>
              <w:pStyle w:val="Corpodeltesto31"/>
              <w:numPr>
                <w:ilvl w:val="0"/>
                <w:numId w:val="15"/>
              </w:numPr>
              <w:autoSpaceDE w:val="0"/>
              <w:rPr>
                <w:rFonts w:ascii="Arial" w:hAnsi="Arial" w:cs="Arial"/>
                <w:szCs w:val="20"/>
              </w:rPr>
            </w:pPr>
            <w:r w:rsidRPr="005F775C">
              <w:rPr>
                <w:rFonts w:ascii="Arial" w:hAnsi="Arial" w:cs="Arial"/>
                <w:szCs w:val="20"/>
              </w:rPr>
              <w:t>tabulato operazioni attive registrate nel corso del 2016 e/o registri Iva vendite e/o corrispettivi;</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quadro VE</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tabulato operazioni passive registrate nel corso del 2016 e/o registri acquisti;</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quadro VF</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5"/>
              </w:numPr>
              <w:autoSpaceDE w:val="0"/>
              <w:rPr>
                <w:rFonts w:ascii="Arial" w:hAnsi="Arial" w:cs="Arial"/>
                <w:szCs w:val="20"/>
              </w:rPr>
            </w:pPr>
            <w:r w:rsidRPr="005F775C">
              <w:rPr>
                <w:rFonts w:ascii="Arial" w:hAnsi="Arial" w:cs="Arial"/>
                <w:spacing w:val="-4"/>
                <w:szCs w:val="20"/>
              </w:rPr>
              <w:t xml:space="preserve">dettaglio operazioni passive con applicazione del </w:t>
            </w:r>
            <w:r w:rsidRPr="005F775C">
              <w:rPr>
                <w:rFonts w:ascii="Arial" w:hAnsi="Arial" w:cs="Arial"/>
                <w:i/>
                <w:spacing w:val="-4"/>
                <w:szCs w:val="20"/>
              </w:rPr>
              <w:t>reverse charge</w:t>
            </w:r>
            <w:r w:rsidRPr="005F775C">
              <w:rPr>
                <w:rFonts w:ascii="Arial" w:hAnsi="Arial" w:cs="Arial"/>
                <w:spacing w:val="-4"/>
                <w:szCs w:val="20"/>
              </w:rPr>
              <w:t xml:space="preserve"> (acquisti intracomunitari, acquisti da non residenti, importazioni con </w:t>
            </w:r>
            <w:r w:rsidRPr="005F775C">
              <w:rPr>
                <w:rFonts w:ascii="Arial" w:hAnsi="Arial" w:cs="Arial"/>
                <w:i/>
                <w:spacing w:val="-4"/>
                <w:szCs w:val="20"/>
              </w:rPr>
              <w:t>reverse charge</w:t>
            </w:r>
            <w:r w:rsidRPr="005F775C">
              <w:rPr>
                <w:rFonts w:ascii="Arial" w:hAnsi="Arial" w:cs="Arial"/>
                <w:spacing w:val="-4"/>
                <w:szCs w:val="20"/>
              </w:rPr>
              <w:t>, rottami, oro industriale, subappalti edilizia, immobili strumentali, ecc.), se dai tabulali o registri di cui sopra non sono già evidenziate, con separato codice, tali casistiche;</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 xml:space="preserve"> quadro VJ </w:t>
            </w:r>
          </w:p>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e alcuni righi di dettaglio</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del quadro VF</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dettaglio importazioni registrate nel 2016, distinte per aliquota se non sono già evidenziate, in modo separato, nei tabulati e/o registri di cui sopra;</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quadro VF24 c.3 e 4</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pacing w:val="-6"/>
                <w:szCs w:val="20"/>
              </w:rPr>
              <w:t>dettaglio acquisti di beni da San Marino, se non sono già evidenziati in modo separato nei tabulati e/o registri di cui sopra;</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quadro VF24 c.5 o 6</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5"/>
              </w:numPr>
              <w:autoSpaceDE w:val="0"/>
              <w:rPr>
                <w:rFonts w:ascii="Arial" w:hAnsi="Arial" w:cs="Arial"/>
                <w:szCs w:val="20"/>
              </w:rPr>
            </w:pPr>
            <w:r w:rsidRPr="005F775C">
              <w:rPr>
                <w:rFonts w:ascii="Arial" w:hAnsi="Arial" w:cs="Arial"/>
                <w:szCs w:val="20"/>
              </w:rPr>
              <w:t xml:space="preserve">dettaglio operazioni effettuate nei confronti di condomìni (senza ritenuta), se non sono già evidenziate in modo separato nei tabulati e/o registri di cui sopra; </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Rigo VA13</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 xml:space="preserve">dettaglio operazioni attive non soggette ad adempimenti Iva in quanto ricadenti nel regime monofase di cui all’art.74 (es.: tabacchi, schede telefoniche, eccetera), nel caso di soggetto con pro-rata, se non sono già evidenziate nei tabulati e/o registri di cui sopra; </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 xml:space="preserve">Per compilazione </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VF34 (casella 6)</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6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b/>
                <w:b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6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i/>
                <w:szCs w:val="20"/>
              </w:rPr>
              <w:t>idem</w:t>
            </w:r>
            <w:r w:rsidRPr="005F775C">
              <w:rPr>
                <w:rFonts w:ascii="Arial" w:hAnsi="Arial" w:cs="Arial"/>
                <w:szCs w:val="20"/>
              </w:rPr>
              <w:t xml:space="preserve"> per altri eventuali regimi speciali.</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b/>
                <w:bCs/>
                <w:szCs w:val="20"/>
              </w:rPr>
            </w:pPr>
            <w:r w:rsidRPr="005F775C">
              <w:rPr>
                <w:rFonts w:ascii="Arial" w:hAnsi="Arial" w:cs="Arial"/>
                <w:b/>
                <w:b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b/>
                <w:bCs/>
                <w:szCs w:val="20"/>
              </w:rPr>
              <w:t xml:space="preserve"> quadro VF sez. 3-A</w:t>
            </w:r>
            <w:r w:rsidR="007D04D3" w:rsidRPr="005F775C">
              <w:rPr>
                <w:rFonts w:ascii="Arial" w:hAnsi="Arial" w:cs="Arial"/>
                <w:b/>
                <w:bCs/>
                <w:szCs w:val="20"/>
              </w:rPr>
              <w:t xml:space="preserve"> </w:t>
            </w:r>
            <w:r w:rsidRPr="005F775C">
              <w:rPr>
                <w:rFonts w:ascii="Arial" w:hAnsi="Arial" w:cs="Arial"/>
                <w:b/>
                <w:bCs/>
                <w:szCs w:val="20"/>
              </w:rPr>
              <w:t>e 3-B (per regime speciale agricolo)</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bl>
    <w:p w:rsidR="00150798" w:rsidRPr="005F775C" w:rsidRDefault="00150798" w:rsidP="003E4816">
      <w:pPr>
        <w:pStyle w:val="corpodeltesto"/>
        <w:spacing w:line="360" w:lineRule="auto"/>
        <w:rPr>
          <w:sz w:val="20"/>
          <w:szCs w:val="20"/>
        </w:rPr>
      </w:pPr>
    </w:p>
    <w:p w:rsidR="00150798" w:rsidRPr="005F775C" w:rsidRDefault="00150798" w:rsidP="003E4816">
      <w:pPr>
        <w:pStyle w:val="corpodeltesto"/>
        <w:spacing w:line="360" w:lineRule="auto"/>
        <w:rPr>
          <w:sz w:val="20"/>
          <w:szCs w:val="20"/>
        </w:rPr>
      </w:pPr>
    </w:p>
    <w:p w:rsidR="00150798" w:rsidRPr="005F775C" w:rsidRDefault="00150798" w:rsidP="003E4816">
      <w:pPr>
        <w:pStyle w:val="Titolo3"/>
        <w:spacing w:before="0" w:after="0" w:line="360" w:lineRule="auto"/>
        <w:rPr>
          <w:rFonts w:ascii="Arial" w:hAnsi="Arial" w:cs="Arial"/>
          <w:sz w:val="20"/>
          <w:szCs w:val="20"/>
        </w:rPr>
      </w:pPr>
      <w:r w:rsidRPr="005F775C">
        <w:rPr>
          <w:rFonts w:ascii="Arial" w:hAnsi="Arial" w:cs="Arial"/>
          <w:sz w:val="20"/>
          <w:szCs w:val="20"/>
        </w:rPr>
        <w:t>Acquisire inoltre:</w:t>
      </w:r>
    </w:p>
    <w:p w:rsidR="00150798" w:rsidRPr="005F775C" w:rsidRDefault="00150798" w:rsidP="003E4816">
      <w:pPr>
        <w:pStyle w:val="corpodeltesto"/>
        <w:spacing w:line="360" w:lineRule="auto"/>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480"/>
        <w:gridCol w:w="163"/>
        <w:gridCol w:w="163"/>
        <w:gridCol w:w="2696"/>
        <w:gridCol w:w="177"/>
        <w:gridCol w:w="10"/>
      </w:tblGrid>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pacing w:val="-4"/>
                <w:szCs w:val="20"/>
              </w:rPr>
              <w:t>copia fatture di cessione beni ammortizzabili se tali operazioni non risultano già evidenziate nei tabulati di cui sopra;</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Per determinazione volume d’affari (quadro VE)</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copia liquidazioni periodiche effettuate, se non riportate nei registri Iva;</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 xml:space="preserve">Per compilazione </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quadro VH</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copia modelli F24 per versamenti effettuati (compresi eventuali ravvedimenti operosi già effettuati);</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 xml:space="preserve">Per compilazione </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quadro VL</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copia modelli F24 immatricolazioni (per rivenditori di veicoli oggetto di acquisto intracomunitario)</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 xml:space="preserve">Per compilazione </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quadro VH sez. II e VL</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copia modelli F24 per utilizzo in compensazione del credito Iva anno precedente;</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 xml:space="preserve">Per compilazione </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quadro VL</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 xml:space="preserve">copia modello F24 per eventuale </w:t>
            </w:r>
            <w:r w:rsidRPr="005F775C">
              <w:rPr>
                <w:rFonts w:ascii="Arial" w:hAnsi="Arial" w:cs="Arial"/>
                <w:b/>
                <w:szCs w:val="20"/>
              </w:rPr>
              <w:t>adeguamento</w:t>
            </w:r>
            <w:r w:rsidRPr="005F775C">
              <w:rPr>
                <w:rFonts w:ascii="Arial" w:hAnsi="Arial" w:cs="Arial"/>
                <w:szCs w:val="20"/>
              </w:rPr>
              <w:t xml:space="preserve"> ai </w:t>
            </w:r>
            <w:r w:rsidRPr="005F775C">
              <w:rPr>
                <w:rFonts w:ascii="Arial" w:hAnsi="Arial" w:cs="Arial"/>
                <w:b/>
                <w:szCs w:val="20"/>
              </w:rPr>
              <w:t>parametri</w:t>
            </w:r>
            <w:r w:rsidRPr="005F775C">
              <w:rPr>
                <w:rFonts w:ascii="Arial" w:hAnsi="Arial" w:cs="Arial"/>
                <w:szCs w:val="20"/>
              </w:rPr>
              <w:t xml:space="preserve"> </w:t>
            </w:r>
            <w:r w:rsidRPr="005F775C">
              <w:rPr>
                <w:rFonts w:ascii="Arial" w:hAnsi="Arial" w:cs="Arial"/>
                <w:szCs w:val="20"/>
                <w:u w:val="single"/>
              </w:rPr>
              <w:t>per l’anno 2015</w:t>
            </w:r>
            <w:r w:rsidRPr="005F775C">
              <w:rPr>
                <w:rFonts w:ascii="Arial" w:hAnsi="Arial" w:cs="Arial"/>
                <w:szCs w:val="20"/>
              </w:rPr>
              <w:t xml:space="preserve"> (codice tributo </w:t>
            </w:r>
            <w:r w:rsidRPr="005F775C">
              <w:rPr>
                <w:rFonts w:ascii="Arial" w:hAnsi="Arial" w:cs="Arial"/>
                <w:b/>
                <w:bCs/>
                <w:szCs w:val="20"/>
              </w:rPr>
              <w:t>6493</w:t>
            </w:r>
            <w:r w:rsidRPr="005F775C">
              <w:rPr>
                <w:rFonts w:ascii="Arial" w:hAnsi="Arial" w:cs="Arial"/>
                <w:szCs w:val="20"/>
              </w:rPr>
              <w:t>) ed importo maggiori corrispettivi;</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 xml:space="preserve">Per compilazione </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VA11</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copia modello F24 per eventuale adegu</w:t>
            </w:r>
            <w:r w:rsidRPr="005F775C">
              <w:rPr>
                <w:rFonts w:ascii="Arial" w:hAnsi="Arial" w:cs="Arial"/>
                <w:b/>
                <w:szCs w:val="20"/>
              </w:rPr>
              <w:t>amento agli studi di settore</w:t>
            </w:r>
            <w:r w:rsidRPr="005F775C">
              <w:rPr>
                <w:rFonts w:ascii="Arial" w:hAnsi="Arial" w:cs="Arial"/>
                <w:szCs w:val="20"/>
              </w:rPr>
              <w:t xml:space="preserve"> </w:t>
            </w:r>
            <w:r w:rsidRPr="005F775C">
              <w:rPr>
                <w:rFonts w:ascii="Arial" w:hAnsi="Arial" w:cs="Arial"/>
                <w:szCs w:val="20"/>
                <w:u w:val="single"/>
              </w:rPr>
              <w:t>per l’anno 2015</w:t>
            </w:r>
            <w:r w:rsidRPr="005F775C">
              <w:rPr>
                <w:rFonts w:ascii="Arial" w:hAnsi="Arial" w:cs="Arial"/>
                <w:szCs w:val="20"/>
              </w:rPr>
              <w:t xml:space="preserve"> (cod. tributo </w:t>
            </w:r>
            <w:r w:rsidRPr="005F775C">
              <w:rPr>
                <w:rFonts w:ascii="Arial" w:hAnsi="Arial" w:cs="Arial"/>
                <w:b/>
                <w:bCs/>
                <w:szCs w:val="20"/>
              </w:rPr>
              <w:t>6494</w:t>
            </w:r>
            <w:r w:rsidRPr="005F775C">
              <w:rPr>
                <w:rFonts w:ascii="Arial" w:hAnsi="Arial" w:cs="Arial"/>
                <w:szCs w:val="20"/>
              </w:rPr>
              <w:t>) ed importo maggiori corrispettivi (da fornire dopo l’eventuale avvenuto versamento);</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Non va più in dichiarazione Iva, ma andrà indicato in Unico</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copia dichiarazione annuale (modello Unico) dello scorso anno (se lo studio non ne è già in possesso);</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Per esatto riporto crediti, verifica presenza pro-rata anni precedenti, …</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 xml:space="preserve">copia mastri contabili del conto erario conto Iva e Erario c/crediti in compensazione, se attivato. </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szCs w:val="20"/>
              </w:rPr>
            </w:pPr>
            <w:r w:rsidRPr="005F775C">
              <w:rPr>
                <w:rFonts w:ascii="Arial" w:hAnsi="Arial" w:cs="Arial"/>
                <w:szCs w:val="20"/>
              </w:rPr>
              <w:t>Per verifica quadratura contabile con risultato dichiarazione annuale.</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bl>
    <w:p w:rsidR="00150798" w:rsidRPr="005F775C" w:rsidRDefault="00150798" w:rsidP="003E4816">
      <w:pPr>
        <w:pStyle w:val="corpodeltesto"/>
        <w:spacing w:line="360" w:lineRule="auto"/>
        <w:rPr>
          <w:sz w:val="20"/>
          <w:szCs w:val="20"/>
        </w:rPr>
      </w:pPr>
    </w:p>
    <w:p w:rsidR="00150798" w:rsidRPr="005F775C" w:rsidRDefault="00150798" w:rsidP="003E4816">
      <w:pPr>
        <w:pStyle w:val="Titolo3"/>
        <w:spacing w:before="0" w:after="0" w:line="360" w:lineRule="auto"/>
        <w:rPr>
          <w:rFonts w:ascii="Arial" w:hAnsi="Arial" w:cs="Arial"/>
          <w:sz w:val="20"/>
          <w:szCs w:val="20"/>
        </w:rPr>
      </w:pPr>
      <w:r w:rsidRPr="005F775C">
        <w:rPr>
          <w:rFonts w:ascii="Arial" w:hAnsi="Arial" w:cs="Arial"/>
          <w:sz w:val="20"/>
          <w:szCs w:val="20"/>
        </w:rPr>
        <w:t xml:space="preserve"> Richiedere al cliente:</w:t>
      </w:r>
    </w:p>
    <w:p w:rsidR="00150798" w:rsidRPr="005F775C" w:rsidRDefault="00150798" w:rsidP="003E4816">
      <w:pPr>
        <w:pStyle w:val="corpodeltesto"/>
        <w:spacing w:line="360" w:lineRule="auto"/>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480"/>
        <w:gridCol w:w="163"/>
        <w:gridCol w:w="163"/>
        <w:gridCol w:w="2696"/>
        <w:gridCol w:w="177"/>
        <w:gridCol w:w="10"/>
      </w:tblGrid>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 xml:space="preserve">suddivisione degli acquisti e importazioni registrate nel 2015 fra beni ammortizzabili, beni strumentali non ammortizzabili, beni destinati alla rivendita, altri acquisti, se i tabulati/registri di cui sopra non forniscono in modo adeguato tali informazioni </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Per compilazione</w:t>
            </w:r>
          </w:p>
          <w:p w:rsidR="00150798" w:rsidRPr="005F775C" w:rsidRDefault="00150798" w:rsidP="003E4816">
            <w:pPr>
              <w:pStyle w:val="Corpodeltesto31"/>
              <w:autoSpaceDE w:val="0"/>
              <w:jc w:val="center"/>
              <w:rPr>
                <w:rFonts w:ascii="Arial" w:hAnsi="Arial" w:cs="Arial"/>
                <w:szCs w:val="20"/>
              </w:rPr>
            </w:pPr>
            <w:r w:rsidRPr="005F775C">
              <w:rPr>
                <w:rFonts w:ascii="Arial" w:hAnsi="Arial" w:cs="Arial"/>
                <w:i/>
                <w:iCs/>
                <w:szCs w:val="20"/>
              </w:rPr>
              <w:t>VF</w:t>
            </w: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rPr>
          <w:gridAfter w:val="1"/>
          <w:wAfter w:w="10" w:type="dxa"/>
        </w:trPr>
        <w:tc>
          <w:tcPr>
            <w:tcW w:w="6480"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snapToGrid w:val="0"/>
              <w:jc w:val="center"/>
              <w:rPr>
                <w:rFonts w:ascii="Arial" w:hAnsi="Arial" w:cs="Arial"/>
                <w:i/>
                <w:iCs/>
                <w:szCs w:val="20"/>
              </w:rPr>
            </w:pPr>
          </w:p>
        </w:tc>
        <w:tc>
          <w:tcPr>
            <w:tcW w:w="177" w:type="dxa"/>
            <w:tcBorders>
              <w:top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r w:rsidR="00150798" w:rsidRPr="005F775C">
        <w:tc>
          <w:tcPr>
            <w:tcW w:w="6480" w:type="dxa"/>
            <w:shd w:val="clear" w:color="auto" w:fill="auto"/>
          </w:tcPr>
          <w:p w:rsidR="00150798" w:rsidRPr="005F775C" w:rsidRDefault="00150798" w:rsidP="003E4816">
            <w:pPr>
              <w:pStyle w:val="Corpodeltesto31"/>
              <w:numPr>
                <w:ilvl w:val="0"/>
                <w:numId w:val="12"/>
              </w:numPr>
              <w:tabs>
                <w:tab w:val="left" w:pos="324"/>
              </w:tabs>
              <w:autoSpaceDE w:val="0"/>
              <w:spacing w:before="60"/>
              <w:ind w:left="323" w:hanging="323"/>
              <w:rPr>
                <w:rFonts w:ascii="Arial" w:hAnsi="Arial" w:cs="Arial"/>
                <w:szCs w:val="20"/>
              </w:rPr>
            </w:pPr>
            <w:r w:rsidRPr="005F775C">
              <w:rPr>
                <w:rFonts w:ascii="Arial" w:hAnsi="Arial" w:cs="Arial"/>
                <w:szCs w:val="20"/>
              </w:rPr>
              <w:t xml:space="preserve">al fine della compilazione del quadro VT, è necessario chiedere la suddivisione di tutte le </w:t>
            </w:r>
            <w:r w:rsidRPr="005F775C">
              <w:rPr>
                <w:rFonts w:ascii="Arial" w:hAnsi="Arial" w:cs="Arial"/>
                <w:b/>
                <w:bCs/>
                <w:szCs w:val="20"/>
              </w:rPr>
              <w:t>operazioni attive</w:t>
            </w:r>
            <w:r w:rsidRPr="005F775C">
              <w:rPr>
                <w:rFonts w:ascii="Arial" w:hAnsi="Arial" w:cs="Arial"/>
                <w:szCs w:val="20"/>
              </w:rPr>
              <w:t xml:space="preserve"> </w:t>
            </w:r>
            <w:r w:rsidRPr="005F775C">
              <w:rPr>
                <w:rFonts w:ascii="Arial" w:hAnsi="Arial" w:cs="Arial"/>
                <w:b/>
                <w:bCs/>
                <w:szCs w:val="20"/>
              </w:rPr>
              <w:t>imponibili</w:t>
            </w:r>
            <w:r w:rsidRPr="005F775C">
              <w:rPr>
                <w:rFonts w:ascii="Arial" w:hAnsi="Arial" w:cs="Arial"/>
                <w:szCs w:val="20"/>
              </w:rPr>
              <w:t xml:space="preserve"> (e non di quelle non imponibili o esenti) fra operazioni effettuate nei confronti di operatori (clienti con partita Iva) e quelle effettuate nei confronti di </w:t>
            </w:r>
            <w:r w:rsidRPr="005F775C">
              <w:rPr>
                <w:rFonts w:ascii="Arial" w:hAnsi="Arial" w:cs="Arial"/>
                <w:b/>
                <w:bCs/>
                <w:szCs w:val="20"/>
              </w:rPr>
              <w:t>consumatori finali (privati).</w:t>
            </w:r>
          </w:p>
        </w:tc>
        <w:tc>
          <w:tcPr>
            <w:tcW w:w="163" w:type="dxa"/>
            <w:shd w:val="clear" w:color="auto" w:fill="auto"/>
          </w:tcPr>
          <w:p w:rsidR="00150798" w:rsidRPr="005F775C" w:rsidRDefault="00150798" w:rsidP="003E4816">
            <w:pPr>
              <w:pStyle w:val="Corpodeltesto31"/>
              <w:autoSpaceDE w:val="0"/>
              <w:snapToGrid w:val="0"/>
              <w:rPr>
                <w:rFonts w:ascii="Arial" w:hAnsi="Arial" w:cs="Arial"/>
                <w:szCs w:val="20"/>
              </w:rPr>
            </w:pPr>
          </w:p>
        </w:tc>
        <w:tc>
          <w:tcPr>
            <w:tcW w:w="163" w:type="dxa"/>
            <w:tcBorders>
              <w:top w:val="single" w:sz="4" w:space="0" w:color="000000"/>
              <w:left w:val="single" w:sz="4" w:space="0" w:color="000000"/>
              <w:bottom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c>
          <w:tcPr>
            <w:tcW w:w="2696" w:type="dxa"/>
            <w:shd w:val="clear" w:color="auto" w:fill="auto"/>
            <w:vAlign w:val="center"/>
          </w:tcPr>
          <w:p w:rsidR="00150798" w:rsidRPr="005F775C" w:rsidRDefault="00150798" w:rsidP="003E4816">
            <w:pPr>
              <w:pStyle w:val="Corpodeltesto31"/>
              <w:autoSpaceDE w:val="0"/>
              <w:jc w:val="center"/>
              <w:rPr>
                <w:rFonts w:ascii="Arial" w:hAnsi="Arial" w:cs="Arial"/>
                <w:i/>
                <w:iCs/>
                <w:szCs w:val="20"/>
              </w:rPr>
            </w:pPr>
            <w:r w:rsidRPr="005F775C">
              <w:rPr>
                <w:rFonts w:ascii="Arial" w:hAnsi="Arial" w:cs="Arial"/>
                <w:i/>
                <w:iCs/>
                <w:szCs w:val="20"/>
              </w:rPr>
              <w:t>Per compilazione quadro VT</w:t>
            </w:r>
          </w:p>
          <w:p w:rsidR="00150798" w:rsidRPr="005F775C" w:rsidRDefault="00150798" w:rsidP="003E4816">
            <w:pPr>
              <w:spacing w:line="360" w:lineRule="auto"/>
              <w:jc w:val="both"/>
              <w:rPr>
                <w:rFonts w:ascii="Arial" w:hAnsi="Arial" w:cs="Arial"/>
                <w:i/>
                <w:iCs/>
                <w:sz w:val="20"/>
                <w:szCs w:val="20"/>
              </w:rPr>
            </w:pPr>
          </w:p>
          <w:p w:rsidR="00150798" w:rsidRPr="005F775C" w:rsidRDefault="00150798" w:rsidP="003E4816">
            <w:pPr>
              <w:spacing w:line="360" w:lineRule="auto"/>
              <w:jc w:val="both"/>
              <w:rPr>
                <w:rFonts w:ascii="Arial" w:hAnsi="Arial" w:cs="Arial"/>
                <w:i/>
                <w:iCs/>
                <w:sz w:val="20"/>
                <w:szCs w:val="20"/>
              </w:rPr>
            </w:pPr>
            <w:r w:rsidRPr="005F775C">
              <w:rPr>
                <w:rFonts w:ascii="Arial" w:hAnsi="Arial" w:cs="Arial"/>
                <w:b/>
                <w:bCs/>
                <w:i/>
                <w:iCs/>
                <w:sz w:val="20"/>
                <w:szCs w:val="20"/>
              </w:rPr>
              <w:t>N.B.</w:t>
            </w:r>
            <w:r w:rsidRPr="005F775C">
              <w:rPr>
                <w:rFonts w:ascii="Arial" w:hAnsi="Arial" w:cs="Arial"/>
                <w:bCs/>
                <w:i/>
                <w:iCs/>
                <w:sz w:val="20"/>
                <w:szCs w:val="20"/>
              </w:rPr>
              <w:t xml:space="preserve"> Per le operazioni nei confronti di consumatori privati è obbligatoria anche la sud</w:t>
            </w:r>
            <w:r w:rsidRPr="005F775C">
              <w:rPr>
                <w:rFonts w:ascii="Arial" w:hAnsi="Arial" w:cs="Arial"/>
                <w:i/>
                <w:iCs/>
                <w:sz w:val="20"/>
                <w:szCs w:val="20"/>
              </w:rPr>
              <w:t>divisione per regione.</w:t>
            </w:r>
          </w:p>
          <w:p w:rsidR="00150798" w:rsidRPr="005F775C" w:rsidRDefault="00150798" w:rsidP="003E4816">
            <w:pPr>
              <w:spacing w:line="360" w:lineRule="auto"/>
              <w:jc w:val="both"/>
              <w:rPr>
                <w:rFonts w:ascii="Arial" w:hAnsi="Arial" w:cs="Arial"/>
                <w:i/>
                <w:iCs/>
                <w:sz w:val="20"/>
                <w:szCs w:val="20"/>
              </w:rPr>
            </w:pPr>
          </w:p>
        </w:tc>
        <w:tc>
          <w:tcPr>
            <w:tcW w:w="187" w:type="dxa"/>
            <w:gridSpan w:val="2"/>
            <w:tcBorders>
              <w:top w:val="single" w:sz="4" w:space="0" w:color="000000"/>
              <w:bottom w:val="single" w:sz="4" w:space="0" w:color="000000"/>
              <w:right w:val="single" w:sz="4" w:space="0" w:color="000000"/>
            </w:tcBorders>
            <w:shd w:val="clear" w:color="auto" w:fill="auto"/>
          </w:tcPr>
          <w:p w:rsidR="00150798" w:rsidRPr="005F775C" w:rsidRDefault="00150798" w:rsidP="003E4816">
            <w:pPr>
              <w:pStyle w:val="Corpodeltesto31"/>
              <w:autoSpaceDE w:val="0"/>
              <w:snapToGrid w:val="0"/>
              <w:rPr>
                <w:rFonts w:ascii="Arial" w:hAnsi="Arial" w:cs="Arial"/>
                <w:szCs w:val="20"/>
              </w:rPr>
            </w:pPr>
          </w:p>
        </w:tc>
      </w:tr>
    </w:tbl>
    <w:p w:rsidR="00150798" w:rsidRPr="005F775C" w:rsidRDefault="00150798" w:rsidP="003E4816">
      <w:pPr>
        <w:spacing w:line="360" w:lineRule="auto"/>
        <w:rPr>
          <w:rFonts w:ascii="Arial" w:hAnsi="Arial" w:cs="Arial"/>
          <w:sz w:val="20"/>
          <w:szCs w:val="20"/>
        </w:rPr>
      </w:pPr>
    </w:p>
    <w:p w:rsidR="00150798" w:rsidRPr="005F775C" w:rsidRDefault="00150798" w:rsidP="003E4816">
      <w:pPr>
        <w:pStyle w:val="Titolo3"/>
        <w:spacing w:before="0" w:after="0" w:line="360" w:lineRule="auto"/>
        <w:rPr>
          <w:rFonts w:ascii="Arial" w:hAnsi="Arial" w:cs="Arial"/>
          <w:sz w:val="20"/>
          <w:szCs w:val="20"/>
        </w:rPr>
      </w:pPr>
    </w:p>
    <w:p w:rsidR="00150798" w:rsidRPr="005F775C" w:rsidRDefault="00150798" w:rsidP="003E4816">
      <w:pPr>
        <w:pStyle w:val="Titolo3"/>
        <w:spacing w:before="0" w:after="0" w:line="360" w:lineRule="auto"/>
        <w:rPr>
          <w:rFonts w:ascii="Arial" w:hAnsi="Arial" w:cs="Arial"/>
          <w:sz w:val="20"/>
          <w:szCs w:val="20"/>
        </w:rPr>
      </w:pPr>
      <w:r w:rsidRPr="005F775C">
        <w:rPr>
          <w:rFonts w:ascii="Arial" w:hAnsi="Arial" w:cs="Arial"/>
          <w:sz w:val="20"/>
          <w:szCs w:val="20"/>
        </w:rPr>
        <w:t>Si rilevano le seguenti problematiche/violazioni:</w:t>
      </w:r>
    </w:p>
    <w:p w:rsidR="00150798" w:rsidRPr="005F775C" w:rsidRDefault="00150798" w:rsidP="003E4816">
      <w:pPr>
        <w:spacing w:line="360" w:lineRule="auto"/>
        <w:rPr>
          <w:rFonts w:ascii="Arial" w:hAnsi="Arial" w:cs="Arial"/>
          <w:sz w:val="20"/>
          <w:szCs w:val="20"/>
        </w:rPr>
      </w:pPr>
    </w:p>
    <w:p w:rsidR="00150798" w:rsidRPr="005F775C" w:rsidRDefault="00150798" w:rsidP="003E4816">
      <w:pPr>
        <w:pStyle w:val="Corpodeltesto31"/>
        <w:numPr>
          <w:ilvl w:val="0"/>
          <w:numId w:val="12"/>
        </w:numPr>
        <w:autoSpaceDE w:val="0"/>
        <w:spacing w:after="40"/>
        <w:rPr>
          <w:rFonts w:ascii="Arial" w:hAnsi="Arial" w:cs="Arial"/>
          <w:szCs w:val="20"/>
        </w:rPr>
      </w:pPr>
      <w:r w:rsidRPr="005F775C">
        <w:rPr>
          <w:rFonts w:ascii="Arial" w:hAnsi="Arial" w:cs="Arial"/>
          <w:szCs w:val="20"/>
        </w:rPr>
        <w:t>errata applicazione del regime di detrazione Iva da parte dell’azienda nelle seguenti situazioni:</w:t>
      </w:r>
    </w:p>
    <w:tbl>
      <w:tblPr>
        <w:tblW w:w="0" w:type="auto"/>
        <w:tblInd w:w="108" w:type="dxa"/>
        <w:tblLayout w:type="fixed"/>
        <w:tblLook w:val="0000" w:firstRow="0" w:lastRow="0" w:firstColumn="0" w:lastColumn="0" w:noHBand="0" w:noVBand="0"/>
      </w:tblPr>
      <w:tblGrid>
        <w:gridCol w:w="9755"/>
      </w:tblGrid>
      <w:tr w:rsidR="00150798" w:rsidRPr="005F775C">
        <w:trPr>
          <w:trHeight w:val="340"/>
        </w:trPr>
        <w:tc>
          <w:tcPr>
            <w:tcW w:w="9755"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23"/>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40"/>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pStyle w:val="Corpodeltesto31"/>
        <w:numPr>
          <w:ilvl w:val="0"/>
          <w:numId w:val="12"/>
        </w:numPr>
        <w:autoSpaceDE w:val="0"/>
        <w:spacing w:before="120"/>
        <w:ind w:left="357" w:hanging="357"/>
        <w:rPr>
          <w:rFonts w:ascii="Arial" w:hAnsi="Arial" w:cs="Arial"/>
          <w:szCs w:val="20"/>
        </w:rPr>
      </w:pPr>
      <w:r w:rsidRPr="005F775C">
        <w:rPr>
          <w:rFonts w:ascii="Arial" w:hAnsi="Arial" w:cs="Arial"/>
          <w:szCs w:val="20"/>
        </w:rPr>
        <w:t xml:space="preserve">errata applicazione istituto del </w:t>
      </w:r>
      <w:r w:rsidRPr="005F775C">
        <w:rPr>
          <w:rFonts w:ascii="Arial" w:hAnsi="Arial" w:cs="Arial"/>
          <w:i/>
          <w:szCs w:val="20"/>
        </w:rPr>
        <w:t>plafond</w:t>
      </w:r>
      <w:r w:rsidRPr="005F775C">
        <w:rPr>
          <w:rFonts w:ascii="Arial" w:hAnsi="Arial" w:cs="Arial"/>
          <w:szCs w:val="20"/>
        </w:rPr>
        <w:t xml:space="preserve"> (il </w:t>
      </w:r>
      <w:r w:rsidRPr="005F775C">
        <w:rPr>
          <w:rFonts w:ascii="Arial" w:hAnsi="Arial" w:cs="Arial"/>
          <w:i/>
          <w:szCs w:val="20"/>
        </w:rPr>
        <w:t>plafond</w:t>
      </w:r>
      <w:r w:rsidRPr="005F775C">
        <w:rPr>
          <w:rFonts w:ascii="Arial" w:hAnsi="Arial" w:cs="Arial"/>
          <w:szCs w:val="20"/>
        </w:rPr>
        <w:t xml:space="preserve"> è stato “scaricato” considerando gli utilizzi in base alle operazioni passive registrate e non, invece, a quelle effettuate);</w:t>
      </w:r>
    </w:p>
    <w:tbl>
      <w:tblPr>
        <w:tblW w:w="0" w:type="auto"/>
        <w:tblInd w:w="108" w:type="dxa"/>
        <w:tblLayout w:type="fixed"/>
        <w:tblLook w:val="0000" w:firstRow="0" w:lastRow="0" w:firstColumn="0" w:lastColumn="0" w:noHBand="0" w:noVBand="0"/>
      </w:tblPr>
      <w:tblGrid>
        <w:gridCol w:w="9755"/>
      </w:tblGrid>
      <w:tr w:rsidR="00150798" w:rsidRPr="005F775C">
        <w:trPr>
          <w:trHeight w:val="330"/>
        </w:trPr>
        <w:tc>
          <w:tcPr>
            <w:tcW w:w="9755"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30"/>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30"/>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pStyle w:val="Corpodeltesto31"/>
        <w:numPr>
          <w:ilvl w:val="0"/>
          <w:numId w:val="12"/>
        </w:numPr>
        <w:autoSpaceDE w:val="0"/>
        <w:spacing w:after="40"/>
        <w:rPr>
          <w:rFonts w:ascii="Arial" w:hAnsi="Arial" w:cs="Arial"/>
          <w:szCs w:val="20"/>
        </w:rPr>
      </w:pPr>
      <w:r w:rsidRPr="005F775C">
        <w:rPr>
          <w:rFonts w:ascii="Arial" w:hAnsi="Arial" w:cs="Arial"/>
          <w:szCs w:val="20"/>
        </w:rPr>
        <w:t xml:space="preserve">omessi/ritardati versamenti: </w:t>
      </w:r>
    </w:p>
    <w:tbl>
      <w:tblPr>
        <w:tblW w:w="0" w:type="auto"/>
        <w:tblInd w:w="108" w:type="dxa"/>
        <w:tblLayout w:type="fixed"/>
        <w:tblLook w:val="0000" w:firstRow="0" w:lastRow="0" w:firstColumn="0" w:lastColumn="0" w:noHBand="0" w:noVBand="0"/>
      </w:tblPr>
      <w:tblGrid>
        <w:gridCol w:w="9755"/>
      </w:tblGrid>
      <w:tr w:rsidR="00150798" w:rsidRPr="005F775C">
        <w:trPr>
          <w:trHeight w:val="335"/>
        </w:trPr>
        <w:tc>
          <w:tcPr>
            <w:tcW w:w="9755"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35"/>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35"/>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pStyle w:val="Corpodeltesto31"/>
        <w:numPr>
          <w:ilvl w:val="0"/>
          <w:numId w:val="12"/>
        </w:numPr>
        <w:autoSpaceDE w:val="0"/>
        <w:spacing w:before="120"/>
        <w:ind w:left="357" w:hanging="357"/>
        <w:rPr>
          <w:rFonts w:ascii="Arial" w:hAnsi="Arial" w:cs="Arial"/>
          <w:szCs w:val="20"/>
        </w:rPr>
      </w:pPr>
      <w:r w:rsidRPr="005F775C">
        <w:rPr>
          <w:rFonts w:ascii="Arial" w:hAnsi="Arial" w:cs="Arial"/>
          <w:szCs w:val="20"/>
        </w:rPr>
        <w:t>altre violazioni:</w:t>
      </w:r>
    </w:p>
    <w:tbl>
      <w:tblPr>
        <w:tblW w:w="0" w:type="auto"/>
        <w:tblInd w:w="108" w:type="dxa"/>
        <w:tblLayout w:type="fixed"/>
        <w:tblLook w:val="0000" w:firstRow="0" w:lastRow="0" w:firstColumn="0" w:lastColumn="0" w:noHBand="0" w:noVBand="0"/>
      </w:tblPr>
      <w:tblGrid>
        <w:gridCol w:w="9755"/>
      </w:tblGrid>
      <w:tr w:rsidR="00150798" w:rsidRPr="005F775C">
        <w:trPr>
          <w:trHeight w:val="361"/>
        </w:trPr>
        <w:tc>
          <w:tcPr>
            <w:tcW w:w="9755"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42"/>
        </w:trPr>
        <w:tc>
          <w:tcPr>
            <w:tcW w:w="9755"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pStyle w:val="corpodeltesto"/>
        <w:spacing w:line="360" w:lineRule="auto"/>
        <w:rPr>
          <w:sz w:val="20"/>
          <w:szCs w:val="20"/>
        </w:rPr>
      </w:pPr>
    </w:p>
    <w:p w:rsidR="00150798" w:rsidRPr="005F775C" w:rsidRDefault="00150798" w:rsidP="005F775C">
      <w:pPr>
        <w:pStyle w:val="Titolo3"/>
        <w:numPr>
          <w:ilvl w:val="0"/>
          <w:numId w:val="0"/>
        </w:numPr>
        <w:spacing w:before="0" w:after="0" w:line="360" w:lineRule="auto"/>
        <w:ind w:left="720" w:hanging="720"/>
        <w:rPr>
          <w:rFonts w:ascii="Arial" w:hAnsi="Arial" w:cs="Arial"/>
          <w:sz w:val="20"/>
          <w:szCs w:val="20"/>
        </w:rPr>
      </w:pPr>
      <w:r w:rsidRPr="005F775C">
        <w:rPr>
          <w:rFonts w:ascii="Arial" w:hAnsi="Arial" w:cs="Arial"/>
          <w:sz w:val="20"/>
          <w:szCs w:val="20"/>
        </w:rPr>
        <w:t>Dichiarazione con credito in compensazione superiore ad € 15.000</w:t>
      </w:r>
    </w:p>
    <w:p w:rsidR="00150798" w:rsidRPr="005F775C" w:rsidRDefault="00150798" w:rsidP="003E4816">
      <w:pPr>
        <w:spacing w:line="360" w:lineRule="auto"/>
        <w:rPr>
          <w:rFonts w:ascii="Arial" w:hAnsi="Arial" w:cs="Arial"/>
          <w:sz w:val="20"/>
          <w:szCs w:val="20"/>
        </w:rPr>
      </w:pPr>
    </w:p>
    <w:p w:rsidR="00150798" w:rsidRPr="005F775C" w:rsidRDefault="00150798" w:rsidP="003E4816">
      <w:pPr>
        <w:pStyle w:val="corpodeltesto"/>
        <w:spacing w:line="360" w:lineRule="auto"/>
        <w:ind w:left="0"/>
        <w:rPr>
          <w:sz w:val="20"/>
          <w:szCs w:val="20"/>
        </w:rPr>
      </w:pPr>
      <w:r w:rsidRPr="005F775C">
        <w:rPr>
          <w:sz w:val="20"/>
          <w:szCs w:val="20"/>
        </w:rPr>
        <w:t>Necessita apposizione:</w:t>
      </w:r>
    </w:p>
    <w:p w:rsidR="00150798" w:rsidRPr="005F775C" w:rsidRDefault="00150798" w:rsidP="003E4816">
      <w:pPr>
        <w:numPr>
          <w:ilvl w:val="0"/>
          <w:numId w:val="6"/>
        </w:numPr>
        <w:spacing w:line="360" w:lineRule="auto"/>
        <w:ind w:right="-82"/>
        <w:jc w:val="both"/>
        <w:rPr>
          <w:rFonts w:ascii="Arial" w:hAnsi="Arial" w:cs="Arial"/>
          <w:sz w:val="20"/>
          <w:szCs w:val="20"/>
        </w:rPr>
      </w:pPr>
      <w:r w:rsidRPr="005F775C">
        <w:rPr>
          <w:rFonts w:ascii="Arial" w:hAnsi="Arial" w:cs="Arial"/>
          <w:sz w:val="20"/>
          <w:szCs w:val="20"/>
        </w:rPr>
        <w:t xml:space="preserve">del </w:t>
      </w:r>
      <w:r w:rsidRPr="005F775C">
        <w:rPr>
          <w:rFonts w:ascii="Arial" w:hAnsi="Arial" w:cs="Arial"/>
          <w:b/>
          <w:bCs/>
          <w:sz w:val="20"/>
          <w:szCs w:val="20"/>
        </w:rPr>
        <w:t>visto di conformità</w:t>
      </w:r>
      <w:r w:rsidRPr="005F775C">
        <w:rPr>
          <w:rFonts w:ascii="Arial" w:hAnsi="Arial" w:cs="Arial"/>
          <w:sz w:val="20"/>
          <w:szCs w:val="20"/>
        </w:rPr>
        <w:t xml:space="preserve"> di un </w:t>
      </w:r>
      <w:r w:rsidRPr="005F775C">
        <w:rPr>
          <w:rFonts w:ascii="Arial" w:hAnsi="Arial" w:cs="Arial"/>
          <w:sz w:val="20"/>
          <w:szCs w:val="20"/>
          <w:u w:val="single"/>
        </w:rPr>
        <w:t>professionista abilitato ed iscritto all’elenco DRE</w:t>
      </w:r>
      <w:r w:rsidRPr="005F775C">
        <w:rPr>
          <w:rFonts w:ascii="Arial" w:hAnsi="Arial" w:cs="Arial"/>
          <w:sz w:val="20"/>
          <w:szCs w:val="20"/>
        </w:rPr>
        <w:t xml:space="preserve"> che assume il diretto controllo e la responsabilità delle scritture contabili tenute direttamente dal contribuente (C.M. 57/E/09 par.6) e che predispone la dichiarazione annuale Iva e la trasmette telematicamente;</w:t>
      </w:r>
    </w:p>
    <w:p w:rsidR="00150798" w:rsidRPr="005F775C" w:rsidRDefault="00150798" w:rsidP="003E4816">
      <w:pPr>
        <w:numPr>
          <w:ilvl w:val="0"/>
          <w:numId w:val="6"/>
        </w:numPr>
        <w:spacing w:line="360" w:lineRule="auto"/>
        <w:ind w:right="-82"/>
        <w:jc w:val="both"/>
        <w:rPr>
          <w:rFonts w:ascii="Arial" w:hAnsi="Arial" w:cs="Arial"/>
          <w:sz w:val="20"/>
          <w:szCs w:val="20"/>
        </w:rPr>
      </w:pPr>
      <w:r w:rsidRPr="005F775C">
        <w:rPr>
          <w:rFonts w:ascii="Arial" w:hAnsi="Arial" w:cs="Arial"/>
          <w:sz w:val="20"/>
          <w:szCs w:val="20"/>
        </w:rPr>
        <w:t xml:space="preserve">del </w:t>
      </w:r>
      <w:r w:rsidRPr="005F775C">
        <w:rPr>
          <w:rFonts w:ascii="Arial" w:hAnsi="Arial" w:cs="Arial"/>
          <w:b/>
          <w:bCs/>
          <w:sz w:val="20"/>
          <w:szCs w:val="20"/>
        </w:rPr>
        <w:t>visto di conformità</w:t>
      </w:r>
      <w:r w:rsidRPr="005F775C">
        <w:rPr>
          <w:rFonts w:ascii="Arial" w:hAnsi="Arial" w:cs="Arial"/>
          <w:sz w:val="20"/>
          <w:szCs w:val="20"/>
        </w:rPr>
        <w:t xml:space="preserve"> da parte del </w:t>
      </w:r>
      <w:r w:rsidRPr="005F775C">
        <w:rPr>
          <w:rFonts w:ascii="Arial" w:hAnsi="Arial" w:cs="Arial"/>
          <w:sz w:val="20"/>
          <w:szCs w:val="20"/>
          <w:u w:val="single"/>
        </w:rPr>
        <w:t>Responsabile di un CAF Imprese</w:t>
      </w:r>
      <w:r w:rsidRPr="005F775C">
        <w:rPr>
          <w:rFonts w:ascii="Arial" w:hAnsi="Arial" w:cs="Arial"/>
          <w:sz w:val="20"/>
          <w:szCs w:val="20"/>
        </w:rPr>
        <w:t xml:space="preserve"> (RAF), che assume il diretto controllo e la responsabilità delle scritture contabili tenute direttamente dal contribuente (C.M. 57/E/09, par. 6), con la precisazione che l’assistenza fiscale dei CAF e esclusa per le imprese soggette all’Ires: tenute alla nomina del collegio sindacale; alle quali non sono applicabili le disposizioni concernenti gli studi di settore;</w:t>
      </w:r>
    </w:p>
    <w:p w:rsidR="00150798" w:rsidRPr="005F775C" w:rsidRDefault="00150798" w:rsidP="003E4816">
      <w:pPr>
        <w:numPr>
          <w:ilvl w:val="0"/>
          <w:numId w:val="6"/>
        </w:numPr>
        <w:spacing w:line="360" w:lineRule="auto"/>
        <w:ind w:right="-82"/>
        <w:jc w:val="both"/>
        <w:rPr>
          <w:rFonts w:ascii="Arial" w:hAnsi="Arial" w:cs="Arial"/>
          <w:sz w:val="20"/>
          <w:szCs w:val="20"/>
        </w:rPr>
      </w:pPr>
      <w:r w:rsidRPr="005F775C">
        <w:rPr>
          <w:rFonts w:ascii="Arial" w:hAnsi="Arial" w:cs="Arial"/>
          <w:sz w:val="20"/>
          <w:szCs w:val="20"/>
        </w:rPr>
        <w:t xml:space="preserve"> </w:t>
      </w:r>
      <w:r w:rsidR="002D1218">
        <w:rPr>
          <w:rFonts w:ascii="Arial" w:hAnsi="Arial" w:cs="Arial"/>
          <w:b/>
          <w:bCs/>
          <w:sz w:val="20"/>
          <w:szCs w:val="20"/>
        </w:rPr>
        <w:t xml:space="preserve">firma da </w:t>
      </w:r>
      <w:r w:rsidRPr="005F775C">
        <w:rPr>
          <w:rFonts w:ascii="Arial" w:hAnsi="Arial" w:cs="Arial"/>
          <w:b/>
          <w:bCs/>
          <w:sz w:val="20"/>
          <w:szCs w:val="20"/>
        </w:rPr>
        <w:t>parte dell’organo preposto al controllo contabile</w:t>
      </w:r>
      <w:r w:rsidRPr="005F775C">
        <w:rPr>
          <w:rFonts w:ascii="Arial" w:hAnsi="Arial" w:cs="Arial"/>
          <w:sz w:val="20"/>
          <w:szCs w:val="20"/>
        </w:rPr>
        <w:t xml:space="preserve"> di cui all’art. 2409-</w:t>
      </w:r>
      <w:r w:rsidRPr="005F775C">
        <w:rPr>
          <w:rFonts w:ascii="Arial" w:hAnsi="Arial" w:cs="Arial"/>
          <w:i/>
          <w:sz w:val="20"/>
          <w:szCs w:val="20"/>
        </w:rPr>
        <w:t>bis</w:t>
      </w:r>
      <w:r w:rsidRPr="005F775C">
        <w:rPr>
          <w:rFonts w:ascii="Arial" w:hAnsi="Arial" w:cs="Arial"/>
          <w:sz w:val="20"/>
          <w:szCs w:val="20"/>
        </w:rPr>
        <w:t xml:space="preserve"> del c.c. (società di capitali, nei casi previsti).</w:t>
      </w:r>
    </w:p>
    <w:p w:rsidR="00150798" w:rsidRPr="005F775C" w:rsidRDefault="00150798" w:rsidP="003E4816">
      <w:pPr>
        <w:spacing w:line="360" w:lineRule="auto"/>
        <w:ind w:right="-82"/>
        <w:jc w:val="both"/>
        <w:rPr>
          <w:rFonts w:ascii="Arial" w:hAnsi="Arial" w:cs="Arial"/>
          <w:sz w:val="20"/>
          <w:szCs w:val="20"/>
        </w:rPr>
      </w:pPr>
    </w:p>
    <w:p w:rsidR="00150798" w:rsidRPr="005F775C" w:rsidRDefault="00150798" w:rsidP="003E4816">
      <w:pPr>
        <w:spacing w:line="360" w:lineRule="auto"/>
        <w:ind w:right="-82"/>
        <w:jc w:val="both"/>
        <w:rPr>
          <w:rFonts w:ascii="Arial" w:hAnsi="Arial" w:cs="Arial"/>
          <w:sz w:val="20"/>
          <w:szCs w:val="20"/>
        </w:rPr>
      </w:pPr>
      <w:r w:rsidRPr="005F775C">
        <w:rPr>
          <w:rFonts w:ascii="Arial" w:hAnsi="Arial" w:cs="Arial"/>
          <w:sz w:val="20"/>
          <w:szCs w:val="20"/>
        </w:rPr>
        <w:t xml:space="preserve">Nei casi di cui sopra, il professionista o RAF o l’organo di controllo dovranno effettuare i controlli formali previsti dalla C.M. n.57/E/09, redigere un’apposita </w:t>
      </w:r>
      <w:r w:rsidRPr="005F775C">
        <w:rPr>
          <w:rFonts w:ascii="Arial" w:hAnsi="Arial" w:cs="Arial"/>
          <w:i/>
          <w:sz w:val="20"/>
          <w:szCs w:val="20"/>
        </w:rPr>
        <w:t>check list</w:t>
      </w:r>
      <w:r w:rsidRPr="005F775C">
        <w:rPr>
          <w:rFonts w:ascii="Arial" w:hAnsi="Arial" w:cs="Arial"/>
          <w:sz w:val="20"/>
          <w:szCs w:val="20"/>
        </w:rPr>
        <w:t xml:space="preserve"> e conservare copia della documentazione controllata. </w:t>
      </w:r>
    </w:p>
    <w:p w:rsidR="00150798" w:rsidRPr="005F775C" w:rsidRDefault="00150798" w:rsidP="003E4816">
      <w:pPr>
        <w:pStyle w:val="Titolo3"/>
        <w:spacing w:before="0" w:after="0" w:line="360" w:lineRule="auto"/>
        <w:rPr>
          <w:rFonts w:ascii="Arial" w:hAnsi="Arial" w:cs="Arial"/>
          <w:sz w:val="20"/>
          <w:szCs w:val="20"/>
        </w:rPr>
      </w:pPr>
    </w:p>
    <w:p w:rsidR="00150798" w:rsidRPr="005F775C" w:rsidRDefault="00150798" w:rsidP="003E4816">
      <w:pPr>
        <w:pStyle w:val="Titolo3"/>
        <w:spacing w:before="0" w:after="0" w:line="360" w:lineRule="auto"/>
        <w:rPr>
          <w:rFonts w:ascii="Arial" w:hAnsi="Arial" w:cs="Arial"/>
          <w:sz w:val="20"/>
          <w:szCs w:val="20"/>
        </w:rPr>
      </w:pPr>
      <w:r w:rsidRPr="005F775C">
        <w:rPr>
          <w:rFonts w:ascii="Arial" w:hAnsi="Arial" w:cs="Arial"/>
          <w:sz w:val="20"/>
          <w:szCs w:val="20"/>
        </w:rPr>
        <w:t>Note</w:t>
      </w:r>
    </w:p>
    <w:tbl>
      <w:tblPr>
        <w:tblW w:w="0" w:type="auto"/>
        <w:tblInd w:w="108" w:type="dxa"/>
        <w:tblLayout w:type="fixed"/>
        <w:tblLook w:val="0000" w:firstRow="0" w:lastRow="0" w:firstColumn="0" w:lastColumn="0" w:noHBand="0" w:noVBand="0"/>
      </w:tblPr>
      <w:tblGrid>
        <w:gridCol w:w="9781"/>
      </w:tblGrid>
      <w:tr w:rsidR="00150798" w:rsidRPr="005F775C">
        <w:trPr>
          <w:trHeight w:val="300"/>
        </w:trPr>
        <w:tc>
          <w:tcPr>
            <w:tcW w:w="9781"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00"/>
        </w:trPr>
        <w:tc>
          <w:tcPr>
            <w:tcW w:w="9781"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285"/>
        </w:trPr>
        <w:tc>
          <w:tcPr>
            <w:tcW w:w="9781"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r w:rsidR="00150798" w:rsidRPr="005F775C">
        <w:trPr>
          <w:trHeight w:val="315"/>
        </w:trPr>
        <w:tc>
          <w:tcPr>
            <w:tcW w:w="9781" w:type="dxa"/>
            <w:tcBorders>
              <w:top w:val="single" w:sz="4" w:space="0" w:color="000000"/>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tabs>
          <w:tab w:val="left" w:pos="5940"/>
        </w:tabs>
        <w:spacing w:line="360" w:lineRule="auto"/>
        <w:jc w:val="both"/>
        <w:rPr>
          <w:rFonts w:ascii="Arial" w:hAnsi="Arial" w:cs="Arial"/>
          <w:b/>
          <w:sz w:val="20"/>
          <w:szCs w:val="20"/>
        </w:rPr>
      </w:pPr>
      <w:r w:rsidRPr="005F775C">
        <w:rPr>
          <w:rFonts w:ascii="Arial" w:hAnsi="Arial" w:cs="Arial"/>
          <w:sz w:val="20"/>
          <w:szCs w:val="20"/>
        </w:rPr>
        <w:tab/>
      </w:r>
    </w:p>
    <w:tbl>
      <w:tblPr>
        <w:tblW w:w="0" w:type="auto"/>
        <w:tblInd w:w="108" w:type="dxa"/>
        <w:tblLayout w:type="fixed"/>
        <w:tblLook w:val="0000" w:firstRow="0" w:lastRow="0" w:firstColumn="0" w:lastColumn="0" w:noHBand="0" w:noVBand="0"/>
      </w:tblPr>
      <w:tblGrid>
        <w:gridCol w:w="4487"/>
        <w:gridCol w:w="621"/>
        <w:gridCol w:w="4585"/>
      </w:tblGrid>
      <w:tr w:rsidR="00150798" w:rsidRPr="005F775C">
        <w:trPr>
          <w:trHeight w:val="317"/>
        </w:trPr>
        <w:tc>
          <w:tcPr>
            <w:tcW w:w="4487" w:type="dxa"/>
            <w:shd w:val="clear" w:color="auto" w:fill="auto"/>
          </w:tcPr>
          <w:p w:rsidR="00150798" w:rsidRPr="005F775C" w:rsidRDefault="00150798" w:rsidP="003E4816">
            <w:pPr>
              <w:spacing w:line="360" w:lineRule="auto"/>
              <w:jc w:val="center"/>
              <w:rPr>
                <w:rFonts w:ascii="Arial" w:hAnsi="Arial" w:cs="Arial"/>
                <w:sz w:val="20"/>
                <w:szCs w:val="20"/>
              </w:rPr>
            </w:pPr>
            <w:r w:rsidRPr="005F775C">
              <w:rPr>
                <w:rFonts w:ascii="Arial" w:hAnsi="Arial" w:cs="Arial"/>
                <w:b/>
                <w:sz w:val="20"/>
                <w:szCs w:val="20"/>
              </w:rPr>
              <w:t>Incaricato dello studio/professionista</w:t>
            </w:r>
          </w:p>
        </w:tc>
        <w:tc>
          <w:tcPr>
            <w:tcW w:w="621" w:type="dxa"/>
            <w:shd w:val="clear" w:color="auto" w:fill="auto"/>
          </w:tcPr>
          <w:p w:rsidR="00150798" w:rsidRPr="005F775C" w:rsidRDefault="00150798" w:rsidP="003E4816">
            <w:pPr>
              <w:snapToGrid w:val="0"/>
              <w:spacing w:line="360" w:lineRule="auto"/>
              <w:jc w:val="center"/>
              <w:rPr>
                <w:rFonts w:ascii="Arial" w:hAnsi="Arial" w:cs="Arial"/>
                <w:sz w:val="20"/>
                <w:szCs w:val="20"/>
              </w:rPr>
            </w:pPr>
          </w:p>
        </w:tc>
        <w:tc>
          <w:tcPr>
            <w:tcW w:w="4585" w:type="dxa"/>
            <w:shd w:val="clear" w:color="auto" w:fill="auto"/>
          </w:tcPr>
          <w:p w:rsidR="00150798" w:rsidRPr="005F775C" w:rsidRDefault="00150798" w:rsidP="003E4816">
            <w:pPr>
              <w:spacing w:line="360" w:lineRule="auto"/>
              <w:jc w:val="center"/>
              <w:rPr>
                <w:rFonts w:ascii="Arial" w:hAnsi="Arial" w:cs="Arial"/>
                <w:sz w:val="20"/>
                <w:szCs w:val="20"/>
              </w:rPr>
            </w:pPr>
            <w:r w:rsidRPr="005F775C">
              <w:rPr>
                <w:rFonts w:ascii="Arial" w:hAnsi="Arial" w:cs="Arial"/>
                <w:b/>
                <w:sz w:val="20"/>
                <w:szCs w:val="20"/>
              </w:rPr>
              <w:t>Responsabile/incaricato dell’azienda</w:t>
            </w:r>
          </w:p>
        </w:tc>
      </w:tr>
      <w:tr w:rsidR="00150798" w:rsidRPr="005F775C">
        <w:trPr>
          <w:trHeight w:val="777"/>
        </w:trPr>
        <w:tc>
          <w:tcPr>
            <w:tcW w:w="4487"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c>
          <w:tcPr>
            <w:tcW w:w="621" w:type="dxa"/>
            <w:shd w:val="clear" w:color="auto" w:fill="auto"/>
          </w:tcPr>
          <w:p w:rsidR="00150798" w:rsidRPr="005F775C" w:rsidRDefault="00150798" w:rsidP="003E4816">
            <w:pPr>
              <w:snapToGrid w:val="0"/>
              <w:spacing w:line="360" w:lineRule="auto"/>
              <w:jc w:val="both"/>
              <w:rPr>
                <w:rFonts w:ascii="Arial" w:hAnsi="Arial" w:cs="Arial"/>
                <w:sz w:val="20"/>
                <w:szCs w:val="20"/>
              </w:rPr>
            </w:pPr>
          </w:p>
        </w:tc>
        <w:tc>
          <w:tcPr>
            <w:tcW w:w="4585" w:type="dxa"/>
            <w:tcBorders>
              <w:bottom w:val="single" w:sz="4" w:space="0" w:color="000000"/>
            </w:tcBorders>
            <w:shd w:val="clear" w:color="auto" w:fill="auto"/>
          </w:tcPr>
          <w:p w:rsidR="00150798" w:rsidRPr="005F775C" w:rsidRDefault="00150798" w:rsidP="003E4816">
            <w:pPr>
              <w:snapToGrid w:val="0"/>
              <w:spacing w:line="360" w:lineRule="auto"/>
              <w:jc w:val="both"/>
              <w:rPr>
                <w:rFonts w:ascii="Arial" w:hAnsi="Arial" w:cs="Arial"/>
                <w:sz w:val="20"/>
                <w:szCs w:val="20"/>
              </w:rPr>
            </w:pPr>
          </w:p>
        </w:tc>
      </w:tr>
    </w:tbl>
    <w:p w:rsidR="00150798" w:rsidRPr="005F775C" w:rsidRDefault="00150798" w:rsidP="003E4816">
      <w:pPr>
        <w:spacing w:after="200" w:line="360" w:lineRule="auto"/>
        <w:ind w:left="6381" w:hanging="6523"/>
        <w:jc w:val="both"/>
        <w:rPr>
          <w:rFonts w:ascii="Arial" w:hAnsi="Arial" w:cs="Arial"/>
          <w:sz w:val="20"/>
          <w:szCs w:val="20"/>
        </w:rPr>
      </w:pPr>
      <w:r w:rsidRPr="005F775C">
        <w:rPr>
          <w:rFonts w:ascii="Arial" w:hAnsi="Arial" w:cs="Arial"/>
          <w:sz w:val="20"/>
          <w:szCs w:val="20"/>
        </w:rPr>
        <w:tab/>
      </w:r>
      <w:r w:rsidRPr="005F775C">
        <w:rPr>
          <w:rFonts w:ascii="Arial" w:hAnsi="Arial" w:cs="Arial"/>
          <w:sz w:val="20"/>
          <w:szCs w:val="20"/>
        </w:rPr>
        <w:tab/>
      </w:r>
    </w:p>
    <w:sectPr w:rsidR="00150798" w:rsidRPr="005F775C" w:rsidSect="00820A8C">
      <w:headerReference w:type="default" r:id="rId37"/>
      <w:pgSz w:w="11906" w:h="16838"/>
      <w:pgMar w:top="1814" w:right="1418" w:bottom="1418" w:left="1418" w:header="720" w:footer="709" w:gutter="0"/>
      <w:pgNumType w:start="1"/>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EDD" w:rsidRDefault="00D11EDD">
      <w:r>
        <w:separator/>
      </w:r>
    </w:p>
  </w:endnote>
  <w:endnote w:type="continuationSeparator" w:id="0">
    <w:p w:rsidR="00D11EDD" w:rsidRDefault="00D1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sap">
    <w:panose1 w:val="00000000000000000000"/>
    <w:charset w:val="00"/>
    <w:family w:val="moder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PGCEA+TimesNewRoman">
    <w:altName w:val="Times New Roman"/>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Gill San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EDD" w:rsidRDefault="00D11EDD">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B0F" w:rsidRDefault="009D3B0F" w:rsidP="009D3B0F">
    <w:pPr>
      <w:pStyle w:val="Pidipagina"/>
      <w:tabs>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sidR="001B62B9">
      <w:rPr>
        <w:noProof/>
        <w:color w:val="323E4F"/>
        <w:sz w:val="20"/>
        <w:szCs w:val="20"/>
      </w:rPr>
      <w:t>3</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sidR="001B62B9">
      <w:rPr>
        <w:noProof/>
        <w:color w:val="323E4F"/>
        <w:sz w:val="20"/>
        <w:szCs w:val="20"/>
      </w:rPr>
      <w:t>39</w:t>
    </w:r>
    <w:r>
      <w:rPr>
        <w:color w:val="323E4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EDD" w:rsidRDefault="00D11EDD">
      <w:r>
        <w:separator/>
      </w:r>
    </w:p>
  </w:footnote>
  <w:footnote w:type="continuationSeparator" w:id="0">
    <w:p w:rsidR="00D11EDD" w:rsidRDefault="00D11EDD">
      <w:r>
        <w:continuationSeparator/>
      </w:r>
    </w:p>
  </w:footnote>
  <w:footnote w:id="1">
    <w:p w:rsidR="00D11EDD" w:rsidRPr="00A57A65" w:rsidRDefault="00D11EDD">
      <w:pPr>
        <w:pStyle w:val="Testonotaapidipagina"/>
        <w:rPr>
          <w:rFonts w:ascii="Arial" w:hAnsi="Arial" w:cs="Arial"/>
        </w:rPr>
      </w:pPr>
      <w:r w:rsidRPr="00A57A65">
        <w:rPr>
          <w:rStyle w:val="Rimandonotaapidipagina"/>
          <w:rFonts w:ascii="Arial" w:hAnsi="Arial" w:cs="Arial"/>
        </w:rPr>
        <w:footnoteRef/>
      </w:r>
      <w:r w:rsidRPr="00A57A65">
        <w:rPr>
          <w:rFonts w:ascii="Arial" w:hAnsi="Arial" w:cs="Arial"/>
        </w:rPr>
        <w:t xml:space="preserve"> </w:t>
      </w:r>
      <w:r w:rsidRPr="00A57A65">
        <w:rPr>
          <w:rFonts w:ascii="Arial" w:hAnsi="Arial" w:cs="Arial"/>
          <w:i/>
        </w:rPr>
        <w:t>c) all'articolo 8, comma 1, del decreto del Presidente della Repubblica 22 luglio 1998, n. 322, le parole: «nel mese di febbraio,», sono sostituite dalle seguenti: «per l'imposta sul valore aggiunto dovuta per il 2016, nel mese di febbraio, e per l'imposta sul valore aggiunto dovuta a decorrere dal 2017, tra il 1º febbraio e il 30 aprile»;</w:t>
      </w:r>
    </w:p>
  </w:footnote>
  <w:footnote w:id="2">
    <w:p w:rsidR="00D11EDD" w:rsidRPr="00A57A65" w:rsidRDefault="00D11EDD" w:rsidP="00D31EE5">
      <w:pPr>
        <w:pStyle w:val="Testonotaapidipagina"/>
        <w:jc w:val="both"/>
        <w:rPr>
          <w:rFonts w:ascii="Arial" w:hAnsi="Arial" w:cs="Arial"/>
          <w:i/>
        </w:rPr>
      </w:pPr>
      <w:r w:rsidRPr="00A57A65">
        <w:rPr>
          <w:rStyle w:val="Rimandonotaapidipagina"/>
          <w:rFonts w:ascii="Arial" w:hAnsi="Arial" w:cs="Arial"/>
        </w:rPr>
        <w:footnoteRef/>
      </w:r>
      <w:r w:rsidRPr="00A57A65">
        <w:rPr>
          <w:rFonts w:ascii="Arial" w:hAnsi="Arial" w:cs="Arial"/>
        </w:rPr>
        <w:t xml:space="preserve"> </w:t>
      </w:r>
      <w:r w:rsidRPr="00A57A65">
        <w:rPr>
          <w:rFonts w:ascii="Arial" w:hAnsi="Arial" w:cs="Arial"/>
          <w:i/>
        </w:rPr>
        <w:t>Articolo 5. (Dichiarazione integrativa a favore) (Dichiarazione integrativa a favore e ravvedimento) 1. Al decreto del Presidente della Repubblica 22 luglio 1998, n. 322, 1. Al regolamento di cui al decreto del Presidente della Repubblica luglio 1998, n. 322, sono apportate le seguenti modificazioni: a) all’articolo 2, i commi 8 e 8-bis sono sostituiti dai seguenti: «8. Salva l'applicazione delle sanzioni e ferma restando l'applicazione dell'articolo 13 del decreto legislativo 18 dicembre 1997, n. 472, le dichiarazioni dei redditi, dell'imposta regionale sulle attività produttive e dei sostituti d'imposta possono essere integrate per correggere errori od omissioni, compresi quelli che abbiano determinato l'indicazione di un maggiore o di un minore imponibile o, comunque, di un maggiore o di un minore debito d'imposta ovvero di un maggiore o di un minore credito, mediante successiva dichiarazione da presentare, secondo le disposizioni di cui all'articolo 3, utilizzando modelli conformi a quelli approvati per il periodo d'imposta cui si riferisce la dichiarazione, non oltre i termini stabiliti dall'articolo 43 del decreto del Presidente della Repubblica 29 settembre 1973, n. 600</w:t>
      </w:r>
    </w:p>
    <w:p w:rsidR="00D11EDD" w:rsidRPr="00A57A65" w:rsidRDefault="00D11EDD" w:rsidP="00D31EE5">
      <w:pPr>
        <w:pStyle w:val="Testonotaapidipagina"/>
        <w:jc w:val="both"/>
        <w:rPr>
          <w:rFonts w:ascii="Arial" w:hAnsi="Arial" w:cs="Arial"/>
          <w:i/>
        </w:rPr>
      </w:pPr>
      <w:r w:rsidRPr="00A57A65">
        <w:rPr>
          <w:rFonts w:ascii="Arial" w:hAnsi="Arial" w:cs="Arial"/>
          <w:i/>
        </w:rPr>
        <w:t>8-bis. L'eventuale credito derivante dal minor debito o dal maggiore credito risultante dalle dichiarazioni di cui al comma 8 può essere utilizzato in compensazione ai sensi dell'articolo 17 del decreto legislativo 9 luglio 1997, n. 241. Ferma restando in ogni caso l'applicabilità della disposizione di cui al primo periodo per i casi di correzione di errori contabili di competenza, nel caso in cui la dichiarazione oggetto di integrazione a favore sia presentata oltre il termine prescritto per la presentazione della dichiarazione relativa al periodo d’imposta successivo, il credito di cui al periodo precedente può essere utilizzato in compensazione, ai sensi del citato articolo 17 del decreto legislativo n. 241 del 1997, per eseguire il versamento di debiti maturati a partire dal periodo d'imposta successivo a quello in cui è stata presentata la dichiarazione integrativa; in tal caso, nella dichiarazione relativa al periodo d'imposta in cui è presentata la dichiarazione integrativa è indicato il credito derivante dal minor debito o dal maggiore credito risultante dalla dichiarazione integrativa. Resta ferma in ogni caso per il contribuente la possibilità di far valere, anche in sede di accertamento o di giudizio, eventuali errori, di fatto o di diritto, che abbiano inciso sull'obbligazione tributaria, determinando l'indicazione di un maggiore imponibile, di un maggiore debito d'imposta o, comunque, di un minore credito»; b) all’articolo 8: 1) al comma 6, le parole: «all'articolo 2, commi 7, 8, 8-bis e 9» sono sostituite dalle seguenti: «all'articolo 2, commi 7 e 9»; 2) dopo il comma 6 sono inseriti i seguenti: «6-bis. Salva l'applicazione delle sanzioni e ferma restando l'applicazione dell'articolo 13 del decreto legislativo 18 dicembre 1997, n. 472, le dichiarazioni dell'imposta sul valore aggiunto possono essere integrate per correggere errori od omissioni, compresi quelli che abbiano determinato l'indicazione di un maggiore o di un minore imponibile o, comunque, di un maggiore o di un minore debito d'imposta ovvero di una maggiore o di una minore eccedenza detraibile, mediante successiva dichiarazione da presentare, secondo le disposizioni di cui all'articolo 3, utilizzando modelli conformi a quelli approvati per il periodo d'imposta cui si riferisce la dichiarazione, non oltre i termini stabiliti dall'articolo 57 del decreto del Presidente della Repubblica 26 ottobre 1972, n. 633</w:t>
      </w:r>
    </w:p>
  </w:footnote>
  <w:footnote w:id="3">
    <w:p w:rsidR="00D11EDD" w:rsidRPr="00A57A65" w:rsidRDefault="00D11EDD" w:rsidP="00A31A9D">
      <w:pPr>
        <w:pStyle w:val="PreformattatoHTML"/>
        <w:jc w:val="both"/>
        <w:rPr>
          <w:rFonts w:ascii="Arial" w:hAnsi="Arial" w:cs="Arial"/>
          <w:i/>
          <w:color w:val="444444"/>
          <w:sz w:val="18"/>
          <w:szCs w:val="18"/>
          <w:lang w:eastAsia="it-IT"/>
        </w:rPr>
      </w:pPr>
      <w:r w:rsidRPr="00A57A65">
        <w:rPr>
          <w:rStyle w:val="Rimandonotaapidipagina"/>
          <w:rFonts w:ascii="Arial" w:hAnsi="Arial" w:cs="Arial"/>
        </w:rPr>
        <w:footnoteRef/>
      </w:r>
      <w:r w:rsidRPr="00A57A65">
        <w:rPr>
          <w:rFonts w:ascii="Arial" w:hAnsi="Arial" w:cs="Arial"/>
        </w:rPr>
        <w:t xml:space="preserve"> </w:t>
      </w:r>
      <w:r w:rsidRPr="00A57A65">
        <w:rPr>
          <w:rFonts w:ascii="Arial" w:eastAsia="Times New Roman" w:hAnsi="Arial" w:cs="Arial"/>
          <w:i/>
          <w:color w:val="444444"/>
          <w:sz w:val="18"/>
          <w:szCs w:val="18"/>
          <w:lang w:val="it-IT" w:eastAsia="it-IT"/>
        </w:rPr>
        <w:t xml:space="preserve">908. Con decreto del Ministro dell'economia e delle finanze, di </w:t>
      </w:r>
      <w:r w:rsidRPr="00A57A65">
        <w:rPr>
          <w:rFonts w:ascii="Arial" w:hAnsi="Arial" w:cs="Arial"/>
          <w:i/>
          <w:color w:val="444444"/>
          <w:sz w:val="18"/>
          <w:szCs w:val="18"/>
          <w:lang w:eastAsia="it-IT"/>
        </w:rPr>
        <w:t xml:space="preserve">concerto con il Ministro delle </w:t>
      </w:r>
      <w:r>
        <w:rPr>
          <w:rFonts w:ascii="Arial" w:hAnsi="Arial" w:cs="Arial"/>
          <w:i/>
          <w:color w:val="444444"/>
          <w:sz w:val="18"/>
          <w:szCs w:val="18"/>
          <w:lang w:eastAsia="it-IT"/>
        </w:rPr>
        <w:t>politiche agricole alimentari e</w:t>
      </w:r>
      <w:r>
        <w:rPr>
          <w:rFonts w:ascii="Arial" w:hAnsi="Arial" w:cs="Arial"/>
          <w:i/>
          <w:color w:val="444444"/>
          <w:sz w:val="18"/>
          <w:szCs w:val="18"/>
          <w:lang w:val="it-IT" w:eastAsia="it-IT"/>
        </w:rPr>
        <w:t xml:space="preserve"> </w:t>
      </w:r>
      <w:r w:rsidRPr="00A57A65">
        <w:rPr>
          <w:rFonts w:ascii="Arial" w:hAnsi="Arial" w:cs="Arial"/>
          <w:i/>
          <w:color w:val="444444"/>
          <w:sz w:val="18"/>
          <w:szCs w:val="18"/>
          <w:lang w:eastAsia="it-IT"/>
        </w:rPr>
        <w:t>forestali, da adottare entro il 31 gennaio 2016 ai sensi dell'articolo 34, comma 1, del decreto del Presidente della Repubblica 26 ottobre 1972, n. 633, sono innalzate le percentuali di compensazione applicabili a taluni prodotti del settore</w:t>
      </w:r>
      <w:r>
        <w:rPr>
          <w:rFonts w:ascii="Arial" w:hAnsi="Arial" w:cs="Arial"/>
          <w:i/>
          <w:color w:val="444444"/>
          <w:sz w:val="18"/>
          <w:szCs w:val="18"/>
          <w:lang w:val="it-IT" w:eastAsia="it-IT"/>
        </w:rPr>
        <w:t xml:space="preserve"> </w:t>
      </w:r>
      <w:r w:rsidRPr="00A57A65">
        <w:rPr>
          <w:rFonts w:ascii="Arial" w:hAnsi="Arial" w:cs="Arial"/>
          <w:i/>
          <w:color w:val="444444"/>
          <w:sz w:val="18"/>
          <w:szCs w:val="18"/>
          <w:lang w:eastAsia="it-IT"/>
        </w:rPr>
        <w:t>lattiero-caseario in misura non superiore al 10 per cento. Con lo stesso decreto e con le medesime modalità sono innalzate, per l'anno 2016, le percentuali di compensazione applicabili agli animali vivi della specie bovina e suina rispettivamente in misura non superiore al 7,7 per cento e all'8 per cento. L'attuazione delle disposizioni di cui al precedente periodo non può comportare minori entrate superiori a 20 milioni di euro.</w:t>
      </w:r>
    </w:p>
    <w:p w:rsidR="00D11EDD" w:rsidRPr="00A57A65" w:rsidRDefault="00D11EDD" w:rsidP="00196652">
      <w:pPr>
        <w:pStyle w:val="Testonotaapidipagina"/>
        <w:jc w:val="both"/>
        <w:rPr>
          <w:rFonts w:ascii="Arial" w:hAnsi="Arial" w:cs="Arial"/>
          <w:i/>
          <w:sz w:val="18"/>
          <w:szCs w:val="18"/>
        </w:rPr>
      </w:pPr>
    </w:p>
  </w:footnote>
  <w:footnote w:id="4">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Style w:val="Rimandonotaapidipagina"/>
          <w:rFonts w:ascii="Arial" w:hAnsi="Arial" w:cs="Arial"/>
        </w:rPr>
        <w:footnoteRef/>
      </w:r>
      <w:r w:rsidRPr="00A57A65">
        <w:rPr>
          <w:rFonts w:ascii="Arial" w:hAnsi="Arial" w:cs="Arial"/>
        </w:rPr>
        <w:t xml:space="preserve"> </w:t>
      </w:r>
      <w:r w:rsidRPr="00A57A65">
        <w:rPr>
          <w:rFonts w:ascii="Arial" w:hAnsi="Arial" w:cs="Arial"/>
          <w:i/>
          <w:color w:val="444444"/>
          <w:sz w:val="18"/>
          <w:szCs w:val="18"/>
          <w:lang w:eastAsia="it-IT"/>
        </w:rPr>
        <w:t xml:space="preserve">960. Al decreto del Presidente della Repubblica 26 ottobre 1972, n 633, sono apportate le seguenti modifiche: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a) all'articolo 16, il primo ed il secondo comma sono sostituiti dai seguenti: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«L'aliquota dell'imposta  è stabilita nella misura del ventidue per cento della base imponibile dell'operazione.  L'aliquota  è ridotta al quattro, al cinque e al dieci per cento per le operazioni che hanno per oggetto i beni e i servizi elencati, rispettivamente, nella parte II, nella parte II-bis e nella parte III dell'allegata tabella A, salvo il disposto dell'articolo 34»;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b) alla tabella A, parte II, il numero 41-bis)  è abrogato;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c) alla tabella A, dopo la parte II  è inserita la seguente: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«Parte II-bis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BENI E SERVIZI SOGGETTI ALL'ALIQUOTA DEL 5 PER CENTO </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r w:rsidRPr="00A57A65">
        <w:rPr>
          <w:rFonts w:ascii="Arial" w:hAnsi="Arial" w:cs="Arial"/>
          <w:i/>
          <w:color w:val="444444"/>
          <w:sz w:val="18"/>
          <w:szCs w:val="18"/>
          <w:lang w:eastAsia="it-IT"/>
        </w:rPr>
        <w:t xml:space="preserve">   1) Le prestazioni di cui ai numeri 18), 19), 20), 21) e 27-ter) dell'articolo 10, primo comma, rese in favore dei soggetti indicati nello stesso numero 27-ter) da cooperative sociali e loro consorzi»</w:t>
      </w:r>
    </w:p>
    <w:p w:rsidR="00D11EDD" w:rsidRPr="00A57A65" w:rsidRDefault="00D11EDD" w:rsidP="00196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
          <w:color w:val="444444"/>
          <w:sz w:val="18"/>
          <w:szCs w:val="18"/>
          <w:lang w:eastAsia="it-IT"/>
        </w:rPr>
      </w:pPr>
    </w:p>
  </w:footnote>
  <w:footnote w:id="5">
    <w:p w:rsidR="00D11EDD" w:rsidRPr="00A57A65" w:rsidRDefault="00D11EDD" w:rsidP="00515E80">
      <w:pPr>
        <w:pStyle w:val="PreformattatoHTML"/>
        <w:jc w:val="both"/>
        <w:textAlignment w:val="baseline"/>
        <w:rPr>
          <w:rFonts w:ascii="Arial" w:hAnsi="Arial" w:cs="Arial"/>
          <w:i/>
          <w:color w:val="444444"/>
          <w:sz w:val="18"/>
          <w:szCs w:val="18"/>
          <w:lang w:eastAsia="it-IT"/>
        </w:rPr>
      </w:pPr>
      <w:r w:rsidRPr="00A57A65">
        <w:rPr>
          <w:rStyle w:val="Rimandonotaapidipagina"/>
          <w:rFonts w:ascii="Arial" w:hAnsi="Arial" w:cs="Arial"/>
        </w:rPr>
        <w:footnoteRef/>
      </w:r>
      <w:r w:rsidRPr="00A57A65">
        <w:rPr>
          <w:rFonts w:ascii="Arial" w:hAnsi="Arial" w:cs="Arial"/>
        </w:rPr>
        <w:t xml:space="preserve"> </w:t>
      </w:r>
      <w:r w:rsidRPr="00A57A65">
        <w:rPr>
          <w:rFonts w:ascii="Arial" w:eastAsia="Times New Roman" w:hAnsi="Arial" w:cs="Arial"/>
          <w:i/>
          <w:color w:val="444444"/>
          <w:sz w:val="18"/>
          <w:szCs w:val="18"/>
          <w:lang w:val="it-IT" w:eastAsia="it-IT"/>
        </w:rPr>
        <w:t>Art. 1</w:t>
      </w:r>
      <w:r>
        <w:rPr>
          <w:rFonts w:ascii="Arial" w:eastAsia="Times New Roman" w:hAnsi="Arial" w:cs="Arial"/>
          <w:i/>
          <w:color w:val="444444"/>
          <w:sz w:val="18"/>
          <w:szCs w:val="18"/>
          <w:lang w:val="it-IT" w:eastAsia="it-IT"/>
        </w:rPr>
        <w:t xml:space="preserve"> </w:t>
      </w:r>
      <w:r w:rsidRPr="00A57A65">
        <w:rPr>
          <w:rFonts w:ascii="Arial" w:hAnsi="Arial" w:cs="Arial"/>
          <w:i/>
          <w:color w:val="444444"/>
          <w:sz w:val="18"/>
          <w:szCs w:val="18"/>
          <w:lang w:eastAsia="it-IT"/>
        </w:rPr>
        <w:t xml:space="preserve">Modifiche alla disciplina IVA sull'inversione contabile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1. All'articolo 17 del decreto del Presidente della Repubblica 26 ottobre 1972, n. 633, sono apportate le seguenti modificazioni: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a) la rubrica dell'articolo  è sostituita dalla seguente: «Debitore d'imposta»;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b) al sesto comma, </w:t>
      </w:r>
      <w:r>
        <w:rPr>
          <w:rFonts w:ascii="Arial" w:hAnsi="Arial" w:cs="Arial"/>
          <w:i/>
          <w:color w:val="444444"/>
          <w:sz w:val="18"/>
          <w:szCs w:val="18"/>
          <w:lang w:eastAsia="it-IT"/>
        </w:rPr>
        <w:t>lettera b), le parole: «, nonch</w:t>
      </w:r>
      <w:r w:rsidRPr="00A57A65">
        <w:rPr>
          <w:rFonts w:ascii="Arial" w:hAnsi="Arial" w:cs="Arial"/>
          <w:i/>
          <w:color w:val="444444"/>
          <w:sz w:val="18"/>
          <w:szCs w:val="18"/>
          <w:lang w:eastAsia="it-IT"/>
        </w:rPr>
        <w:t xml:space="preserve">é dei loro componenti ed accessori» sono soppresse;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c) al sesto comma la lettera c) è sostituita dalla seguente: «c) alle cessioni di console da gioco, tablet PC e laptop, nonché</w:t>
      </w:r>
      <w:r>
        <w:rPr>
          <w:rFonts w:ascii="Arial" w:hAnsi="Arial" w:cs="Arial"/>
          <w:i/>
          <w:color w:val="444444"/>
          <w:sz w:val="18"/>
          <w:szCs w:val="18"/>
          <w:lang w:eastAsia="it-IT"/>
        </w:rPr>
        <w:t xml:space="preserve"> alle </w:t>
      </w:r>
      <w:r w:rsidRPr="00A57A65">
        <w:rPr>
          <w:rFonts w:ascii="Arial" w:hAnsi="Arial" w:cs="Arial"/>
          <w:i/>
          <w:color w:val="444444"/>
          <w:sz w:val="18"/>
          <w:szCs w:val="18"/>
          <w:lang w:eastAsia="it-IT"/>
        </w:rPr>
        <w:t>cessioni di dispositivi a circuito integrato, quali microprocessori e unità centrali di elaborazione</w:t>
      </w:r>
      <w:r>
        <w:rPr>
          <w:rFonts w:ascii="Arial" w:hAnsi="Arial" w:cs="Arial"/>
          <w:i/>
          <w:color w:val="444444"/>
          <w:sz w:val="18"/>
          <w:szCs w:val="18"/>
          <w:lang w:eastAsia="it-IT"/>
        </w:rPr>
        <w:t xml:space="preserve">, effettuate prima della loro </w:t>
      </w:r>
      <w:r w:rsidRPr="00A57A65">
        <w:rPr>
          <w:rFonts w:ascii="Arial" w:hAnsi="Arial" w:cs="Arial"/>
          <w:i/>
          <w:color w:val="444444"/>
          <w:sz w:val="18"/>
          <w:szCs w:val="18"/>
          <w:lang w:eastAsia="it-IT"/>
        </w:rPr>
        <w:t xml:space="preserve">installazione in prodotti destinati al consumatore finale;»; d) al sesto comma le lettere d) e d-quinquies) sono abrogate;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e) il settimo comma  è sostituito dal seguente: «Le disposizioni del quinto comma si applicano alle u</w:t>
      </w:r>
      <w:r>
        <w:rPr>
          <w:rFonts w:ascii="Arial" w:hAnsi="Arial" w:cs="Arial"/>
          <w:i/>
          <w:color w:val="444444"/>
          <w:sz w:val="18"/>
          <w:szCs w:val="18"/>
          <w:lang w:eastAsia="it-IT"/>
        </w:rPr>
        <w:t xml:space="preserve">lteriori operazioni individuate </w:t>
      </w:r>
      <w:r w:rsidRPr="00A57A65">
        <w:rPr>
          <w:rFonts w:ascii="Arial" w:hAnsi="Arial" w:cs="Arial"/>
          <w:i/>
          <w:color w:val="444444"/>
          <w:sz w:val="18"/>
          <w:szCs w:val="18"/>
          <w:lang w:eastAsia="it-IT"/>
        </w:rPr>
        <w:t xml:space="preserve">dal Ministro dell'economia e delle finanze, con propri decreti, in base agli articoli 199 e 199-bis </w:t>
      </w:r>
      <w:r>
        <w:rPr>
          <w:rFonts w:ascii="Arial" w:hAnsi="Arial" w:cs="Arial"/>
          <w:i/>
          <w:color w:val="444444"/>
          <w:sz w:val="18"/>
          <w:szCs w:val="18"/>
          <w:lang w:eastAsia="it-IT"/>
        </w:rPr>
        <w:t xml:space="preserve">della direttiva 2006/112/CE del </w:t>
      </w:r>
      <w:r w:rsidRPr="00A57A65">
        <w:rPr>
          <w:rFonts w:ascii="Arial" w:hAnsi="Arial" w:cs="Arial"/>
          <w:i/>
          <w:color w:val="444444"/>
          <w:sz w:val="18"/>
          <w:szCs w:val="18"/>
          <w:lang w:eastAsia="it-IT"/>
        </w:rPr>
        <w:t xml:space="preserve">Consiglio, del 28 novembre 2006, nonché in base alla misura speciale del meccanismo di reazione rapida di cui all'articolo 199-ter della stessa direttiva, ovvero individuate con decreto emanato ai sensi dell'articolo 17, comma 3, della legge 23 agosto 1988, n. 400, nei casi, diversi da quelli precedentemente indicati, in cui necessita il rilascio di una misura speciale di deroga ai sensi dell'articolo 395 della citata direttiva 2006/112/CE.»;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f) dopo il settimo comma sono aggiunti, in fine, i seguenti: «Le disposizioni di cui al sesto comma, lettere b), c), d-bis), d-ter) e d-quater), del presente articolo si applicano alle operazioni effettuate fino al 31 dicembre 2018.  Le pubbliche amministrazioni forniscono in tempo  utile,  su richiesta dell'amministrazione competente, gli elementi utili ai fini della predisposizione delle richieste delle misure speciali di deroga di cui all'articolo 395 della direttiva 2006/112/CE, anche in applicazione del meccanismo di reazione rapida di cui all'articolo 199-ter della stessa direttiva, nonché</w:t>
      </w:r>
      <w:r>
        <w:rPr>
          <w:rFonts w:ascii="Arial" w:hAnsi="Arial" w:cs="Arial"/>
          <w:i/>
          <w:color w:val="444444"/>
          <w:sz w:val="18"/>
          <w:szCs w:val="18"/>
          <w:lang w:eastAsia="it-IT"/>
        </w:rPr>
        <w:t xml:space="preserve"> </w:t>
      </w:r>
      <w:r w:rsidRPr="00A57A65">
        <w:rPr>
          <w:rFonts w:ascii="Arial" w:hAnsi="Arial" w:cs="Arial"/>
          <w:i/>
          <w:color w:val="444444"/>
          <w:sz w:val="18"/>
          <w:szCs w:val="18"/>
          <w:lang w:eastAsia="it-IT"/>
        </w:rPr>
        <w:t xml:space="preserve"> ai fini degli adempimenti informativi da rendere obbligatoriamente  nei  confronti  delle istituzioni europee ai sensi dell'articolo 199-bis della direttiva 2006/112/CE.».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Pr>
          <w:rFonts w:ascii="Arial" w:hAnsi="Arial" w:cs="Arial"/>
          <w:i/>
          <w:color w:val="444444"/>
          <w:sz w:val="18"/>
          <w:szCs w:val="18"/>
          <w:lang w:eastAsia="it-IT"/>
        </w:rPr>
        <w:t xml:space="preserve">    Art. 2 Decorrenza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1. Le disposizioni di cui all'articolo 17, sesto comma, lettera c), del decreto del Presidente della Repubblica n. 633 del 1972, come</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sostituite dall'articolo 1, comma 1, lettera c), del presente decreto, si applicano alle operazioni effettuate a partire dal sessantesimo giorno successivo a quello dell'entrata in vigore del presente decreto.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Pr>
          <w:rFonts w:ascii="Arial" w:hAnsi="Arial" w:cs="Arial"/>
          <w:i/>
          <w:color w:val="444444"/>
          <w:sz w:val="18"/>
          <w:szCs w:val="18"/>
          <w:lang w:eastAsia="it-IT"/>
        </w:rPr>
        <w:t xml:space="preserve">    Art. 3 Entrata in vigore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1. Il presente decreto entra in vigore il giorno stesso della sua pubblicazione nella Gazzetta Ufficiale della Repubblica italiana. </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 Il presente decreto, munito del sigillo dello Stato, sarà inserito nella Raccolta ufficiale degli atti normativi della Repubblica</w:t>
      </w:r>
    </w:p>
    <w:p w:rsidR="00D11EDD" w:rsidRPr="00A57A65" w:rsidRDefault="00D11EDD" w:rsidP="00773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textAlignment w:val="baseline"/>
        <w:rPr>
          <w:rFonts w:ascii="Arial" w:hAnsi="Arial" w:cs="Arial"/>
          <w:i/>
          <w:color w:val="444444"/>
          <w:sz w:val="18"/>
          <w:szCs w:val="18"/>
          <w:lang w:eastAsia="it-IT"/>
        </w:rPr>
      </w:pPr>
      <w:r w:rsidRPr="00A57A65">
        <w:rPr>
          <w:rFonts w:ascii="Arial" w:hAnsi="Arial" w:cs="Arial"/>
          <w:i/>
          <w:color w:val="444444"/>
          <w:sz w:val="18"/>
          <w:szCs w:val="18"/>
          <w:lang w:eastAsia="it-IT"/>
        </w:rPr>
        <w:t xml:space="preserve">italiana.  È fatto obbligo a chiunque spetti di osservarlo e di farlo osservare. </w:t>
      </w:r>
    </w:p>
    <w:p w:rsidR="00D11EDD" w:rsidRPr="00A57A65" w:rsidRDefault="00D11EDD">
      <w:pPr>
        <w:pStyle w:val="Testonotaapidipagina"/>
        <w:rPr>
          <w:rFonts w:ascii="Arial" w:hAnsi="Arial" w:cs="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EDD" w:rsidRDefault="00D11EDD">
    <w:pPr>
      <w:pStyle w:val="Intestazione"/>
    </w:pPr>
    <w:r>
      <w:rPr>
        <w:noProof/>
        <w:lang w:eastAsia="it-IT"/>
      </w:rPr>
      <mc:AlternateContent>
        <mc:Choice Requires="wps">
          <w:drawing>
            <wp:anchor distT="0" distB="0" distL="114300" distR="114300" simplePos="0" relativeHeight="251659264" behindDoc="1" locked="0" layoutInCell="1" allowOverlap="1" wp14:anchorId="0F5E1AA2" wp14:editId="28307EC3">
              <wp:simplePos x="0" y="0"/>
              <wp:positionH relativeFrom="page">
                <wp:align>left</wp:align>
              </wp:positionH>
              <wp:positionV relativeFrom="paragraph">
                <wp:posOffset>28575</wp:posOffset>
              </wp:positionV>
              <wp:extent cx="1252855" cy="10187940"/>
              <wp:effectExtent l="0" t="0" r="4445" b="3810"/>
              <wp:wrapNone/>
              <wp:docPr id="92" name="Rettango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018794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A66059" id="Rettangolo 92" o:spid="_x0000_s1026" style="position:absolute;margin-left:0;margin-top:2.25pt;width:98.65pt;height:802.2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" fillcolor="#f2f2f2 [3052]" stroked="f" strokeweight="2pt">
              <w10:wrap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1" w:type="pct"/>
      <w:tblBorders>
        <w:bottom w:val="single" w:sz="12" w:space="0" w:color="BFBFBF"/>
      </w:tblBorders>
      <w:tblCellMar>
        <w:bottom w:w="142" w:type="dxa"/>
      </w:tblCellMar>
      <w:tblLook w:val="04A0" w:firstRow="1" w:lastRow="0" w:firstColumn="1" w:lastColumn="0" w:noHBand="0" w:noVBand="1"/>
    </w:tblPr>
    <w:tblGrid>
      <w:gridCol w:w="1762"/>
      <w:gridCol w:w="7310"/>
    </w:tblGrid>
    <w:tr w:rsidR="009D3B0F" w:rsidTr="00F02FBC">
      <w:trPr>
        <w:trHeight w:val="637"/>
      </w:trPr>
      <w:tc>
        <w:tcPr>
          <w:tcW w:w="971" w:type="pct"/>
          <w:tcBorders>
            <w:bottom w:val="single" w:sz="18" w:space="0" w:color="BFBFBF"/>
          </w:tcBorders>
          <w:shd w:val="clear" w:color="auto" w:fill="auto"/>
          <w:vAlign w:val="bottom"/>
        </w:tcPr>
        <w:p w:rsidR="009D3B0F" w:rsidRDefault="009D3B0F" w:rsidP="009D3B0F">
          <w:pPr>
            <w:pStyle w:val="Intestazione"/>
          </w:pPr>
          <w:r>
            <w:rPr>
              <w:noProof/>
              <w:lang w:eastAsia="it-IT"/>
            </w:rPr>
            <w:drawing>
              <wp:anchor distT="0" distB="0" distL="114300" distR="114300" simplePos="0" relativeHeight="251661312" behindDoc="0" locked="0" layoutInCell="1" allowOverlap="1" wp14:anchorId="6C3BE4DE" wp14:editId="50C81481">
                <wp:simplePos x="0" y="0"/>
                <wp:positionH relativeFrom="column">
                  <wp:posOffset>-6350</wp:posOffset>
                </wp:positionH>
                <wp:positionV relativeFrom="paragraph">
                  <wp:posOffset>7620</wp:posOffset>
                </wp:positionV>
                <wp:extent cx="1061720" cy="399415"/>
                <wp:effectExtent l="0" t="0" r="5080" b="635"/>
                <wp:wrapNone/>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29" w:type="pct"/>
          <w:tcBorders>
            <w:bottom w:val="single" w:sz="18" w:space="0" w:color="BFBFBF"/>
          </w:tcBorders>
          <w:shd w:val="clear" w:color="auto" w:fill="auto"/>
          <w:vAlign w:val="center"/>
        </w:tcPr>
        <w:p w:rsidR="009D3B0F" w:rsidRPr="00E966B1" w:rsidRDefault="009D3B0F" w:rsidP="009D3B0F">
          <w:pPr>
            <w:pStyle w:val="Intestazione"/>
            <w:tabs>
              <w:tab w:val="center" w:pos="1674"/>
            </w:tabs>
            <w:ind w:left="4651" w:hanging="3686"/>
            <w:rPr>
              <w:rFonts w:ascii="Calibri" w:hAnsi="Calibri" w:cs="Arial"/>
            </w:rPr>
          </w:pPr>
          <w:r>
            <w:rPr>
              <w:rFonts w:ascii="Calibri" w:hAnsi="Calibri" w:cs="Arial"/>
              <w:i/>
            </w:rPr>
            <w:t xml:space="preserve">                           </w:t>
          </w:r>
          <w:r>
            <w:rPr>
              <w:rFonts w:ascii="Calibri" w:hAnsi="Calibri" w:cs="Arial"/>
              <w:i/>
            </w:rPr>
            <w:t xml:space="preserve">   </w:t>
          </w:r>
          <w:r>
            <w:rPr>
              <w:rFonts w:ascii="Calibri" w:hAnsi="Calibri" w:cs="Arial"/>
              <w:i/>
            </w:rPr>
            <w:t>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r w:rsidRPr="009D3B0F">
            <w:rPr>
              <w:rFonts w:ascii="Calibri" w:hAnsi="Calibri" w:cs="Arial"/>
              <w:b/>
              <w:smallCaps/>
            </w:rPr>
            <w:t xml:space="preserve">Dichiarazione annuale </w:t>
          </w:r>
          <w:r>
            <w:rPr>
              <w:rFonts w:ascii="Calibri" w:hAnsi="Calibri" w:cs="Arial"/>
              <w:b/>
              <w:smallCaps/>
              <w:lang w:val="it-IT"/>
            </w:rPr>
            <w:t xml:space="preserve">  </w:t>
          </w:r>
          <w:r w:rsidRPr="009D3B0F">
            <w:rPr>
              <w:rFonts w:ascii="Calibri" w:hAnsi="Calibri" w:cs="Arial"/>
              <w:b/>
              <w:smallCaps/>
            </w:rPr>
            <w:t>IVA 2017</w:t>
          </w:r>
          <w:r>
            <w:rPr>
              <w:rFonts w:ascii="Calibri" w:hAnsi="Calibri" w:cs="Arial"/>
              <w:b/>
              <w:smallCaps/>
            </w:rPr>
            <w:t xml:space="preserve"> </w:t>
          </w:r>
          <w:r>
            <w:rPr>
              <w:rFonts w:ascii="Calibri" w:hAnsi="Calibri" w:cs="Arial"/>
              <w:b/>
              <w:smallCaps/>
              <w:lang w:val="it-IT"/>
            </w:rPr>
            <w:t>(anno 2016)</w:t>
          </w:r>
          <w:r>
            <w:rPr>
              <w:rFonts w:ascii="Calibri" w:hAnsi="Calibri" w:cs="Arial"/>
            </w:rPr>
            <w:t xml:space="preserve"> </w:t>
          </w:r>
          <w:r>
            <w:rPr>
              <w:rFonts w:ascii="Calibri" w:hAnsi="Calibri" w:cs="Arial"/>
              <w:b/>
              <w:smallCaps/>
            </w:rPr>
            <w:t xml:space="preserve"> </w:t>
          </w:r>
        </w:p>
      </w:tc>
    </w:tr>
  </w:tbl>
  <w:p w:rsidR="002B6551" w:rsidRDefault="002B655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360"/>
        </w:tabs>
        <w:ind w:left="360" w:hanging="360"/>
      </w:pPr>
      <w:rPr>
        <w:rFonts w:ascii="Wingdings" w:hAnsi="Wingdings" w:cs="Wingdings"/>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2" w15:restartNumberingAfterBreak="0">
    <w:nsid w:val="00000003"/>
    <w:multiLevelType w:val="singleLevel"/>
    <w:tmpl w:val="00000003"/>
    <w:name w:val="WW8Num2"/>
    <w:lvl w:ilvl="0">
      <w:start w:val="1"/>
      <w:numFmt w:val="bullet"/>
      <w:pStyle w:val="freccia2"/>
      <w:lvlText w:val=""/>
      <w:lvlJc w:val="left"/>
      <w:pPr>
        <w:tabs>
          <w:tab w:val="num" w:pos="360"/>
        </w:tabs>
        <w:ind w:left="360" w:hanging="360"/>
      </w:pPr>
      <w:rPr>
        <w:rFonts w:ascii="Wingdings" w:hAnsi="Wingdings" w:cs="Wingdings"/>
        <w:color w:val="003366"/>
      </w:rPr>
    </w:lvl>
  </w:abstractNum>
  <w:abstractNum w:abstractNumId="3" w15:restartNumberingAfterBreak="0">
    <w:nsid w:val="00000004"/>
    <w:multiLevelType w:val="singleLevel"/>
    <w:tmpl w:val="00000004"/>
    <w:name w:val="WW8Num4"/>
    <w:lvl w:ilvl="0">
      <w:start w:val="1"/>
      <w:numFmt w:val="bullet"/>
      <w:pStyle w:val="txtratto1"/>
      <w:lvlText w:val="−"/>
      <w:lvlJc w:val="left"/>
      <w:pPr>
        <w:tabs>
          <w:tab w:val="num" w:pos="0"/>
        </w:tabs>
        <w:ind w:left="720" w:hanging="360"/>
      </w:pPr>
      <w:rPr>
        <w:rFonts w:ascii="Garamond" w:hAnsi="Garamond" w:cs="Wingdings"/>
        <w:color w:val="003366"/>
      </w:rPr>
    </w:lvl>
  </w:abstractNum>
  <w:abstractNum w:abstractNumId="4" w15:restartNumberingAfterBreak="0">
    <w:nsid w:val="00000005"/>
    <w:multiLevelType w:val="multilevel"/>
    <w:tmpl w:val="00000005"/>
    <w:name w:val="WW8Num5"/>
    <w:lvl w:ilvl="0">
      <w:start w:val="1"/>
      <w:numFmt w:val="decimal"/>
      <w:pStyle w:val="Guida11"/>
      <w:lvlText w:val="%1."/>
      <w:lvlJc w:val="left"/>
      <w:pPr>
        <w:tabs>
          <w:tab w:val="num" w:pos="0"/>
        </w:tabs>
        <w:ind w:left="360" w:hanging="360"/>
      </w:pPr>
      <w:rPr>
        <w:rFonts w:ascii="Wingdings" w:hAnsi="Wingdings" w:cs="Wingdings"/>
        <w:color w:val="003366"/>
      </w:rPr>
    </w:lvl>
    <w:lvl w:ilvl="1">
      <w:start w:val="1"/>
      <w:numFmt w:val="decimal"/>
      <w:lvlText w:val="%1.%2."/>
      <w:lvlJc w:val="left"/>
      <w:pPr>
        <w:tabs>
          <w:tab w:val="num" w:pos="0"/>
        </w:tabs>
        <w:ind w:left="1425" w:hanging="432"/>
      </w:pPr>
      <w:rPr>
        <w:rFonts w:ascii="Courier New" w:hAnsi="Courier New" w:cs="Courier New"/>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rPr>
        <w:rFonts w:ascii="Wingdings" w:hAnsi="Wingdings" w:cs="Wingdings"/>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singleLevel"/>
    <w:tmpl w:val="00000006"/>
    <w:name w:val="WW8Num6"/>
    <w:lvl w:ilvl="0">
      <w:numFmt w:val="bullet"/>
      <w:lvlText w:val=""/>
      <w:lvlJc w:val="left"/>
      <w:pPr>
        <w:tabs>
          <w:tab w:val="num" w:pos="0"/>
        </w:tabs>
        <w:ind w:left="720" w:hanging="360"/>
      </w:pPr>
      <w:rPr>
        <w:rFonts w:ascii="Wingdings" w:hAnsi="Wingdings" w:cs="Wingdings"/>
        <w:color w:val="003366"/>
        <w:sz w:val="20"/>
        <w:szCs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cs="Wingdings"/>
        <w:color w:val="003366"/>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Symbol" w:hAnsi="Symbol" w:cs="Wingdings"/>
        <w:color w:val="003366"/>
        <w:sz w:val="20"/>
        <w:szCs w:val="20"/>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Wingdings" w:hAnsi="Wingdings" w:cs="Wingdings"/>
        <w:color w:val="003366"/>
      </w:rPr>
    </w:lvl>
  </w:abstractNum>
  <w:abstractNum w:abstractNumId="9" w15:restartNumberingAfterBreak="0">
    <w:nsid w:val="0000000A"/>
    <w:multiLevelType w:val="singleLevel"/>
    <w:tmpl w:val="0000000A"/>
    <w:name w:val="WW8Num11"/>
    <w:lvl w:ilvl="0">
      <w:start w:val="1"/>
      <w:numFmt w:val="bullet"/>
      <w:pStyle w:val="txTAB-elenco"/>
      <w:lvlText w:val=""/>
      <w:lvlJc w:val="left"/>
      <w:pPr>
        <w:tabs>
          <w:tab w:val="num" w:pos="0"/>
        </w:tabs>
        <w:ind w:left="720" w:hanging="360"/>
      </w:pPr>
      <w:rPr>
        <w:rFonts w:ascii="Symbol" w:hAnsi="Symbol" w:cs="Wingdings"/>
        <w:color w:val="003366"/>
      </w:rPr>
    </w:lvl>
  </w:abstractNum>
  <w:abstractNum w:abstractNumId="10" w15:restartNumberingAfterBreak="0">
    <w:nsid w:val="0000000B"/>
    <w:multiLevelType w:val="multilevel"/>
    <w:tmpl w:val="0000000B"/>
    <w:name w:val="WW8Num12"/>
    <w:lvl w:ilvl="0">
      <w:start w:val="1"/>
      <w:numFmt w:val="decimal"/>
      <w:pStyle w:val="Guida1"/>
      <w:lvlText w:val="%1."/>
      <w:lvlJc w:val="left"/>
      <w:pPr>
        <w:tabs>
          <w:tab w:val="num" w:pos="0"/>
        </w:tabs>
        <w:ind w:left="720" w:hanging="360"/>
      </w:pPr>
      <w:rPr>
        <w:rFonts w:ascii="Wingdings" w:hAnsi="Wingdings" w:cs="Wingdings"/>
        <w:color w:val="003366"/>
      </w:rPr>
    </w:lvl>
    <w:lvl w:ilvl="1">
      <w:start w:val="1"/>
      <w:numFmt w:val="decimal"/>
      <w:lvlText w:val="%1.%2."/>
      <w:lvlJc w:val="left"/>
      <w:pPr>
        <w:tabs>
          <w:tab w:val="num" w:pos="0"/>
        </w:tabs>
        <w:ind w:left="926" w:hanging="495"/>
      </w:pPr>
      <w:rPr>
        <w:rFonts w:ascii="Courier New" w:hAnsi="Courier New" w:cs="Courier New"/>
      </w:rPr>
    </w:lvl>
    <w:lvl w:ilvl="2">
      <w:start w:val="1"/>
      <w:numFmt w:val="decimal"/>
      <w:lvlText w:val="%1.%2.%3."/>
      <w:lvlJc w:val="left"/>
      <w:pPr>
        <w:tabs>
          <w:tab w:val="num" w:pos="0"/>
        </w:tabs>
        <w:ind w:left="1222" w:hanging="720"/>
      </w:pPr>
      <w:rPr>
        <w:rFonts w:ascii="Courier New" w:hAnsi="Courier New" w:cs="Courier New"/>
      </w:rPr>
    </w:lvl>
    <w:lvl w:ilvl="3">
      <w:start w:val="1"/>
      <w:numFmt w:val="decimal"/>
      <w:lvlText w:val="%1.%2.%3.%4."/>
      <w:lvlJc w:val="left"/>
      <w:pPr>
        <w:tabs>
          <w:tab w:val="num" w:pos="0"/>
        </w:tabs>
        <w:ind w:left="1293" w:hanging="720"/>
      </w:pPr>
      <w:rPr>
        <w:rFonts w:ascii="Courier New" w:hAnsi="Courier New" w:cs="Courier New"/>
      </w:rPr>
    </w:lvl>
    <w:lvl w:ilvl="4">
      <w:start w:val="1"/>
      <w:numFmt w:val="decimal"/>
      <w:lvlText w:val="%1.%2.%3.%4.%5."/>
      <w:lvlJc w:val="left"/>
      <w:pPr>
        <w:tabs>
          <w:tab w:val="num" w:pos="0"/>
        </w:tabs>
        <w:ind w:left="1724" w:hanging="1080"/>
      </w:pPr>
      <w:rPr>
        <w:rFonts w:ascii="Courier New" w:hAnsi="Courier New" w:cs="Courier New"/>
      </w:rPr>
    </w:lvl>
    <w:lvl w:ilvl="5">
      <w:start w:val="1"/>
      <w:numFmt w:val="decimal"/>
      <w:lvlText w:val="%1.%2.%3.%4.%5.%6."/>
      <w:lvlJc w:val="left"/>
      <w:pPr>
        <w:tabs>
          <w:tab w:val="num" w:pos="0"/>
        </w:tabs>
        <w:ind w:left="1795" w:hanging="1080"/>
      </w:pPr>
      <w:rPr>
        <w:rFonts w:ascii="Courier New" w:hAnsi="Courier New" w:cs="Courier New"/>
      </w:rPr>
    </w:lvl>
    <w:lvl w:ilvl="6">
      <w:start w:val="1"/>
      <w:numFmt w:val="decimal"/>
      <w:lvlText w:val="%1.%2.%3.%4.%5.%6.%7."/>
      <w:lvlJc w:val="left"/>
      <w:pPr>
        <w:tabs>
          <w:tab w:val="num" w:pos="0"/>
        </w:tabs>
        <w:ind w:left="2226" w:hanging="1440"/>
      </w:pPr>
      <w:rPr>
        <w:rFonts w:ascii="Courier New" w:hAnsi="Courier New" w:cs="Courier New"/>
      </w:rPr>
    </w:lvl>
    <w:lvl w:ilvl="7">
      <w:start w:val="1"/>
      <w:numFmt w:val="decimal"/>
      <w:lvlText w:val="%1.%2.%3.%4.%5.%6.%7.%8."/>
      <w:lvlJc w:val="left"/>
      <w:pPr>
        <w:tabs>
          <w:tab w:val="num" w:pos="0"/>
        </w:tabs>
        <w:ind w:left="2297" w:hanging="1440"/>
      </w:pPr>
      <w:rPr>
        <w:rFonts w:ascii="Courier New" w:hAnsi="Courier New" w:cs="Courier New"/>
      </w:rPr>
    </w:lvl>
    <w:lvl w:ilvl="8">
      <w:start w:val="1"/>
      <w:numFmt w:val="decimal"/>
      <w:lvlText w:val="%1.%2.%3.%4.%5.%6.%7.%8.%9."/>
      <w:lvlJc w:val="left"/>
      <w:pPr>
        <w:tabs>
          <w:tab w:val="num" w:pos="0"/>
        </w:tabs>
        <w:ind w:left="2728" w:hanging="1800"/>
      </w:pPr>
      <w:rPr>
        <w:rFonts w:ascii="Courier New" w:hAnsi="Courier New" w:cs="Courier New"/>
      </w:rPr>
    </w:lvl>
  </w:abstractNum>
  <w:abstractNum w:abstractNumId="11" w15:restartNumberingAfterBreak="0">
    <w:nsid w:val="0000000C"/>
    <w:multiLevelType w:val="singleLevel"/>
    <w:tmpl w:val="0000000C"/>
    <w:name w:val="WW8Num14"/>
    <w:lvl w:ilvl="0">
      <w:start w:val="1"/>
      <w:numFmt w:val="bullet"/>
      <w:lvlText w:val=""/>
      <w:lvlJc w:val="left"/>
      <w:pPr>
        <w:tabs>
          <w:tab w:val="num" w:pos="360"/>
        </w:tabs>
        <w:ind w:left="360" w:hanging="360"/>
      </w:pPr>
      <w:rPr>
        <w:rFonts w:ascii="Wingdings" w:hAnsi="Wingdings" w:cs="Wingdings"/>
        <w:color w:val="003366"/>
        <w:szCs w:val="20"/>
      </w:rPr>
    </w:lvl>
  </w:abstractNum>
  <w:abstractNum w:abstractNumId="12" w15:restartNumberingAfterBreak="0">
    <w:nsid w:val="0000000D"/>
    <w:multiLevelType w:val="singleLevel"/>
    <w:tmpl w:val="0000000D"/>
    <w:name w:val="WW8Num16"/>
    <w:lvl w:ilvl="0">
      <w:numFmt w:val="bullet"/>
      <w:lvlText w:val=""/>
      <w:lvlJc w:val="left"/>
      <w:pPr>
        <w:tabs>
          <w:tab w:val="num" w:pos="0"/>
        </w:tabs>
        <w:ind w:left="720" w:hanging="360"/>
      </w:pPr>
      <w:rPr>
        <w:rFonts w:ascii="Wingdings" w:hAnsi="Wingdings" w:cs="Wingdings"/>
        <w:color w:val="003366"/>
      </w:rPr>
    </w:lvl>
  </w:abstractNum>
  <w:abstractNum w:abstractNumId="13" w15:restartNumberingAfterBreak="0">
    <w:nsid w:val="0000000E"/>
    <w:multiLevelType w:val="multilevel"/>
    <w:tmpl w:val="0000000E"/>
    <w:name w:val="WW8Num17"/>
    <w:lvl w:ilvl="0">
      <w:start w:val="1"/>
      <w:numFmt w:val="bullet"/>
      <w:lvlText w:val=""/>
      <w:lvlJc w:val="left"/>
      <w:pPr>
        <w:tabs>
          <w:tab w:val="num" w:pos="720"/>
        </w:tabs>
        <w:ind w:left="720" w:hanging="360"/>
      </w:pPr>
      <w:rPr>
        <w:rFonts w:ascii="Wingdings" w:hAnsi="Wingdings" w:cs="Wingdings"/>
        <w:color w:val="003366"/>
        <w:sz w:val="20"/>
        <w:szCs w:val="2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4" w15:restartNumberingAfterBreak="0">
    <w:nsid w:val="0000000F"/>
    <w:multiLevelType w:val="singleLevel"/>
    <w:tmpl w:val="0000000F"/>
    <w:name w:val="WW8Num18"/>
    <w:lvl w:ilvl="0">
      <w:start w:val="1"/>
      <w:numFmt w:val="bullet"/>
      <w:lvlText w:val=""/>
      <w:lvlJc w:val="left"/>
      <w:pPr>
        <w:tabs>
          <w:tab w:val="num" w:pos="360"/>
        </w:tabs>
        <w:ind w:left="360" w:hanging="360"/>
      </w:pPr>
      <w:rPr>
        <w:rFonts w:ascii="Wingdings" w:hAnsi="Wingdings" w:cs="Courier New"/>
        <w:color w:val="0000FF"/>
      </w:rPr>
    </w:lvl>
  </w:abstractNum>
  <w:abstractNum w:abstractNumId="15" w15:restartNumberingAfterBreak="0">
    <w:nsid w:val="00000010"/>
    <w:multiLevelType w:val="singleLevel"/>
    <w:tmpl w:val="00000010"/>
    <w:name w:val="WW8Num30"/>
    <w:lvl w:ilvl="0">
      <w:numFmt w:val="bullet"/>
      <w:lvlText w:val=""/>
      <w:lvlJc w:val="left"/>
      <w:pPr>
        <w:tabs>
          <w:tab w:val="num" w:pos="0"/>
        </w:tabs>
        <w:ind w:left="720" w:hanging="360"/>
      </w:pPr>
      <w:rPr>
        <w:rFonts w:ascii="Wingdings" w:hAnsi="Wingdings" w:cs="Wingdings"/>
        <w:color w:val="003366"/>
      </w:rPr>
    </w:lvl>
  </w:abstractNum>
  <w:abstractNum w:abstractNumId="16" w15:restartNumberingAfterBreak="0">
    <w:nsid w:val="00000011"/>
    <w:multiLevelType w:val="singleLevel"/>
    <w:tmpl w:val="00000011"/>
    <w:name w:val="WW8Num25"/>
    <w:lvl w:ilvl="0">
      <w:start w:val="1"/>
      <w:numFmt w:val="bullet"/>
      <w:pStyle w:val="txpallino"/>
      <w:lvlText w:val=""/>
      <w:lvlJc w:val="left"/>
      <w:pPr>
        <w:tabs>
          <w:tab w:val="num" w:pos="0"/>
        </w:tabs>
        <w:ind w:left="720" w:hanging="360"/>
      </w:pPr>
      <w:rPr>
        <w:rFonts w:ascii="Symbol" w:hAnsi="Symbol" w:cs="Wingdings"/>
        <w:color w:val="003366"/>
      </w:rPr>
    </w:lvl>
  </w:abstractNum>
  <w:abstractNum w:abstractNumId="17" w15:restartNumberingAfterBreak="0">
    <w:nsid w:val="00000012"/>
    <w:multiLevelType w:val="multilevel"/>
    <w:tmpl w:val="0BC4BFFE"/>
    <w:name w:val="WW8Num33"/>
    <w:lvl w:ilvl="0">
      <w:start w:val="1"/>
      <w:numFmt w:val="bullet"/>
      <w:lvlText w:val=""/>
      <w:lvlJc w:val="left"/>
      <w:pPr>
        <w:tabs>
          <w:tab w:val="num" w:pos="709"/>
        </w:tabs>
        <w:ind w:left="360" w:hanging="360"/>
      </w:pPr>
      <w:rPr>
        <w:rFonts w:ascii="Wingdings" w:hAnsi="Wingdings" w:cs="Wingdings"/>
        <w:color w:val="003366"/>
        <w:szCs w:val="2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Wingdings"/>
        <w:color w:val="003366"/>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Wingdings"/>
        <w:color w:val="003366"/>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8" w15:restartNumberingAfterBreak="0">
    <w:nsid w:val="00000013"/>
    <w:multiLevelType w:val="multilevel"/>
    <w:tmpl w:val="00000013"/>
    <w:name w:val="WW8Num23"/>
    <w:lvl w:ilvl="0">
      <w:start w:val="1"/>
      <w:numFmt w:val="bullet"/>
      <w:lvlText w:val=""/>
      <w:lvlJc w:val="left"/>
      <w:pPr>
        <w:tabs>
          <w:tab w:val="num" w:pos="720"/>
        </w:tabs>
        <w:ind w:left="720" w:hanging="360"/>
      </w:pPr>
      <w:rPr>
        <w:rFonts w:ascii="Symbol" w:hAnsi="Symbol" w:cs="Wingdings"/>
        <w:color w:val="00336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19" w15:restartNumberingAfterBreak="0">
    <w:nsid w:val="00000014"/>
    <w:multiLevelType w:val="multilevel"/>
    <w:tmpl w:val="00000014"/>
    <w:name w:val="WW8Num19"/>
    <w:lvl w:ilvl="0">
      <w:numFmt w:val="bullet"/>
      <w:lvlText w:val=""/>
      <w:lvlJc w:val="left"/>
      <w:pPr>
        <w:tabs>
          <w:tab w:val="num" w:pos="0"/>
        </w:tabs>
        <w:ind w:left="720" w:hanging="360"/>
      </w:pPr>
      <w:rPr>
        <w:rFonts w:ascii="Wingdings" w:hAnsi="Wingdings" w:cs="Wingdings"/>
        <w:color w:val="8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singleLevel"/>
    <w:tmpl w:val="00000015"/>
    <w:name w:val="WW8Num43"/>
    <w:lvl w:ilvl="0">
      <w:start w:val="1"/>
      <w:numFmt w:val="bullet"/>
      <w:lvlText w:val=""/>
      <w:lvlJc w:val="left"/>
      <w:pPr>
        <w:tabs>
          <w:tab w:val="num" w:pos="0"/>
        </w:tabs>
        <w:ind w:left="360" w:hanging="360"/>
      </w:pPr>
      <w:rPr>
        <w:rFonts w:ascii="Symbol" w:hAnsi="Symbol" w:cs="Symbol" w:hint="default"/>
      </w:rPr>
    </w:lvl>
  </w:abstractNum>
  <w:abstractNum w:abstractNumId="21" w15:restartNumberingAfterBreak="0">
    <w:nsid w:val="00000016"/>
    <w:multiLevelType w:val="singleLevel"/>
    <w:tmpl w:val="00000016"/>
    <w:name w:val="WW8Num45"/>
    <w:lvl w:ilvl="0">
      <w:start w:val="1"/>
      <w:numFmt w:val="bullet"/>
      <w:lvlText w:val=""/>
      <w:lvlJc w:val="left"/>
      <w:pPr>
        <w:tabs>
          <w:tab w:val="num" w:pos="0"/>
        </w:tabs>
        <w:ind w:left="720" w:hanging="360"/>
      </w:pPr>
      <w:rPr>
        <w:rFonts w:ascii="Symbol" w:hAnsi="Symbol" w:cs="Symbol" w:hint="default"/>
      </w:rPr>
    </w:lvl>
  </w:abstractNum>
  <w:abstractNum w:abstractNumId="22" w15:restartNumberingAfterBreak="0">
    <w:nsid w:val="00000017"/>
    <w:multiLevelType w:val="singleLevel"/>
    <w:tmpl w:val="00000017"/>
    <w:name w:val="WW8Num31"/>
    <w:lvl w:ilvl="0">
      <w:start w:val="1"/>
      <w:numFmt w:val="bullet"/>
      <w:lvlText w:val=""/>
      <w:lvlJc w:val="left"/>
      <w:pPr>
        <w:tabs>
          <w:tab w:val="num" w:pos="0"/>
        </w:tabs>
        <w:ind w:left="720" w:hanging="360"/>
      </w:pPr>
      <w:rPr>
        <w:rFonts w:ascii="Symbol" w:hAnsi="Symbol" w:cs="Wingdings"/>
        <w:color w:val="003366"/>
      </w:rPr>
    </w:lvl>
  </w:abstractNum>
  <w:abstractNum w:abstractNumId="23" w15:restartNumberingAfterBreak="0">
    <w:nsid w:val="00000018"/>
    <w:multiLevelType w:val="singleLevel"/>
    <w:tmpl w:val="00000018"/>
    <w:name w:val="WW8Num39"/>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7"/>
    <w:lvl w:ilvl="0">
      <w:start w:val="1"/>
      <w:numFmt w:val="bullet"/>
      <w:lvlText w:val=""/>
      <w:lvlJc w:val="left"/>
      <w:pPr>
        <w:tabs>
          <w:tab w:val="num" w:pos="0"/>
        </w:tabs>
        <w:ind w:left="720" w:hanging="360"/>
      </w:pPr>
      <w:rPr>
        <w:rFonts w:ascii="Wingdings" w:hAnsi="Wingdings" w:cs="Wingdings"/>
        <w:color w:val="00336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3366"/>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3366"/>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3366"/>
      </w:rPr>
    </w:lvl>
  </w:abstractNum>
  <w:abstractNum w:abstractNumId="25" w15:restartNumberingAfterBreak="0">
    <w:nsid w:val="0000001A"/>
    <w:multiLevelType w:val="singleLevel"/>
    <w:tmpl w:val="0000001A"/>
    <w:name w:val="WW8Num42"/>
    <w:lvl w:ilvl="0">
      <w:start w:val="1"/>
      <w:numFmt w:val="bullet"/>
      <w:lvlText w:val=""/>
      <w:lvlJc w:val="left"/>
      <w:pPr>
        <w:tabs>
          <w:tab w:val="num" w:pos="0"/>
        </w:tabs>
        <w:ind w:left="720" w:hanging="360"/>
      </w:pPr>
      <w:rPr>
        <w:rFonts w:ascii="Wingdings" w:hAnsi="Wingdings" w:cs="Wingdings" w:hint="default"/>
      </w:rPr>
    </w:lvl>
  </w:abstractNum>
  <w:abstractNum w:abstractNumId="26" w15:restartNumberingAfterBreak="0">
    <w:nsid w:val="0000001B"/>
    <w:multiLevelType w:val="singleLevel"/>
    <w:tmpl w:val="0000001B"/>
    <w:name w:val="WW8Num21"/>
    <w:lvl w:ilvl="0">
      <w:start w:val="1"/>
      <w:numFmt w:val="bullet"/>
      <w:lvlText w:val=""/>
      <w:lvlJc w:val="left"/>
      <w:pPr>
        <w:tabs>
          <w:tab w:val="num" w:pos="0"/>
        </w:tabs>
        <w:ind w:left="720" w:hanging="360"/>
      </w:pPr>
      <w:rPr>
        <w:rFonts w:ascii="Wingdings" w:hAnsi="Wingdings" w:cs="Wingdings"/>
        <w:color w:val="003366"/>
      </w:rPr>
    </w:lvl>
  </w:abstractNum>
  <w:abstractNum w:abstractNumId="27" w15:restartNumberingAfterBreak="0">
    <w:nsid w:val="0000001C"/>
    <w:multiLevelType w:val="singleLevel"/>
    <w:tmpl w:val="0000001C"/>
    <w:name w:val="WW8Num37"/>
    <w:lvl w:ilvl="0">
      <w:start w:val="1"/>
      <w:numFmt w:val="bullet"/>
      <w:lvlText w:val=""/>
      <w:lvlJc w:val="left"/>
      <w:pPr>
        <w:tabs>
          <w:tab w:val="num" w:pos="0"/>
        </w:tabs>
        <w:ind w:left="360" w:hanging="360"/>
      </w:pPr>
      <w:rPr>
        <w:rFonts w:ascii="Wingdings" w:hAnsi="Wingdings" w:cs="Wingdings" w:hint="default"/>
      </w:rPr>
    </w:lvl>
  </w:abstractNum>
  <w:abstractNum w:abstractNumId="28" w15:restartNumberingAfterBreak="0">
    <w:nsid w:val="0000001E"/>
    <w:multiLevelType w:val="singleLevel"/>
    <w:tmpl w:val="0000001E"/>
    <w:name w:val="WW8Num32"/>
    <w:lvl w:ilvl="0">
      <w:start w:val="1"/>
      <w:numFmt w:val="bullet"/>
      <w:lvlText w:val=""/>
      <w:lvlJc w:val="left"/>
      <w:pPr>
        <w:tabs>
          <w:tab w:val="num" w:pos="0"/>
        </w:tabs>
        <w:ind w:left="720" w:hanging="360"/>
      </w:pPr>
      <w:rPr>
        <w:rFonts w:ascii="Symbol" w:hAnsi="Symbol" w:cs="Wingdings"/>
        <w:color w:val="003366"/>
      </w:rPr>
    </w:lvl>
  </w:abstractNum>
  <w:abstractNum w:abstractNumId="29" w15:restartNumberingAfterBreak="0">
    <w:nsid w:val="00903BEA"/>
    <w:multiLevelType w:val="hybridMultilevel"/>
    <w:tmpl w:val="8522CC82"/>
    <w:lvl w:ilvl="0" w:tplc="FBDA96F0">
      <w:start w:val="1"/>
      <w:numFmt w:val="bullet"/>
      <w:lvlText w:val=""/>
      <w:lvlJc w:val="left"/>
      <w:pPr>
        <w:ind w:left="720" w:hanging="360"/>
      </w:pPr>
      <w:rPr>
        <w:rFonts w:ascii="Symbol" w:hAnsi="Symbol" w:hint="default"/>
      </w:rPr>
    </w:lvl>
    <w:lvl w:ilvl="1" w:tplc="0EB6A174" w:tentative="1">
      <w:start w:val="1"/>
      <w:numFmt w:val="bullet"/>
      <w:lvlText w:val="o"/>
      <w:lvlJc w:val="left"/>
      <w:pPr>
        <w:ind w:left="1440" w:hanging="360"/>
      </w:pPr>
      <w:rPr>
        <w:rFonts w:ascii="Courier New" w:hAnsi="Courier New" w:cs="Courier New" w:hint="default"/>
      </w:rPr>
    </w:lvl>
    <w:lvl w:ilvl="2" w:tplc="4F108828" w:tentative="1">
      <w:start w:val="1"/>
      <w:numFmt w:val="bullet"/>
      <w:lvlText w:val=""/>
      <w:lvlJc w:val="left"/>
      <w:pPr>
        <w:ind w:left="2160" w:hanging="360"/>
      </w:pPr>
      <w:rPr>
        <w:rFonts w:ascii="Wingdings" w:hAnsi="Wingdings" w:hint="default"/>
      </w:rPr>
    </w:lvl>
    <w:lvl w:ilvl="3" w:tplc="0E7625E4" w:tentative="1">
      <w:start w:val="1"/>
      <w:numFmt w:val="bullet"/>
      <w:lvlText w:val=""/>
      <w:lvlJc w:val="left"/>
      <w:pPr>
        <w:ind w:left="2880" w:hanging="360"/>
      </w:pPr>
      <w:rPr>
        <w:rFonts w:ascii="Symbol" w:hAnsi="Symbol" w:hint="default"/>
      </w:rPr>
    </w:lvl>
    <w:lvl w:ilvl="4" w:tplc="16A080A2" w:tentative="1">
      <w:start w:val="1"/>
      <w:numFmt w:val="bullet"/>
      <w:lvlText w:val="o"/>
      <w:lvlJc w:val="left"/>
      <w:pPr>
        <w:ind w:left="3600" w:hanging="360"/>
      </w:pPr>
      <w:rPr>
        <w:rFonts w:ascii="Courier New" w:hAnsi="Courier New" w:cs="Courier New" w:hint="default"/>
      </w:rPr>
    </w:lvl>
    <w:lvl w:ilvl="5" w:tplc="3CCCCDFA" w:tentative="1">
      <w:start w:val="1"/>
      <w:numFmt w:val="bullet"/>
      <w:lvlText w:val=""/>
      <w:lvlJc w:val="left"/>
      <w:pPr>
        <w:ind w:left="4320" w:hanging="360"/>
      </w:pPr>
      <w:rPr>
        <w:rFonts w:ascii="Wingdings" w:hAnsi="Wingdings" w:hint="default"/>
      </w:rPr>
    </w:lvl>
    <w:lvl w:ilvl="6" w:tplc="71124544" w:tentative="1">
      <w:start w:val="1"/>
      <w:numFmt w:val="bullet"/>
      <w:lvlText w:val=""/>
      <w:lvlJc w:val="left"/>
      <w:pPr>
        <w:ind w:left="5040" w:hanging="360"/>
      </w:pPr>
      <w:rPr>
        <w:rFonts w:ascii="Symbol" w:hAnsi="Symbol" w:hint="default"/>
      </w:rPr>
    </w:lvl>
    <w:lvl w:ilvl="7" w:tplc="AF3E5866" w:tentative="1">
      <w:start w:val="1"/>
      <w:numFmt w:val="bullet"/>
      <w:lvlText w:val="o"/>
      <w:lvlJc w:val="left"/>
      <w:pPr>
        <w:ind w:left="5760" w:hanging="360"/>
      </w:pPr>
      <w:rPr>
        <w:rFonts w:ascii="Courier New" w:hAnsi="Courier New" w:cs="Courier New" w:hint="default"/>
      </w:rPr>
    </w:lvl>
    <w:lvl w:ilvl="8" w:tplc="96129518" w:tentative="1">
      <w:start w:val="1"/>
      <w:numFmt w:val="bullet"/>
      <w:lvlText w:val=""/>
      <w:lvlJc w:val="left"/>
      <w:pPr>
        <w:ind w:left="6480" w:hanging="360"/>
      </w:pPr>
      <w:rPr>
        <w:rFonts w:ascii="Wingdings" w:hAnsi="Wingdings" w:hint="default"/>
      </w:rPr>
    </w:lvl>
  </w:abstractNum>
  <w:abstractNum w:abstractNumId="30" w15:restartNumberingAfterBreak="0">
    <w:nsid w:val="042A7E33"/>
    <w:multiLevelType w:val="hybridMultilevel"/>
    <w:tmpl w:val="965A8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D485669"/>
    <w:multiLevelType w:val="multilevel"/>
    <w:tmpl w:val="66625CE6"/>
    <w:lvl w:ilvl="0">
      <w:start w:val="1"/>
      <w:numFmt w:val="bullet"/>
      <w:lvlText w:val=""/>
      <w:lvlJc w:val="left"/>
      <w:pPr>
        <w:tabs>
          <w:tab w:val="num" w:pos="360"/>
        </w:tabs>
        <w:ind w:left="360" w:hanging="360"/>
      </w:pPr>
      <w:rPr>
        <w:rFonts w:ascii="Wingdings" w:hAnsi="Wingdings" w:cs="Wingdings" w:hint="default"/>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32" w15:restartNumberingAfterBreak="0">
    <w:nsid w:val="3C6D5C07"/>
    <w:multiLevelType w:val="multilevel"/>
    <w:tmpl w:val="61020DD4"/>
    <w:lvl w:ilvl="0">
      <w:start w:val="1"/>
      <w:numFmt w:val="bullet"/>
      <w:lvlText w:val=""/>
      <w:lvlJc w:val="left"/>
      <w:pPr>
        <w:tabs>
          <w:tab w:val="num" w:pos="360"/>
        </w:tabs>
        <w:ind w:left="360" w:hanging="360"/>
      </w:pPr>
      <w:rPr>
        <w:rFonts w:ascii="Wingdings" w:hAnsi="Wingdings" w:cs="Wingdings" w:hint="default"/>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33" w15:restartNumberingAfterBreak="0">
    <w:nsid w:val="41575AEF"/>
    <w:multiLevelType w:val="multilevel"/>
    <w:tmpl w:val="66625CE6"/>
    <w:lvl w:ilvl="0">
      <w:start w:val="1"/>
      <w:numFmt w:val="bullet"/>
      <w:lvlText w:val=""/>
      <w:lvlJc w:val="left"/>
      <w:pPr>
        <w:tabs>
          <w:tab w:val="num" w:pos="720"/>
        </w:tabs>
        <w:ind w:left="720" w:hanging="360"/>
      </w:pPr>
      <w:rPr>
        <w:rFonts w:ascii="Wingdings" w:hAnsi="Wingdings" w:cs="Wingdings" w:hint="default"/>
        <w:color w:val="003366"/>
      </w:rPr>
    </w:lvl>
    <w:lvl w:ilvl="1">
      <w:start w:val="1"/>
      <w:numFmt w:val="lowerLetter"/>
      <w:lvlText w:val="%2)"/>
      <w:lvlJc w:val="left"/>
      <w:pPr>
        <w:tabs>
          <w:tab w:val="num" w:pos="1080"/>
        </w:tabs>
        <w:ind w:left="1080" w:hanging="360"/>
      </w:pPr>
      <w:rPr>
        <w:rFonts w:ascii="Courier New" w:hAnsi="Courier New" w:cs="Courier New"/>
      </w:rPr>
    </w:lvl>
    <w:lvl w:ilvl="2">
      <w:start w:val="1"/>
      <w:numFmt w:val="lowerRoman"/>
      <w:lvlText w:val="%3)"/>
      <w:lvlJc w:val="left"/>
      <w:pPr>
        <w:tabs>
          <w:tab w:val="num" w:pos="1440"/>
        </w:tabs>
        <w:ind w:left="1440" w:hanging="360"/>
      </w:pPr>
      <w:rPr>
        <w:rFonts w:ascii="Wingdings" w:hAnsi="Wingdings" w:cs="Wingdings"/>
        <w:color w:val="003366"/>
      </w:rPr>
    </w:lvl>
    <w:lvl w:ilvl="3">
      <w:start w:val="1"/>
      <w:numFmt w:val="decimal"/>
      <w:lvlText w:val="(%4)"/>
      <w:lvlJc w:val="left"/>
      <w:pPr>
        <w:tabs>
          <w:tab w:val="num" w:pos="1800"/>
        </w:tabs>
        <w:ind w:left="1800" w:hanging="360"/>
      </w:pPr>
      <w:rPr>
        <w:rFonts w:ascii="Wingdings" w:hAnsi="Wingdings" w:cs="Wingdings"/>
        <w:color w:val="003366"/>
      </w:rPr>
    </w:lvl>
    <w:lvl w:ilvl="4">
      <w:start w:val="1"/>
      <w:numFmt w:val="lowerLetter"/>
      <w:lvlText w:val="(%5)"/>
      <w:lvlJc w:val="left"/>
      <w:pPr>
        <w:tabs>
          <w:tab w:val="num" w:pos="2160"/>
        </w:tabs>
        <w:ind w:left="2160" w:hanging="360"/>
      </w:pPr>
      <w:rPr>
        <w:rFonts w:ascii="Wingdings" w:hAnsi="Wingdings" w:cs="Wingdings"/>
        <w:color w:val="003366"/>
      </w:rPr>
    </w:lvl>
    <w:lvl w:ilvl="5">
      <w:start w:val="1"/>
      <w:numFmt w:val="lowerRoman"/>
      <w:lvlText w:val="(%6)"/>
      <w:lvlJc w:val="left"/>
      <w:pPr>
        <w:tabs>
          <w:tab w:val="num" w:pos="2520"/>
        </w:tabs>
        <w:ind w:left="2520" w:hanging="360"/>
      </w:pPr>
      <w:rPr>
        <w:rFonts w:ascii="Wingdings" w:hAnsi="Wingdings" w:cs="Wingdings"/>
        <w:color w:val="003366"/>
      </w:rPr>
    </w:lvl>
    <w:lvl w:ilvl="6">
      <w:start w:val="1"/>
      <w:numFmt w:val="decimal"/>
      <w:lvlText w:val="%7."/>
      <w:lvlJc w:val="left"/>
      <w:pPr>
        <w:tabs>
          <w:tab w:val="num" w:pos="2880"/>
        </w:tabs>
        <w:ind w:left="2880" w:hanging="360"/>
      </w:pPr>
      <w:rPr>
        <w:rFonts w:ascii="Wingdings" w:hAnsi="Wingdings" w:cs="Wingdings"/>
        <w:color w:val="003366"/>
      </w:rPr>
    </w:lvl>
    <w:lvl w:ilvl="7">
      <w:start w:val="1"/>
      <w:numFmt w:val="lowerLetter"/>
      <w:lvlText w:val="%8."/>
      <w:lvlJc w:val="left"/>
      <w:pPr>
        <w:tabs>
          <w:tab w:val="num" w:pos="3240"/>
        </w:tabs>
        <w:ind w:left="3240" w:hanging="360"/>
      </w:pPr>
      <w:rPr>
        <w:rFonts w:ascii="Wingdings" w:hAnsi="Wingdings" w:cs="Wingdings"/>
        <w:color w:val="003366"/>
      </w:rPr>
    </w:lvl>
    <w:lvl w:ilvl="8">
      <w:start w:val="1"/>
      <w:numFmt w:val="lowerRoman"/>
      <w:lvlText w:val="%9."/>
      <w:lvlJc w:val="left"/>
      <w:pPr>
        <w:tabs>
          <w:tab w:val="num" w:pos="3600"/>
        </w:tabs>
        <w:ind w:left="3600" w:hanging="360"/>
      </w:pPr>
      <w:rPr>
        <w:rFonts w:ascii="Wingdings" w:hAnsi="Wingdings" w:cs="Wingdings"/>
        <w:color w:val="003366"/>
      </w:rPr>
    </w:lvl>
  </w:abstractNum>
  <w:abstractNum w:abstractNumId="34" w15:restartNumberingAfterBreak="0">
    <w:nsid w:val="463B000B"/>
    <w:multiLevelType w:val="multilevel"/>
    <w:tmpl w:val="66625CE6"/>
    <w:lvl w:ilvl="0">
      <w:start w:val="1"/>
      <w:numFmt w:val="bullet"/>
      <w:lvlText w:val=""/>
      <w:lvlJc w:val="left"/>
      <w:pPr>
        <w:tabs>
          <w:tab w:val="num" w:pos="360"/>
        </w:tabs>
        <w:ind w:left="360" w:hanging="360"/>
      </w:pPr>
      <w:rPr>
        <w:rFonts w:ascii="Wingdings" w:hAnsi="Wingdings" w:cs="Wingdings" w:hint="default"/>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35" w15:restartNumberingAfterBreak="0">
    <w:nsid w:val="4BE66F5B"/>
    <w:multiLevelType w:val="multilevel"/>
    <w:tmpl w:val="7A2A0960"/>
    <w:lvl w:ilvl="0">
      <w:start w:val="1"/>
      <w:numFmt w:val="bullet"/>
      <w:lvlText w:val=""/>
      <w:lvlJc w:val="left"/>
      <w:pPr>
        <w:tabs>
          <w:tab w:val="num" w:pos="360"/>
        </w:tabs>
        <w:ind w:left="360" w:hanging="360"/>
      </w:pPr>
      <w:rPr>
        <w:rFonts w:ascii="Wingdings" w:hAnsi="Wingdings" w:cs="Wingdings" w:hint="default"/>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36" w15:restartNumberingAfterBreak="0">
    <w:nsid w:val="54796BCD"/>
    <w:multiLevelType w:val="multilevel"/>
    <w:tmpl w:val="66625CE6"/>
    <w:lvl w:ilvl="0">
      <w:start w:val="1"/>
      <w:numFmt w:val="bullet"/>
      <w:lvlText w:val=""/>
      <w:lvlJc w:val="left"/>
      <w:pPr>
        <w:tabs>
          <w:tab w:val="num" w:pos="1068"/>
        </w:tabs>
        <w:ind w:left="1068" w:hanging="360"/>
      </w:pPr>
      <w:rPr>
        <w:rFonts w:ascii="Wingdings" w:hAnsi="Wingdings" w:cs="Wingdings" w:hint="default"/>
        <w:color w:val="003366"/>
      </w:rPr>
    </w:lvl>
    <w:lvl w:ilvl="1">
      <w:start w:val="1"/>
      <w:numFmt w:val="lowerLetter"/>
      <w:lvlText w:val="%2)"/>
      <w:lvlJc w:val="left"/>
      <w:pPr>
        <w:tabs>
          <w:tab w:val="num" w:pos="1428"/>
        </w:tabs>
        <w:ind w:left="1428" w:hanging="360"/>
      </w:pPr>
      <w:rPr>
        <w:rFonts w:ascii="Courier New" w:hAnsi="Courier New" w:cs="Courier New"/>
      </w:rPr>
    </w:lvl>
    <w:lvl w:ilvl="2">
      <w:start w:val="1"/>
      <w:numFmt w:val="lowerRoman"/>
      <w:lvlText w:val="%3)"/>
      <w:lvlJc w:val="left"/>
      <w:pPr>
        <w:tabs>
          <w:tab w:val="num" w:pos="1788"/>
        </w:tabs>
        <w:ind w:left="1788" w:hanging="360"/>
      </w:pPr>
      <w:rPr>
        <w:rFonts w:ascii="Wingdings" w:hAnsi="Wingdings" w:cs="Wingdings"/>
        <w:color w:val="003366"/>
      </w:rPr>
    </w:lvl>
    <w:lvl w:ilvl="3">
      <w:start w:val="1"/>
      <w:numFmt w:val="decimal"/>
      <w:lvlText w:val="(%4)"/>
      <w:lvlJc w:val="left"/>
      <w:pPr>
        <w:tabs>
          <w:tab w:val="num" w:pos="2148"/>
        </w:tabs>
        <w:ind w:left="2148" w:hanging="360"/>
      </w:pPr>
      <w:rPr>
        <w:rFonts w:ascii="Wingdings" w:hAnsi="Wingdings" w:cs="Wingdings"/>
        <w:color w:val="003366"/>
      </w:rPr>
    </w:lvl>
    <w:lvl w:ilvl="4">
      <w:start w:val="1"/>
      <w:numFmt w:val="lowerLetter"/>
      <w:lvlText w:val="(%5)"/>
      <w:lvlJc w:val="left"/>
      <w:pPr>
        <w:tabs>
          <w:tab w:val="num" w:pos="2508"/>
        </w:tabs>
        <w:ind w:left="2508" w:hanging="360"/>
      </w:pPr>
      <w:rPr>
        <w:rFonts w:ascii="Wingdings" w:hAnsi="Wingdings" w:cs="Wingdings"/>
        <w:color w:val="003366"/>
      </w:rPr>
    </w:lvl>
    <w:lvl w:ilvl="5">
      <w:start w:val="1"/>
      <w:numFmt w:val="lowerRoman"/>
      <w:lvlText w:val="(%6)"/>
      <w:lvlJc w:val="left"/>
      <w:pPr>
        <w:tabs>
          <w:tab w:val="num" w:pos="2868"/>
        </w:tabs>
        <w:ind w:left="2868" w:hanging="360"/>
      </w:pPr>
      <w:rPr>
        <w:rFonts w:ascii="Wingdings" w:hAnsi="Wingdings" w:cs="Wingdings"/>
        <w:color w:val="003366"/>
      </w:rPr>
    </w:lvl>
    <w:lvl w:ilvl="6">
      <w:start w:val="1"/>
      <w:numFmt w:val="decimal"/>
      <w:lvlText w:val="%7."/>
      <w:lvlJc w:val="left"/>
      <w:pPr>
        <w:tabs>
          <w:tab w:val="num" w:pos="3228"/>
        </w:tabs>
        <w:ind w:left="3228" w:hanging="360"/>
      </w:pPr>
      <w:rPr>
        <w:rFonts w:ascii="Wingdings" w:hAnsi="Wingdings" w:cs="Wingdings"/>
        <w:color w:val="003366"/>
      </w:rPr>
    </w:lvl>
    <w:lvl w:ilvl="7">
      <w:start w:val="1"/>
      <w:numFmt w:val="lowerLetter"/>
      <w:lvlText w:val="%8."/>
      <w:lvlJc w:val="left"/>
      <w:pPr>
        <w:tabs>
          <w:tab w:val="num" w:pos="3588"/>
        </w:tabs>
        <w:ind w:left="3588" w:hanging="360"/>
      </w:pPr>
      <w:rPr>
        <w:rFonts w:ascii="Wingdings" w:hAnsi="Wingdings" w:cs="Wingdings"/>
        <w:color w:val="003366"/>
      </w:rPr>
    </w:lvl>
    <w:lvl w:ilvl="8">
      <w:start w:val="1"/>
      <w:numFmt w:val="lowerRoman"/>
      <w:lvlText w:val="%9."/>
      <w:lvlJc w:val="left"/>
      <w:pPr>
        <w:tabs>
          <w:tab w:val="num" w:pos="3948"/>
        </w:tabs>
        <w:ind w:left="3948" w:hanging="360"/>
      </w:pPr>
      <w:rPr>
        <w:rFonts w:ascii="Wingdings" w:hAnsi="Wingdings" w:cs="Wingdings"/>
        <w:color w:val="003366"/>
      </w:rPr>
    </w:lvl>
  </w:abstractNum>
  <w:abstractNum w:abstractNumId="37" w15:restartNumberingAfterBreak="0">
    <w:nsid w:val="566D5EF7"/>
    <w:multiLevelType w:val="hybridMultilevel"/>
    <w:tmpl w:val="EC90FD4A"/>
    <w:lvl w:ilvl="0" w:tplc="6C32308C">
      <w:start w:val="1"/>
      <w:numFmt w:val="bullet"/>
      <w:lvlText w:val=""/>
      <w:lvlJc w:val="left"/>
      <w:pPr>
        <w:ind w:left="720" w:hanging="360"/>
      </w:pPr>
      <w:rPr>
        <w:rFonts w:ascii="Symbol" w:hAnsi="Symbol" w:hint="default"/>
      </w:rPr>
    </w:lvl>
    <w:lvl w:ilvl="1" w:tplc="B164D604" w:tentative="1">
      <w:start w:val="1"/>
      <w:numFmt w:val="bullet"/>
      <w:lvlText w:val="o"/>
      <w:lvlJc w:val="left"/>
      <w:pPr>
        <w:ind w:left="1440" w:hanging="360"/>
      </w:pPr>
      <w:rPr>
        <w:rFonts w:ascii="Courier New" w:hAnsi="Courier New" w:cs="Courier New" w:hint="default"/>
      </w:rPr>
    </w:lvl>
    <w:lvl w:ilvl="2" w:tplc="F8B6EA3A" w:tentative="1">
      <w:start w:val="1"/>
      <w:numFmt w:val="bullet"/>
      <w:lvlText w:val=""/>
      <w:lvlJc w:val="left"/>
      <w:pPr>
        <w:ind w:left="2160" w:hanging="360"/>
      </w:pPr>
      <w:rPr>
        <w:rFonts w:ascii="Wingdings" w:hAnsi="Wingdings" w:hint="default"/>
      </w:rPr>
    </w:lvl>
    <w:lvl w:ilvl="3" w:tplc="436E4A4A" w:tentative="1">
      <w:start w:val="1"/>
      <w:numFmt w:val="bullet"/>
      <w:lvlText w:val=""/>
      <w:lvlJc w:val="left"/>
      <w:pPr>
        <w:ind w:left="2880" w:hanging="360"/>
      </w:pPr>
      <w:rPr>
        <w:rFonts w:ascii="Symbol" w:hAnsi="Symbol" w:hint="default"/>
      </w:rPr>
    </w:lvl>
    <w:lvl w:ilvl="4" w:tplc="798A40DC" w:tentative="1">
      <w:start w:val="1"/>
      <w:numFmt w:val="bullet"/>
      <w:lvlText w:val="o"/>
      <w:lvlJc w:val="left"/>
      <w:pPr>
        <w:ind w:left="3600" w:hanging="360"/>
      </w:pPr>
      <w:rPr>
        <w:rFonts w:ascii="Courier New" w:hAnsi="Courier New" w:cs="Courier New" w:hint="default"/>
      </w:rPr>
    </w:lvl>
    <w:lvl w:ilvl="5" w:tplc="931C0330" w:tentative="1">
      <w:start w:val="1"/>
      <w:numFmt w:val="bullet"/>
      <w:lvlText w:val=""/>
      <w:lvlJc w:val="left"/>
      <w:pPr>
        <w:ind w:left="4320" w:hanging="360"/>
      </w:pPr>
      <w:rPr>
        <w:rFonts w:ascii="Wingdings" w:hAnsi="Wingdings" w:hint="default"/>
      </w:rPr>
    </w:lvl>
    <w:lvl w:ilvl="6" w:tplc="9344269E" w:tentative="1">
      <w:start w:val="1"/>
      <w:numFmt w:val="bullet"/>
      <w:lvlText w:val=""/>
      <w:lvlJc w:val="left"/>
      <w:pPr>
        <w:ind w:left="5040" w:hanging="360"/>
      </w:pPr>
      <w:rPr>
        <w:rFonts w:ascii="Symbol" w:hAnsi="Symbol" w:hint="default"/>
      </w:rPr>
    </w:lvl>
    <w:lvl w:ilvl="7" w:tplc="D20CD75C" w:tentative="1">
      <w:start w:val="1"/>
      <w:numFmt w:val="bullet"/>
      <w:lvlText w:val="o"/>
      <w:lvlJc w:val="left"/>
      <w:pPr>
        <w:ind w:left="5760" w:hanging="360"/>
      </w:pPr>
      <w:rPr>
        <w:rFonts w:ascii="Courier New" w:hAnsi="Courier New" w:cs="Courier New" w:hint="default"/>
      </w:rPr>
    </w:lvl>
    <w:lvl w:ilvl="8" w:tplc="8CF6249E" w:tentative="1">
      <w:start w:val="1"/>
      <w:numFmt w:val="bullet"/>
      <w:lvlText w:val=""/>
      <w:lvlJc w:val="left"/>
      <w:pPr>
        <w:ind w:left="6480" w:hanging="360"/>
      </w:pPr>
      <w:rPr>
        <w:rFonts w:ascii="Wingdings" w:hAnsi="Wingdings" w:hint="default"/>
      </w:rPr>
    </w:lvl>
  </w:abstractNum>
  <w:abstractNum w:abstractNumId="38" w15:restartNumberingAfterBreak="0">
    <w:nsid w:val="5C83589C"/>
    <w:multiLevelType w:val="hybridMultilevel"/>
    <w:tmpl w:val="6B867B12"/>
    <w:lvl w:ilvl="0" w:tplc="04100001">
      <w:numFmt w:val="bullet"/>
      <w:lvlText w:val=""/>
      <w:lvlJc w:val="left"/>
      <w:pPr>
        <w:ind w:left="720" w:hanging="360"/>
      </w:pPr>
      <w:rPr>
        <w:rFonts w:ascii="Wingdings" w:eastAsia="Times New Roman" w:hAnsi="Wingdings" w:cs="Robot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A2D1338"/>
    <w:multiLevelType w:val="multilevel"/>
    <w:tmpl w:val="66625CE6"/>
    <w:lvl w:ilvl="0">
      <w:start w:val="1"/>
      <w:numFmt w:val="bullet"/>
      <w:lvlText w:val=""/>
      <w:lvlJc w:val="left"/>
      <w:pPr>
        <w:tabs>
          <w:tab w:val="num" w:pos="1428"/>
        </w:tabs>
        <w:ind w:left="1428" w:hanging="360"/>
      </w:pPr>
      <w:rPr>
        <w:rFonts w:ascii="Wingdings" w:hAnsi="Wingdings" w:cs="Wingdings" w:hint="default"/>
        <w:color w:val="003366"/>
      </w:rPr>
    </w:lvl>
    <w:lvl w:ilvl="1">
      <w:start w:val="1"/>
      <w:numFmt w:val="lowerLetter"/>
      <w:lvlText w:val="%2)"/>
      <w:lvlJc w:val="left"/>
      <w:pPr>
        <w:tabs>
          <w:tab w:val="num" w:pos="1788"/>
        </w:tabs>
        <w:ind w:left="1788" w:hanging="360"/>
      </w:pPr>
      <w:rPr>
        <w:rFonts w:ascii="Courier New" w:hAnsi="Courier New" w:cs="Courier New"/>
      </w:rPr>
    </w:lvl>
    <w:lvl w:ilvl="2">
      <w:start w:val="1"/>
      <w:numFmt w:val="lowerRoman"/>
      <w:lvlText w:val="%3)"/>
      <w:lvlJc w:val="left"/>
      <w:pPr>
        <w:tabs>
          <w:tab w:val="num" w:pos="2148"/>
        </w:tabs>
        <w:ind w:left="2148" w:hanging="360"/>
      </w:pPr>
      <w:rPr>
        <w:rFonts w:ascii="Wingdings" w:hAnsi="Wingdings" w:cs="Wingdings"/>
        <w:color w:val="003366"/>
      </w:rPr>
    </w:lvl>
    <w:lvl w:ilvl="3">
      <w:start w:val="1"/>
      <w:numFmt w:val="decimal"/>
      <w:lvlText w:val="(%4)"/>
      <w:lvlJc w:val="left"/>
      <w:pPr>
        <w:tabs>
          <w:tab w:val="num" w:pos="2508"/>
        </w:tabs>
        <w:ind w:left="2508" w:hanging="360"/>
      </w:pPr>
      <w:rPr>
        <w:rFonts w:ascii="Wingdings" w:hAnsi="Wingdings" w:cs="Wingdings"/>
        <w:color w:val="003366"/>
      </w:rPr>
    </w:lvl>
    <w:lvl w:ilvl="4">
      <w:start w:val="1"/>
      <w:numFmt w:val="lowerLetter"/>
      <w:lvlText w:val="(%5)"/>
      <w:lvlJc w:val="left"/>
      <w:pPr>
        <w:tabs>
          <w:tab w:val="num" w:pos="2868"/>
        </w:tabs>
        <w:ind w:left="2868" w:hanging="360"/>
      </w:pPr>
      <w:rPr>
        <w:rFonts w:ascii="Wingdings" w:hAnsi="Wingdings" w:cs="Wingdings"/>
        <w:color w:val="003366"/>
      </w:rPr>
    </w:lvl>
    <w:lvl w:ilvl="5">
      <w:start w:val="1"/>
      <w:numFmt w:val="lowerRoman"/>
      <w:lvlText w:val="(%6)"/>
      <w:lvlJc w:val="left"/>
      <w:pPr>
        <w:tabs>
          <w:tab w:val="num" w:pos="3228"/>
        </w:tabs>
        <w:ind w:left="3228" w:hanging="360"/>
      </w:pPr>
      <w:rPr>
        <w:rFonts w:ascii="Wingdings" w:hAnsi="Wingdings" w:cs="Wingdings"/>
        <w:color w:val="003366"/>
      </w:rPr>
    </w:lvl>
    <w:lvl w:ilvl="6">
      <w:start w:val="1"/>
      <w:numFmt w:val="decimal"/>
      <w:lvlText w:val="%7."/>
      <w:lvlJc w:val="left"/>
      <w:pPr>
        <w:tabs>
          <w:tab w:val="num" w:pos="3588"/>
        </w:tabs>
        <w:ind w:left="3588" w:hanging="360"/>
      </w:pPr>
      <w:rPr>
        <w:rFonts w:ascii="Wingdings" w:hAnsi="Wingdings" w:cs="Wingdings"/>
        <w:color w:val="003366"/>
      </w:rPr>
    </w:lvl>
    <w:lvl w:ilvl="7">
      <w:start w:val="1"/>
      <w:numFmt w:val="lowerLetter"/>
      <w:lvlText w:val="%8."/>
      <w:lvlJc w:val="left"/>
      <w:pPr>
        <w:tabs>
          <w:tab w:val="num" w:pos="3948"/>
        </w:tabs>
        <w:ind w:left="3948" w:hanging="360"/>
      </w:pPr>
      <w:rPr>
        <w:rFonts w:ascii="Wingdings" w:hAnsi="Wingdings" w:cs="Wingdings"/>
        <w:color w:val="003366"/>
      </w:rPr>
    </w:lvl>
    <w:lvl w:ilvl="8">
      <w:start w:val="1"/>
      <w:numFmt w:val="lowerRoman"/>
      <w:lvlText w:val="%9."/>
      <w:lvlJc w:val="left"/>
      <w:pPr>
        <w:tabs>
          <w:tab w:val="num" w:pos="4308"/>
        </w:tabs>
        <w:ind w:left="4308" w:hanging="360"/>
      </w:pPr>
      <w:rPr>
        <w:rFonts w:ascii="Wingdings" w:hAnsi="Wingdings" w:cs="Wingdings"/>
        <w:color w:val="003366"/>
      </w:rPr>
    </w:lvl>
  </w:abstractNum>
  <w:abstractNum w:abstractNumId="40" w15:restartNumberingAfterBreak="0">
    <w:nsid w:val="6DE12F41"/>
    <w:multiLevelType w:val="multilevel"/>
    <w:tmpl w:val="61020DD4"/>
    <w:lvl w:ilvl="0">
      <w:start w:val="1"/>
      <w:numFmt w:val="bullet"/>
      <w:lvlText w:val=""/>
      <w:lvlJc w:val="left"/>
      <w:pPr>
        <w:tabs>
          <w:tab w:val="num" w:pos="360"/>
        </w:tabs>
        <w:ind w:left="360" w:hanging="360"/>
      </w:pPr>
      <w:rPr>
        <w:rFonts w:ascii="Wingdings" w:hAnsi="Wingdings" w:cs="Wingdings" w:hint="default"/>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41" w15:restartNumberingAfterBreak="0">
    <w:nsid w:val="78F82227"/>
    <w:multiLevelType w:val="multilevel"/>
    <w:tmpl w:val="C6B0F212"/>
    <w:lvl w:ilvl="0">
      <w:numFmt w:val="bullet"/>
      <w:lvlText w:val=""/>
      <w:lvlJc w:val="left"/>
      <w:pPr>
        <w:tabs>
          <w:tab w:val="num" w:pos="360"/>
        </w:tabs>
        <w:ind w:left="360" w:hanging="360"/>
      </w:pPr>
      <w:rPr>
        <w:rFonts w:ascii="Wingdings" w:hAnsi="Wingdings" w:cs="Wingdings" w:hint="default"/>
        <w:color w:val="003366"/>
        <w:sz w:val="20"/>
        <w:szCs w:val="20"/>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abstractNum w:abstractNumId="42" w15:restartNumberingAfterBreak="0">
    <w:nsid w:val="7E153862"/>
    <w:multiLevelType w:val="multilevel"/>
    <w:tmpl w:val="66625CE6"/>
    <w:lvl w:ilvl="0">
      <w:start w:val="1"/>
      <w:numFmt w:val="bullet"/>
      <w:lvlText w:val=""/>
      <w:lvlJc w:val="left"/>
      <w:pPr>
        <w:tabs>
          <w:tab w:val="num" w:pos="360"/>
        </w:tabs>
        <w:ind w:left="360" w:hanging="360"/>
      </w:pPr>
      <w:rPr>
        <w:rFonts w:ascii="Wingdings" w:hAnsi="Wingdings" w:cs="Wingdings" w:hint="default"/>
        <w:color w:val="003366"/>
      </w:rPr>
    </w:lvl>
    <w:lvl w:ilvl="1">
      <w:start w:val="1"/>
      <w:numFmt w:val="lowerLetter"/>
      <w:lvlText w:val="%2)"/>
      <w:lvlJc w:val="left"/>
      <w:pPr>
        <w:tabs>
          <w:tab w:val="num" w:pos="720"/>
        </w:tabs>
        <w:ind w:left="720" w:hanging="360"/>
      </w:pPr>
      <w:rPr>
        <w:rFonts w:ascii="Courier New" w:hAnsi="Courier New" w:cs="Courier New"/>
      </w:rPr>
    </w:lvl>
    <w:lvl w:ilvl="2">
      <w:start w:val="1"/>
      <w:numFmt w:val="lowerRoman"/>
      <w:lvlText w:val="%3)"/>
      <w:lvlJc w:val="left"/>
      <w:pPr>
        <w:tabs>
          <w:tab w:val="num" w:pos="1080"/>
        </w:tabs>
        <w:ind w:left="1080" w:hanging="360"/>
      </w:pPr>
      <w:rPr>
        <w:rFonts w:ascii="Wingdings" w:hAnsi="Wingdings" w:cs="Wingdings"/>
        <w:color w:val="003366"/>
      </w:rPr>
    </w:lvl>
    <w:lvl w:ilvl="3">
      <w:start w:val="1"/>
      <w:numFmt w:val="decimal"/>
      <w:lvlText w:val="(%4)"/>
      <w:lvlJc w:val="left"/>
      <w:pPr>
        <w:tabs>
          <w:tab w:val="num" w:pos="1440"/>
        </w:tabs>
        <w:ind w:left="1440" w:hanging="360"/>
      </w:pPr>
      <w:rPr>
        <w:rFonts w:ascii="Wingdings" w:hAnsi="Wingdings" w:cs="Wingdings"/>
        <w:color w:val="003366"/>
      </w:rPr>
    </w:lvl>
    <w:lvl w:ilvl="4">
      <w:start w:val="1"/>
      <w:numFmt w:val="lowerLetter"/>
      <w:lvlText w:val="(%5)"/>
      <w:lvlJc w:val="left"/>
      <w:pPr>
        <w:tabs>
          <w:tab w:val="num" w:pos="1800"/>
        </w:tabs>
        <w:ind w:left="1800" w:hanging="360"/>
      </w:pPr>
      <w:rPr>
        <w:rFonts w:ascii="Wingdings" w:hAnsi="Wingdings" w:cs="Wingdings"/>
        <w:color w:val="003366"/>
      </w:rPr>
    </w:lvl>
    <w:lvl w:ilvl="5">
      <w:start w:val="1"/>
      <w:numFmt w:val="lowerRoman"/>
      <w:lvlText w:val="(%6)"/>
      <w:lvlJc w:val="left"/>
      <w:pPr>
        <w:tabs>
          <w:tab w:val="num" w:pos="2160"/>
        </w:tabs>
        <w:ind w:left="2160" w:hanging="360"/>
      </w:pPr>
      <w:rPr>
        <w:rFonts w:ascii="Wingdings" w:hAnsi="Wingdings" w:cs="Wingdings"/>
        <w:color w:val="003366"/>
      </w:rPr>
    </w:lvl>
    <w:lvl w:ilvl="6">
      <w:start w:val="1"/>
      <w:numFmt w:val="decimal"/>
      <w:lvlText w:val="%7."/>
      <w:lvlJc w:val="left"/>
      <w:pPr>
        <w:tabs>
          <w:tab w:val="num" w:pos="2520"/>
        </w:tabs>
        <w:ind w:left="2520" w:hanging="360"/>
      </w:pPr>
      <w:rPr>
        <w:rFonts w:ascii="Wingdings" w:hAnsi="Wingdings" w:cs="Wingdings"/>
        <w:color w:val="003366"/>
      </w:rPr>
    </w:lvl>
    <w:lvl w:ilvl="7">
      <w:start w:val="1"/>
      <w:numFmt w:val="lowerLetter"/>
      <w:lvlText w:val="%8."/>
      <w:lvlJc w:val="left"/>
      <w:pPr>
        <w:tabs>
          <w:tab w:val="num" w:pos="2880"/>
        </w:tabs>
        <w:ind w:left="2880" w:hanging="360"/>
      </w:pPr>
      <w:rPr>
        <w:rFonts w:ascii="Wingdings" w:hAnsi="Wingdings" w:cs="Wingdings"/>
        <w:color w:val="003366"/>
      </w:rPr>
    </w:lvl>
    <w:lvl w:ilvl="8">
      <w:start w:val="1"/>
      <w:numFmt w:val="lowerRoman"/>
      <w:lvlText w:val="%9."/>
      <w:lvlJc w:val="left"/>
      <w:pPr>
        <w:tabs>
          <w:tab w:val="num" w:pos="3240"/>
        </w:tabs>
        <w:ind w:left="3240" w:hanging="360"/>
      </w:pPr>
      <w:rPr>
        <w:rFonts w:ascii="Wingdings" w:hAnsi="Wingdings" w:cs="Wingdings"/>
        <w:color w:val="003366"/>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34"/>
  </w:num>
  <w:num w:numId="30">
    <w:abstractNumId w:val="28"/>
  </w:num>
  <w:num w:numId="31">
    <w:abstractNumId w:val="37"/>
  </w:num>
  <w:num w:numId="32">
    <w:abstractNumId w:val="30"/>
  </w:num>
  <w:num w:numId="33">
    <w:abstractNumId w:val="29"/>
  </w:num>
  <w:num w:numId="34">
    <w:abstractNumId w:val="35"/>
  </w:num>
  <w:num w:numId="35">
    <w:abstractNumId w:val="32"/>
  </w:num>
  <w:num w:numId="36">
    <w:abstractNumId w:val="40"/>
  </w:num>
  <w:num w:numId="37">
    <w:abstractNumId w:val="31"/>
  </w:num>
  <w:num w:numId="38">
    <w:abstractNumId w:val="33"/>
  </w:num>
  <w:num w:numId="39">
    <w:abstractNumId w:val="36"/>
  </w:num>
  <w:num w:numId="40">
    <w:abstractNumId w:val="39"/>
  </w:num>
  <w:num w:numId="41">
    <w:abstractNumId w:val="38"/>
  </w:num>
  <w:num w:numId="42">
    <w:abstractNumId w:val="42"/>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816"/>
    <w:rsid w:val="00002A49"/>
    <w:rsid w:val="000537B9"/>
    <w:rsid w:val="00065A00"/>
    <w:rsid w:val="00090DF2"/>
    <w:rsid w:val="000A1283"/>
    <w:rsid w:val="00150798"/>
    <w:rsid w:val="0016392D"/>
    <w:rsid w:val="0016613E"/>
    <w:rsid w:val="00171526"/>
    <w:rsid w:val="001772F8"/>
    <w:rsid w:val="00196652"/>
    <w:rsid w:val="001A1EEC"/>
    <w:rsid w:val="001B3D4F"/>
    <w:rsid w:val="001B62B9"/>
    <w:rsid w:val="001D0D2E"/>
    <w:rsid w:val="001E36F1"/>
    <w:rsid w:val="0025081A"/>
    <w:rsid w:val="00252DB0"/>
    <w:rsid w:val="00266A06"/>
    <w:rsid w:val="002B2569"/>
    <w:rsid w:val="002B5072"/>
    <w:rsid w:val="002B6551"/>
    <w:rsid w:val="002D1218"/>
    <w:rsid w:val="00320D11"/>
    <w:rsid w:val="003E4816"/>
    <w:rsid w:val="004271ED"/>
    <w:rsid w:val="004E1552"/>
    <w:rsid w:val="004E4CC4"/>
    <w:rsid w:val="004E6415"/>
    <w:rsid w:val="00510A59"/>
    <w:rsid w:val="00515E80"/>
    <w:rsid w:val="005F28C5"/>
    <w:rsid w:val="005F775C"/>
    <w:rsid w:val="00617213"/>
    <w:rsid w:val="00680AFE"/>
    <w:rsid w:val="006B75D6"/>
    <w:rsid w:val="006C0B59"/>
    <w:rsid w:val="006D247E"/>
    <w:rsid w:val="006E75A1"/>
    <w:rsid w:val="00703D3E"/>
    <w:rsid w:val="007734E9"/>
    <w:rsid w:val="00795C7A"/>
    <w:rsid w:val="007A662B"/>
    <w:rsid w:val="007B7161"/>
    <w:rsid w:val="007D04D3"/>
    <w:rsid w:val="00820A8C"/>
    <w:rsid w:val="00877490"/>
    <w:rsid w:val="00897F63"/>
    <w:rsid w:val="00902017"/>
    <w:rsid w:val="00911F42"/>
    <w:rsid w:val="00916F47"/>
    <w:rsid w:val="009D3B0F"/>
    <w:rsid w:val="00A15740"/>
    <w:rsid w:val="00A31A9D"/>
    <w:rsid w:val="00A52D7E"/>
    <w:rsid w:val="00A57A65"/>
    <w:rsid w:val="00AA5A63"/>
    <w:rsid w:val="00AC5F5C"/>
    <w:rsid w:val="00AF5D99"/>
    <w:rsid w:val="00B901EE"/>
    <w:rsid w:val="00BB4E7F"/>
    <w:rsid w:val="00C05660"/>
    <w:rsid w:val="00C43C57"/>
    <w:rsid w:val="00C901B0"/>
    <w:rsid w:val="00CC2A35"/>
    <w:rsid w:val="00CD366C"/>
    <w:rsid w:val="00CF461F"/>
    <w:rsid w:val="00D11EDD"/>
    <w:rsid w:val="00D31EE5"/>
    <w:rsid w:val="00E06226"/>
    <w:rsid w:val="00E76E55"/>
    <w:rsid w:val="00EC3D69"/>
    <w:rsid w:val="00EC60BD"/>
    <w:rsid w:val="00ED151A"/>
    <w:rsid w:val="00EE0410"/>
    <w:rsid w:val="00EE4A07"/>
    <w:rsid w:val="00F31C94"/>
    <w:rsid w:val="00F525CD"/>
    <w:rsid w:val="00F631E5"/>
    <w:rsid w:val="00F83D25"/>
    <w:rsid w:val="00FA373D"/>
    <w:rsid w:val="00FC5E4A"/>
    <w:rsid w:val="00FE32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B1678B52-84B8-4789-906E-86844A8F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keepLines/>
      <w:numPr>
        <w:numId w:val="1"/>
      </w:numPr>
      <w:spacing w:before="480"/>
      <w:outlineLvl w:val="0"/>
    </w:pPr>
    <w:rPr>
      <w:rFonts w:ascii="Cambria" w:hAnsi="Cambria" w:cs="Cambria"/>
      <w:b/>
      <w:bCs/>
      <w:color w:val="365F91"/>
      <w:sz w:val="28"/>
      <w:szCs w:val="28"/>
      <w:lang w:val="x-none"/>
    </w:rPr>
  </w:style>
  <w:style w:type="paragraph" w:styleId="Titolo2">
    <w:name w:val="heading 2"/>
    <w:basedOn w:val="Normale"/>
    <w:next w:val="Normale"/>
    <w:qFormat/>
    <w:pPr>
      <w:keepNext/>
      <w:keepLines/>
      <w:numPr>
        <w:ilvl w:val="1"/>
        <w:numId w:val="1"/>
      </w:numPr>
      <w:spacing w:before="200"/>
      <w:outlineLvl w:val="1"/>
    </w:pPr>
    <w:rPr>
      <w:rFonts w:ascii="Cambria" w:hAnsi="Cambria" w:cs="Cambria"/>
      <w:b/>
      <w:bCs/>
      <w:color w:val="4F81BD"/>
      <w:sz w:val="26"/>
      <w:szCs w:val="26"/>
      <w:lang w:val="x-none"/>
    </w:rPr>
  </w:style>
  <w:style w:type="paragraph" w:styleId="Titolo3">
    <w:name w:val="heading 3"/>
    <w:basedOn w:val="Normale"/>
    <w:next w:val="Normale"/>
    <w:qFormat/>
    <w:pPr>
      <w:keepNext/>
      <w:numPr>
        <w:ilvl w:val="2"/>
        <w:numId w:val="1"/>
      </w:numPr>
      <w:spacing w:before="240" w:after="60"/>
      <w:outlineLvl w:val="2"/>
    </w:pPr>
    <w:rPr>
      <w:rFonts w:ascii="Cambria" w:hAnsi="Cambria" w:cs="Cambria"/>
      <w:b/>
      <w:bCs/>
      <w:sz w:val="26"/>
      <w:szCs w:val="26"/>
      <w:lang w:val="x-none"/>
    </w:rPr>
  </w:style>
  <w:style w:type="paragraph" w:styleId="Titolo4">
    <w:name w:val="heading 4"/>
    <w:basedOn w:val="Normale"/>
    <w:next w:val="Normale"/>
    <w:qFormat/>
    <w:pPr>
      <w:keepNext/>
      <w:keepLines/>
      <w:numPr>
        <w:ilvl w:val="3"/>
        <w:numId w:val="1"/>
      </w:numPr>
      <w:spacing w:before="200"/>
      <w:outlineLvl w:val="3"/>
    </w:pPr>
    <w:rPr>
      <w:rFonts w:ascii="Cambria" w:hAnsi="Cambria" w:cs="Cambria"/>
      <w:b/>
      <w:bCs/>
      <w:i/>
      <w:iCs/>
      <w:color w:val="4F81BD"/>
      <w:lang w:val="x-none"/>
    </w:rPr>
  </w:style>
  <w:style w:type="paragraph" w:styleId="Titolo5">
    <w:name w:val="heading 5"/>
    <w:basedOn w:val="Normale"/>
    <w:next w:val="Normale"/>
    <w:qFormat/>
    <w:pPr>
      <w:keepNext/>
      <w:keepLines/>
      <w:numPr>
        <w:ilvl w:val="4"/>
        <w:numId w:val="1"/>
      </w:numPr>
      <w:spacing w:before="200"/>
      <w:outlineLvl w:val="4"/>
    </w:pPr>
    <w:rPr>
      <w:rFonts w:ascii="Cambria" w:hAnsi="Cambria" w:cs="Cambria"/>
      <w:color w:val="243F60"/>
      <w:lang w:val="x-none"/>
    </w:rPr>
  </w:style>
  <w:style w:type="paragraph" w:styleId="Titolo6">
    <w:name w:val="heading 6"/>
    <w:basedOn w:val="Normale"/>
    <w:next w:val="Normale"/>
    <w:qFormat/>
    <w:pPr>
      <w:keepNext/>
      <w:numPr>
        <w:ilvl w:val="5"/>
        <w:numId w:val="1"/>
      </w:numPr>
      <w:spacing w:line="360" w:lineRule="auto"/>
      <w:jc w:val="both"/>
      <w:outlineLvl w:val="5"/>
    </w:pPr>
    <w:rPr>
      <w:rFonts w:ascii="Verdana" w:hAnsi="Verdana" w:cs="Verdana"/>
      <w:b/>
      <w:bCs/>
      <w:sz w:val="20"/>
      <w:lang w:val="x-none"/>
    </w:rPr>
  </w:style>
  <w:style w:type="paragraph" w:styleId="Titolo7">
    <w:name w:val="heading 7"/>
    <w:basedOn w:val="Normale"/>
    <w:next w:val="Normale"/>
    <w:qFormat/>
    <w:pPr>
      <w:keepNext/>
      <w:numPr>
        <w:ilvl w:val="6"/>
        <w:numId w:val="1"/>
      </w:numPr>
      <w:spacing w:before="108" w:line="360" w:lineRule="auto"/>
      <w:outlineLvl w:val="6"/>
    </w:pPr>
    <w:rPr>
      <w:rFonts w:ascii="Verdana" w:hAnsi="Verdana" w:cs="Verdana"/>
      <w:b/>
      <w:bCs/>
      <w:sz w:val="20"/>
      <w:szCs w:val="22"/>
      <w:lang w:val="x-none"/>
    </w:rPr>
  </w:style>
  <w:style w:type="paragraph" w:styleId="Titolo8">
    <w:name w:val="heading 8"/>
    <w:basedOn w:val="Normale"/>
    <w:next w:val="Normale"/>
    <w:qFormat/>
    <w:pPr>
      <w:keepNext/>
      <w:numPr>
        <w:ilvl w:val="7"/>
        <w:numId w:val="1"/>
      </w:numPr>
      <w:spacing w:line="360" w:lineRule="auto"/>
      <w:jc w:val="center"/>
      <w:outlineLvl w:val="7"/>
    </w:pPr>
    <w:rPr>
      <w:rFonts w:ascii="Verdana" w:hAnsi="Verdana" w:cs="Verdana"/>
      <w:b/>
      <w:bCs/>
      <w:sz w:val="20"/>
      <w:szCs w:val="20"/>
      <w:lang w:val="x-none"/>
    </w:rPr>
  </w:style>
  <w:style w:type="paragraph" w:styleId="Titolo9">
    <w:name w:val="heading 9"/>
    <w:basedOn w:val="Normale"/>
    <w:next w:val="Normale"/>
    <w:qFormat/>
    <w:pPr>
      <w:keepNext/>
      <w:keepLines/>
      <w:numPr>
        <w:ilvl w:val="8"/>
        <w:numId w:val="1"/>
      </w:numPr>
      <w:spacing w:before="200"/>
      <w:outlineLvl w:val="8"/>
    </w:pPr>
    <w:rPr>
      <w:rFonts w:ascii="Cambria" w:hAnsi="Cambria" w:cs="Cambria"/>
      <w:i/>
      <w:iCs/>
      <w:color w:val="404040"/>
      <w:sz w:val="20"/>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color w:val="003366"/>
    </w:rPr>
  </w:style>
  <w:style w:type="character" w:customStyle="1" w:styleId="WW8Num1z1">
    <w:name w:val="WW8Num1z1"/>
    <w:rPr>
      <w:rFonts w:ascii="Courier New" w:hAnsi="Courier New" w:cs="Courier New"/>
    </w:rPr>
  </w:style>
  <w:style w:type="character" w:customStyle="1" w:styleId="WW8Num2z0">
    <w:name w:val="WW8Num2z0"/>
    <w:rPr>
      <w:rFonts w:ascii="Wingdings" w:hAnsi="Wingdings" w:cs="Wingdings"/>
      <w:color w:val="003366"/>
    </w:rPr>
  </w:style>
  <w:style w:type="character" w:customStyle="1" w:styleId="WW8Num3z0">
    <w:name w:val="WW8Num3z0"/>
    <w:rPr>
      <w:rFonts w:ascii="Wingdings" w:hAnsi="Wingdings" w:cs="Wingdings"/>
      <w:color w:val="003366"/>
    </w:rPr>
  </w:style>
  <w:style w:type="character" w:customStyle="1" w:styleId="WW8Num3z1">
    <w:name w:val="WW8Num3z1"/>
    <w:rPr>
      <w:rFonts w:ascii="Courier New" w:hAnsi="Courier New" w:cs="Courier New"/>
    </w:rPr>
  </w:style>
  <w:style w:type="character" w:customStyle="1" w:styleId="WW8Num3z2">
    <w:name w:val="WW8Num3z2"/>
    <w:rPr>
      <w:rFonts w:ascii="Courier New" w:hAnsi="Courier New" w:cs="Courier New"/>
    </w:rPr>
  </w:style>
  <w:style w:type="character" w:customStyle="1" w:styleId="WW8Num4z0">
    <w:name w:val="WW8Num4z0"/>
    <w:rPr>
      <w:rFonts w:ascii="Wingdings" w:hAnsi="Wingdings" w:cs="Wingdings"/>
      <w:color w:val="003366"/>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color w:val="003366"/>
    </w:rPr>
  </w:style>
  <w:style w:type="character" w:customStyle="1" w:styleId="WW8Num5z1">
    <w:name w:val="WW8Num5z1"/>
    <w:rPr>
      <w:rFonts w:ascii="Courier New" w:hAnsi="Courier New" w:cs="Courier New"/>
    </w:rPr>
  </w:style>
  <w:style w:type="character" w:customStyle="1" w:styleId="WW8Num5z2">
    <w:name w:val="WW8Num5z2"/>
  </w:style>
  <w:style w:type="character" w:customStyle="1" w:styleId="WW8Num5z3">
    <w:name w:val="WW8Num5z3"/>
    <w:rPr>
      <w:rFonts w:ascii="Symbol" w:hAnsi="Symbol" w:cs="Symbol"/>
    </w:rPr>
  </w:style>
  <w:style w:type="character" w:customStyle="1" w:styleId="WW8Num5z4">
    <w:name w:val="WW8Num5z4"/>
  </w:style>
  <w:style w:type="character" w:customStyle="1" w:styleId="WW8Num5z5">
    <w:name w:val="WW8Num5z5"/>
    <w:rPr>
      <w:rFonts w:ascii="Wingdings" w:hAnsi="Wingdings" w:cs="Wingdings"/>
    </w:rPr>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hAnsi="Wingdings" w:cs="Wingdings"/>
      <w:color w:val="003366"/>
      <w:sz w:val="20"/>
      <w:szCs w:val="2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hint="default"/>
    </w:rPr>
  </w:style>
  <w:style w:type="character" w:customStyle="1" w:styleId="WW8Num6z3">
    <w:name w:val="WW8Num6z3"/>
    <w:rPr>
      <w:rFonts w:ascii="Courier New" w:hAnsi="Courier New" w:cs="Courier New"/>
      <w:color w:val="800000"/>
    </w:rPr>
  </w:style>
  <w:style w:type="character" w:customStyle="1" w:styleId="WW8Num7z0">
    <w:name w:val="WW8Num7z0"/>
    <w:rPr>
      <w:rFonts w:ascii="Wingdings" w:hAnsi="Wingdings" w:cs="Wingdings"/>
      <w:color w:val="003366"/>
    </w:rPr>
  </w:style>
  <w:style w:type="character" w:customStyle="1" w:styleId="WW8Num7z1">
    <w:name w:val="WW8Num7z1"/>
    <w:rPr>
      <w:rFonts w:ascii="Courier New" w:hAnsi="Courier New" w:cs="Courier New"/>
    </w:rPr>
  </w:style>
  <w:style w:type="character" w:customStyle="1" w:styleId="WW8Num7z3">
    <w:name w:val="WW8Num7z3"/>
    <w:rPr>
      <w:rFonts w:ascii="Courier New" w:hAnsi="Courier New" w:cs="Courier New"/>
      <w:color w:val="800000"/>
    </w:rPr>
  </w:style>
  <w:style w:type="character" w:customStyle="1" w:styleId="WW8Num8z0">
    <w:name w:val="WW8Num8z0"/>
    <w:rPr>
      <w:rFonts w:ascii="Wingdings" w:hAnsi="Wingdings" w:cs="Wingdings"/>
      <w:color w:val="003366"/>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8z4">
    <w:name w:val="WW8Num8z4"/>
    <w:rPr>
      <w:rFonts w:ascii="Courier New" w:hAnsi="Courier New" w:cs="Courier New" w:hint="default"/>
    </w:rPr>
  </w:style>
  <w:style w:type="character" w:customStyle="1" w:styleId="WW8Num9z0">
    <w:name w:val="WW8Num9z0"/>
    <w:rPr>
      <w:rFonts w:ascii="Wingdings" w:hAnsi="Wingdings" w:cs="Wingdings"/>
      <w:color w:val="003366"/>
      <w:sz w:val="20"/>
      <w:szCs w:val="20"/>
    </w:rPr>
  </w:style>
  <w:style w:type="character" w:customStyle="1" w:styleId="WW8Num9z1">
    <w:name w:val="WW8Num9z1"/>
    <w:rPr>
      <w:rFonts w:ascii="Courier New" w:hAnsi="Courier New" w:cs="Courier New"/>
      <w:color w:val="800000"/>
    </w:rPr>
  </w:style>
  <w:style w:type="character" w:customStyle="1" w:styleId="WW8Num9z2">
    <w:name w:val="WW8Num9z2"/>
    <w:rPr>
      <w:rFonts w:ascii="Wingdings" w:hAnsi="Wingdings" w:cs="Wingdings"/>
    </w:rPr>
  </w:style>
  <w:style w:type="character" w:customStyle="1" w:styleId="WW8Num10z0">
    <w:name w:val="WW8Num10z0"/>
    <w:rPr>
      <w:rFonts w:ascii="Wingdings" w:hAnsi="Wingdings" w:cs="Wingdings"/>
      <w:color w:val="003366"/>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0">
    <w:name w:val="WW8Num11z0"/>
    <w:rPr>
      <w:rFonts w:ascii="Wingdings" w:hAnsi="Wingdings" w:cs="Wingdings"/>
      <w:color w:val="003366"/>
    </w:rPr>
  </w:style>
  <w:style w:type="character" w:customStyle="1" w:styleId="WW8Num11z1">
    <w:name w:val="WW8Num11z1"/>
    <w:rPr>
      <w:rFonts w:ascii="Courier New" w:hAnsi="Courier New" w:cs="Courier New"/>
      <w:color w:val="003366"/>
    </w:rPr>
  </w:style>
  <w:style w:type="character" w:customStyle="1" w:styleId="WW8Num11z2">
    <w:name w:val="WW8Num11z2"/>
    <w:rPr>
      <w:rFonts w:ascii="Wingdings" w:hAnsi="Wingdings" w:cs="Wingdings"/>
    </w:rPr>
  </w:style>
  <w:style w:type="character" w:customStyle="1" w:styleId="WW8Num12z0">
    <w:name w:val="WW8Num12z0"/>
    <w:rPr>
      <w:rFonts w:ascii="Wingdings" w:hAnsi="Wingdings" w:cs="Wingdings"/>
      <w:color w:val="003366"/>
    </w:rPr>
  </w:style>
  <w:style w:type="character" w:customStyle="1" w:styleId="WW8Num12z1">
    <w:name w:val="WW8Num12z1"/>
    <w:rPr>
      <w:rFonts w:ascii="Courier New" w:hAnsi="Courier New" w:cs="Courier New"/>
    </w:rPr>
  </w:style>
  <w:style w:type="character" w:customStyle="1" w:styleId="WW8Num13z0">
    <w:name w:val="WW8Num13z0"/>
    <w:rPr>
      <w:rFonts w:ascii="Wingdings" w:hAnsi="Wingdings" w:cs="Wingdings"/>
      <w:color w:val="003366"/>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color w:val="003366"/>
      <w:szCs w:val="20"/>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4z4">
    <w:name w:val="WW8Num14z4"/>
    <w:rPr>
      <w:rFonts w:ascii="Courier New" w:hAnsi="Courier New" w:cs="Courier New" w:hint="default"/>
    </w:rPr>
  </w:style>
  <w:style w:type="character" w:customStyle="1" w:styleId="WW8Num15z0">
    <w:name w:val="WW8Num15z0"/>
    <w:rPr>
      <w:rFonts w:ascii="Wingdings" w:hAnsi="Wingdings" w:cs="Wingdings"/>
      <w:color w:val="003366"/>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cs="Symbol"/>
    </w:rPr>
  </w:style>
  <w:style w:type="character" w:customStyle="1" w:styleId="WW8Num16z0">
    <w:name w:val="WW8Num16z0"/>
    <w:rPr>
      <w:rFonts w:ascii="Wingdings" w:hAnsi="Wingdings" w:cs="Wingdings"/>
      <w:color w:val="003366"/>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Wingdings" w:hAnsi="Wingdings" w:cs="Wingdings"/>
      <w:color w:val="003366"/>
      <w:sz w:val="20"/>
      <w:szCs w:val="2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Courier New" w:hAnsi="Courier New" w:cs="Courier New"/>
      <w:color w:val="0000FF"/>
    </w:rPr>
  </w:style>
  <w:style w:type="character" w:customStyle="1" w:styleId="WW8Num18z1">
    <w:name w:val="WW8Num18z1"/>
    <w:rPr>
      <w:rFonts w:ascii="Courier New" w:hAnsi="Courier New" w:cs="Courier New"/>
      <w:color w:val="003366"/>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Carpredefinitoparagrafo9">
    <w:name w:val="Car. predefinito paragrafo9"/>
  </w:style>
  <w:style w:type="character" w:customStyle="1" w:styleId="Titolo1Carattere">
    <w:name w:val="Titolo 1 Carattere"/>
    <w:rPr>
      <w:rFonts w:ascii="Cambria" w:eastAsia="Times New Roman" w:hAnsi="Cambria" w:cs="Times New Roman"/>
      <w:b/>
      <w:bCs/>
      <w:color w:val="365F91"/>
      <w:sz w:val="28"/>
      <w:szCs w:val="28"/>
    </w:rPr>
  </w:style>
  <w:style w:type="character" w:customStyle="1" w:styleId="Titolo2Carattere">
    <w:name w:val="Titolo 2 Carattere"/>
    <w:rPr>
      <w:rFonts w:ascii="Cambria" w:eastAsia="Times New Roman" w:hAnsi="Cambria" w:cs="Times New Roman"/>
      <w:b/>
      <w:bCs/>
      <w:color w:val="4F81BD"/>
      <w:sz w:val="26"/>
      <w:szCs w:val="26"/>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mbria" w:eastAsia="Times New Roman" w:hAnsi="Cambria" w:cs="Times New Roman"/>
      <w:b/>
      <w:bCs/>
      <w:i/>
      <w:iCs/>
      <w:color w:val="4F81BD"/>
      <w:sz w:val="24"/>
      <w:szCs w:val="24"/>
    </w:rPr>
  </w:style>
  <w:style w:type="character" w:customStyle="1" w:styleId="Titolo5Carattere">
    <w:name w:val="Titolo 5 Carattere"/>
    <w:rPr>
      <w:rFonts w:ascii="Cambria" w:eastAsia="Times New Roman" w:hAnsi="Cambria" w:cs="Times New Roman"/>
      <w:color w:val="243F60"/>
      <w:sz w:val="24"/>
      <w:szCs w:val="24"/>
    </w:rPr>
  </w:style>
  <w:style w:type="character" w:customStyle="1" w:styleId="Titolo6Carattere">
    <w:name w:val="Titolo 6 Carattere"/>
    <w:rPr>
      <w:rFonts w:ascii="Verdana" w:hAnsi="Verdana" w:cs="Verdana"/>
      <w:b/>
      <w:bCs/>
      <w:szCs w:val="24"/>
    </w:rPr>
  </w:style>
  <w:style w:type="character" w:customStyle="1" w:styleId="Titolo7Carattere">
    <w:name w:val="Titolo 7 Carattere"/>
    <w:rPr>
      <w:rFonts w:ascii="Verdana" w:hAnsi="Verdana" w:cs="Arial"/>
      <w:b/>
      <w:bCs/>
      <w:szCs w:val="22"/>
    </w:rPr>
  </w:style>
  <w:style w:type="character" w:customStyle="1" w:styleId="Titolo8Carattere">
    <w:name w:val="Titolo 8 Carattere"/>
    <w:rPr>
      <w:rFonts w:ascii="Verdana" w:hAnsi="Verdana" w:cs="Verdana"/>
      <w:b/>
      <w:bCs/>
    </w:rPr>
  </w:style>
  <w:style w:type="character" w:customStyle="1" w:styleId="Titolo9Carattere">
    <w:name w:val="Titolo 9 Carattere"/>
    <w:rPr>
      <w:rFonts w:ascii="Cambria" w:eastAsia="Times New Roman" w:hAnsi="Cambria" w:cs="Times New Roman"/>
      <w:i/>
      <w:iCs/>
      <w:color w:val="404040"/>
    </w:rPr>
  </w:style>
  <w:style w:type="character" w:customStyle="1" w:styleId="TitoloCarattere">
    <w:name w:val="Titolo Carattere"/>
    <w:rPr>
      <w:rFonts w:ascii="Cambria" w:eastAsia="Times New Roman" w:hAnsi="Cambria" w:cs="Times New Roman"/>
      <w:color w:val="17365D"/>
      <w:spacing w:val="5"/>
      <w:kern w:val="1"/>
      <w:sz w:val="52"/>
      <w:szCs w:val="52"/>
    </w:rPr>
  </w:style>
  <w:style w:type="character" w:customStyle="1" w:styleId="PidipaginaCarattere">
    <w:name w:val="Piè di pagina Carattere"/>
    <w:uiPriority w:val="99"/>
    <w:rPr>
      <w:sz w:val="24"/>
      <w:szCs w:val="24"/>
    </w:rPr>
  </w:style>
  <w:style w:type="character" w:styleId="Numeropagina">
    <w:name w:val="page number"/>
    <w:basedOn w:val="Carpredefinitoparagrafo9"/>
  </w:style>
  <w:style w:type="character" w:customStyle="1" w:styleId="IntestazioneCarattere">
    <w:name w:val="Intestazione Carattere"/>
    <w:uiPriority w:val="99"/>
    <w:rPr>
      <w:sz w:val="24"/>
      <w:szCs w:val="24"/>
    </w:rPr>
  </w:style>
  <w:style w:type="character" w:customStyle="1" w:styleId="Corpodeltesto3Carattere">
    <w:name w:val="Corpo del testo 3 Carattere"/>
    <w:rPr>
      <w:rFonts w:ascii="Verdana" w:hAnsi="Verdana" w:cs="Verdana"/>
      <w:szCs w:val="24"/>
    </w:rPr>
  </w:style>
  <w:style w:type="character" w:customStyle="1" w:styleId="TestonotaapidipaginaCarattere">
    <w:name w:val="Testo nota a piè di pagina Carattere"/>
  </w:style>
  <w:style w:type="character" w:customStyle="1" w:styleId="Caratteredellanota">
    <w:name w:val="Carattere della nota"/>
    <w:rPr>
      <w:vertAlign w:val="superscript"/>
    </w:rPr>
  </w:style>
  <w:style w:type="character" w:customStyle="1" w:styleId="NormaleWebCarattere">
    <w:name w:val="Normale (Web) Carattere"/>
    <w:rPr>
      <w:sz w:val="24"/>
      <w:szCs w:val="24"/>
    </w:rPr>
  </w:style>
  <w:style w:type="character" w:customStyle="1" w:styleId="t21">
    <w:name w:val="t21"/>
    <w:rPr>
      <w:rFonts w:ascii="Arial" w:hAnsi="Arial" w:cs="Arial" w:hint="default"/>
      <w:b w:val="0"/>
      <w:bCs w:val="0"/>
      <w:i w:val="0"/>
      <w:iCs w:val="0"/>
      <w:strike w:val="0"/>
      <w:dstrike w:val="0"/>
      <w:color w:val="000000"/>
      <w:sz w:val="20"/>
      <w:szCs w:val="20"/>
      <w:u w:val="none"/>
    </w:rPr>
  </w:style>
  <w:style w:type="character" w:customStyle="1" w:styleId="CorpodeltestoCarattere">
    <w:name w:val="Corpo del testo Carattere"/>
    <w:rPr>
      <w:sz w:val="24"/>
      <w:szCs w:val="24"/>
    </w:rPr>
  </w:style>
  <w:style w:type="character" w:styleId="Collegamentoipertestuale">
    <w:name w:val="Hyperlink"/>
    <w:rPr>
      <w:color w:val="0000FF"/>
      <w:u w:val="single"/>
    </w:rPr>
  </w:style>
  <w:style w:type="character" w:customStyle="1" w:styleId="TestofumettoCarattere">
    <w:name w:val="Testo fumetto Carattere"/>
    <w:rPr>
      <w:rFonts w:ascii="Tahoma" w:hAnsi="Tahoma" w:cs="Tahoma"/>
      <w:sz w:val="16"/>
      <w:szCs w:val="16"/>
    </w:rPr>
  </w:style>
  <w:style w:type="character" w:customStyle="1" w:styleId="Corpodeltesto2Carattere">
    <w:name w:val="Corpo del testo 2 Carattere"/>
    <w:rPr>
      <w:sz w:val="24"/>
      <w:szCs w:val="24"/>
    </w:rPr>
  </w:style>
  <w:style w:type="character" w:customStyle="1" w:styleId="art-button-wrapper2">
    <w:name w:val="art-button-wrapper2"/>
    <w:basedOn w:val="Carpredefinitoparagrafo9"/>
  </w:style>
  <w:style w:type="character" w:styleId="Enfasigrassetto">
    <w:name w:val="Strong"/>
    <w:qFormat/>
    <w:rPr>
      <w:b/>
      <w:bCs/>
    </w:rPr>
  </w:style>
  <w:style w:type="character" w:customStyle="1" w:styleId="text111">
    <w:name w:val="text111"/>
    <w:rPr>
      <w:rFonts w:ascii="Verdana" w:hAnsi="Verdana" w:cs="Verdana" w:hint="default"/>
      <w:color w:val="4B4B4B"/>
      <w:sz w:val="17"/>
      <w:szCs w:val="17"/>
    </w:rPr>
  </w:style>
  <w:style w:type="character" w:styleId="Enfasicorsivo">
    <w:name w:val="Emphasis"/>
    <w:qFormat/>
    <w:rPr>
      <w:i/>
      <w:iCs/>
    </w:rPr>
  </w:style>
  <w:style w:type="character" w:customStyle="1" w:styleId="Sfondochiaro-Colore2Carattere">
    <w:name w:val="Sfondo chiaro - Colore 2 Carattere"/>
    <w:rPr>
      <w:b/>
      <w:bCs/>
      <w:i/>
      <w:iCs/>
      <w:color w:val="4F81BD"/>
      <w:sz w:val="24"/>
      <w:szCs w:val="24"/>
    </w:rPr>
  </w:style>
  <w:style w:type="character" w:customStyle="1" w:styleId="SottotitoloCarattere">
    <w:name w:val="Sottotitolo Carattere"/>
    <w:rPr>
      <w:rFonts w:ascii="Cambria" w:eastAsia="Times New Roman" w:hAnsi="Cambria" w:cs="Times New Roman"/>
      <w:i/>
      <w:iCs/>
      <w:color w:val="4F81BD"/>
      <w:spacing w:val="15"/>
      <w:sz w:val="24"/>
      <w:szCs w:val="24"/>
    </w:rPr>
  </w:style>
  <w:style w:type="character" w:customStyle="1" w:styleId="NessunaspaziaturaCarattere">
    <w:name w:val="Nessuna spaziatura Carattere"/>
    <w:rPr>
      <w:sz w:val="24"/>
      <w:szCs w:val="24"/>
    </w:rPr>
  </w:style>
  <w:style w:type="character" w:customStyle="1" w:styleId="Grigliaacolori-Colore1Carattere">
    <w:name w:val="Griglia a colori - Colore 1 Carattere"/>
    <w:rPr>
      <w:i/>
      <w:iCs/>
      <w:color w:val="000000"/>
      <w:sz w:val="24"/>
      <w:szCs w:val="24"/>
    </w:rPr>
  </w:style>
  <w:style w:type="character" w:styleId="Enfasidelicata">
    <w:name w:val="Subtle Emphasis"/>
    <w:qFormat/>
    <w:rPr>
      <w:i/>
      <w:iCs/>
      <w:color w:val="808080"/>
    </w:rPr>
  </w:style>
  <w:style w:type="character" w:styleId="Enfasiintensa">
    <w:name w:val="Intense Emphasis"/>
    <w:qFormat/>
    <w:rPr>
      <w:b/>
      <w:bCs/>
      <w:i/>
      <w:iCs/>
      <w:color w:val="4F81BD"/>
    </w:rPr>
  </w:style>
  <w:style w:type="character" w:styleId="Riferimentodelicato">
    <w:name w:val="Subtle Reference"/>
    <w:qFormat/>
    <w:rPr>
      <w:smallCaps/>
      <w:color w:val="C0504D"/>
      <w:u w:val="single"/>
    </w:rPr>
  </w:style>
  <w:style w:type="character" w:styleId="Riferimentointenso">
    <w:name w:val="Intense Reference"/>
    <w:qFormat/>
    <w:rPr>
      <w:b/>
      <w:bCs/>
      <w:smallCaps/>
      <w:color w:val="C0504D"/>
      <w:spacing w:val="5"/>
      <w:u w:val="single"/>
    </w:rPr>
  </w:style>
  <w:style w:type="character" w:styleId="Titolodellibro">
    <w:name w:val="Book Title"/>
    <w:qFormat/>
    <w:rPr>
      <w:b/>
      <w:bCs/>
      <w:smallCaps/>
      <w:spacing w:val="5"/>
    </w:rPr>
  </w:style>
  <w:style w:type="character" w:customStyle="1" w:styleId="Rientrocorpodeltesto2Carattere">
    <w:name w:val="Rientro corpo del testo 2 Carattere"/>
    <w:rPr>
      <w:sz w:val="24"/>
      <w:szCs w:val="24"/>
    </w:rPr>
  </w:style>
  <w:style w:type="character" w:customStyle="1" w:styleId="apple-converted-space">
    <w:name w:val="apple-converted-space"/>
    <w:basedOn w:val="Carpredefinitoparagrafo9"/>
  </w:style>
  <w:style w:type="character" w:customStyle="1" w:styleId="RientrocorpodeltestoCarattere">
    <w:name w:val="Rientro corpo del testo Carattere"/>
    <w:rPr>
      <w:sz w:val="24"/>
      <w:szCs w:val="24"/>
    </w:rPr>
  </w:style>
  <w:style w:type="character" w:styleId="Collegamentovisitato">
    <w:name w:val="FollowedHyperlink"/>
    <w:rPr>
      <w:color w:val="800080"/>
      <w:u w:val="single"/>
    </w:rPr>
  </w:style>
  <w:style w:type="character" w:customStyle="1" w:styleId="testonews1">
    <w:name w:val="testonews1"/>
    <w:rPr>
      <w:sz w:val="24"/>
      <w:szCs w:val="24"/>
    </w:rPr>
  </w:style>
  <w:style w:type="character" w:customStyle="1" w:styleId="PreformattatoHTMLCarattere">
    <w:name w:val="Preformattato HTML Carattere"/>
    <w:uiPriority w:val="99"/>
    <w:rPr>
      <w:rFonts w:ascii="Courier New" w:eastAsia="Courier New" w:hAnsi="Courier New" w:cs="Courier New"/>
    </w:rPr>
  </w:style>
  <w:style w:type="character" w:customStyle="1" w:styleId="Rientrocorpodeltesto3Carattere">
    <w:name w:val="Rientro corpo del testo 3 Carattere"/>
    <w:rPr>
      <w:rFonts w:ascii="Verdana" w:hAnsi="Verdana" w:cs="Verdana"/>
      <w:u w:val="single"/>
    </w:rPr>
  </w:style>
  <w:style w:type="character" w:customStyle="1" w:styleId="style2">
    <w:name w:val="style2"/>
  </w:style>
  <w:style w:type="character" w:customStyle="1" w:styleId="CarattereCarattere">
    <w:name w:val="Carattere Carattere"/>
    <w:rPr>
      <w:rFonts w:ascii="Arial" w:hAnsi="Arial" w:cs="Arial"/>
      <w:b/>
      <w:bCs/>
      <w:color w:val="A50021"/>
      <w:sz w:val="18"/>
      <w:szCs w:val="24"/>
    </w:rPr>
  </w:style>
  <w:style w:type="character" w:customStyle="1" w:styleId="ht31">
    <w:name w:val="ht31"/>
    <w:rPr>
      <w:rFonts w:ascii="Arial" w:hAnsi="Arial" w:cs="Arial" w:hint="default"/>
      <w:b w:val="0"/>
      <w:bCs w:val="0"/>
      <w:i w:val="0"/>
      <w:iCs w:val="0"/>
      <w:strike w:val="0"/>
      <w:dstrike w:val="0"/>
      <w:color w:val="000000"/>
      <w:spacing w:val="0"/>
      <w:sz w:val="20"/>
      <w:szCs w:val="20"/>
      <w:u w:val="none"/>
    </w:rPr>
  </w:style>
  <w:style w:type="character" w:customStyle="1" w:styleId="t3bpiccolo3bl1">
    <w:name w:val="t3bpiccolo3bl1"/>
    <w:rPr>
      <w:rFonts w:ascii="Arial" w:hAnsi="Arial" w:cs="Arial" w:hint="default"/>
      <w:b w:val="0"/>
      <w:bCs w:val="0"/>
      <w:i w:val="0"/>
      <w:iCs w:val="0"/>
      <w:strike w:val="0"/>
      <w:dstrike w:val="0"/>
      <w:color w:val="000000"/>
      <w:spacing w:val="0"/>
      <w:sz w:val="17"/>
      <w:szCs w:val="17"/>
      <w:u w:val="none"/>
    </w:rPr>
  </w:style>
  <w:style w:type="character" w:customStyle="1" w:styleId="t2bold1">
    <w:name w:val="t2bold1"/>
  </w:style>
  <w:style w:type="character" w:customStyle="1" w:styleId="bold1">
    <w:name w:val="bold1"/>
    <w:rPr>
      <w:rFonts w:ascii="Courier New" w:hAnsi="Courier New" w:cs="Courier New" w:hint="default"/>
      <w:b/>
      <w:bCs/>
      <w:color w:val="000000"/>
      <w:sz w:val="18"/>
      <w:szCs w:val="18"/>
    </w:rPr>
  </w:style>
  <w:style w:type="character" w:customStyle="1" w:styleId="wordsearch1">
    <w:name w:val="wordsearch1"/>
    <w:rPr>
      <w:b/>
      <w:bCs/>
      <w:shd w:val="clear" w:color="auto" w:fill="FFFF00"/>
    </w:rPr>
  </w:style>
  <w:style w:type="character" w:customStyle="1" w:styleId="WW-Caratteredellanota">
    <w:name w:val="WW-Carattere della nota"/>
    <w:rPr>
      <w:vertAlign w:val="superscript"/>
    </w:rPr>
  </w:style>
  <w:style w:type="character" w:customStyle="1" w:styleId="Rimandonotaapidipagina1">
    <w:name w:val="Rimando nota a piè di pagina1"/>
    <w:rPr>
      <w:vertAlign w:val="superscript"/>
    </w:rPr>
  </w:style>
  <w:style w:type="character" w:customStyle="1" w:styleId="Carpredefinitoparagrafo8">
    <w:name w:val="Car. predefinito paragrafo8"/>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3">
    <w:name w:val="WW8Num3z3"/>
    <w:rPr>
      <w:rFonts w:ascii="Symbol" w:hAnsi="Symbol" w:cs="Symbol"/>
    </w:rPr>
  </w:style>
  <w:style w:type="character" w:customStyle="1" w:styleId="WW8Num6z4">
    <w:name w:val="WW8Num6z4"/>
    <w:rPr>
      <w:rFonts w:ascii="Courier New" w:hAnsi="Courier New" w:cs="Courier New"/>
    </w:rPr>
  </w:style>
  <w:style w:type="character" w:customStyle="1" w:styleId="Carpredefinitoparagrafo7">
    <w:name w:val="Car. predefinito paragrafo7"/>
  </w:style>
  <w:style w:type="character" w:customStyle="1" w:styleId="WW8Num3z5">
    <w:name w:val="WW8Num3z5"/>
    <w:rPr>
      <w:rFonts w:ascii="Wingdings" w:hAnsi="Wingdings" w:cs="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9z0">
    <w:name w:val="WW8Num19z0"/>
    <w:rPr>
      <w:rFonts w:ascii="Wingdings" w:hAnsi="Wingdings" w:cs="Wingdings"/>
      <w:color w:val="800000"/>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Wingdings" w:hAnsi="Wingdings" w:cs="Wingdings"/>
      <w:color w:val="003366"/>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Wingdings" w:hAnsi="Wingdings" w:cs="Wingdings"/>
      <w:color w:val="003366"/>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cs="Symbol"/>
    </w:rPr>
  </w:style>
  <w:style w:type="character" w:customStyle="1" w:styleId="WW8Num22z0">
    <w:name w:val="WW8Num22z0"/>
    <w:rPr>
      <w:rFonts w:ascii="Wingdings" w:hAnsi="Wingdings" w:cs="Wingdings"/>
      <w:color w:val="003366"/>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Wingdings" w:hAnsi="Wingdings" w:cs="Wingdings"/>
      <w:color w:val="003366"/>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Wingdings" w:hAnsi="Wingdings" w:cs="Wingdings"/>
      <w:color w:val="003366"/>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Wingdings" w:hAnsi="Wingdings" w:cs="Wingdings"/>
      <w:color w:val="003366"/>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Courier New" w:hAnsi="Courier New" w:cs="Courier New"/>
      <w:color w:val="0000FF"/>
    </w:rPr>
  </w:style>
  <w:style w:type="character" w:customStyle="1" w:styleId="WW8Num26z0">
    <w:name w:val="WW8Num26z0"/>
    <w:rPr>
      <w:rFonts w:ascii="Wingdings" w:hAnsi="Wingdings" w:cs="Wingdings"/>
      <w:color w:val="003366"/>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color w:val="003366"/>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5">
    <w:name w:val="WW8Num27z5"/>
    <w:rPr>
      <w:rFonts w:ascii="Wingdings" w:hAnsi="Wingdings" w:cs="Wingdings"/>
    </w:rPr>
  </w:style>
  <w:style w:type="character" w:customStyle="1" w:styleId="WW8Num28z0">
    <w:name w:val="WW8Num28z0"/>
    <w:rPr>
      <w:rFonts w:ascii="Wingdings" w:hAnsi="Wingdings" w:cs="Wingdings"/>
      <w:color w:val="003366"/>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cs="Symbol"/>
    </w:rPr>
  </w:style>
  <w:style w:type="character" w:customStyle="1" w:styleId="WW8Num29z0">
    <w:name w:val="WW8Num29z0"/>
    <w:rPr>
      <w:rFonts w:ascii="Wingdings" w:hAnsi="Wingdings" w:cs="Wingdings"/>
      <w:color w:val="003366"/>
    </w:rPr>
  </w:style>
  <w:style w:type="character" w:customStyle="1" w:styleId="WW8Num29z1">
    <w:name w:val="WW8Num29z1"/>
    <w:rPr>
      <w:rFonts w:ascii="Courier New" w:hAnsi="Courier New" w:cs="Courier New"/>
    </w:rPr>
  </w:style>
  <w:style w:type="character" w:customStyle="1" w:styleId="WW8Num29z3">
    <w:name w:val="WW8Num29z3"/>
    <w:rPr>
      <w:rFonts w:ascii="Symbol" w:hAnsi="Symbol" w:cs="Symbol"/>
    </w:rPr>
  </w:style>
  <w:style w:type="character" w:customStyle="1" w:styleId="WW8Num30z0">
    <w:name w:val="WW8Num30z0"/>
    <w:rPr>
      <w:rFonts w:ascii="Wingdings" w:hAnsi="Wingdings" w:cs="Wingdings"/>
      <w:color w:val="003366"/>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0z4">
    <w:name w:val="WW8Num30z4"/>
    <w:rPr>
      <w:rFonts w:ascii="Courier New" w:hAnsi="Courier New" w:cs="Courier New"/>
    </w:rPr>
  </w:style>
  <w:style w:type="character" w:customStyle="1" w:styleId="WW8Num31z0">
    <w:name w:val="WW8Num31z0"/>
    <w:rPr>
      <w:rFonts w:ascii="Wingdings" w:hAnsi="Wingdings" w:cs="Wingdings"/>
      <w:color w:val="003366"/>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Wingdings" w:hAnsi="Wingdings" w:cs="Wingdings"/>
      <w:color w:val="003366"/>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Carpredefinitoparagrafo6">
    <w:name w:val="Car. predefinito paragrafo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3">
    <w:name w:val="WW8Num9z3"/>
    <w:rPr>
      <w:rFonts w:ascii="Symbol" w:hAnsi="Symbol" w:cs="Symbol"/>
    </w:rPr>
  </w:style>
  <w:style w:type="character" w:customStyle="1" w:styleId="WW8Num10z2">
    <w:name w:val="WW8Num10z2"/>
    <w:rPr>
      <w:rFonts w:ascii="Wingdings" w:hAnsi="Wingdings" w:cs="Wingdings"/>
    </w:rPr>
  </w:style>
  <w:style w:type="character" w:customStyle="1" w:styleId="WW8Num11z3">
    <w:name w:val="WW8Num11z3"/>
    <w:rPr>
      <w:rFonts w:ascii="Symbol" w:hAnsi="Symbol" w:cs="Symbol"/>
    </w:rPr>
  </w:style>
  <w:style w:type="character" w:customStyle="1" w:styleId="WW8Num12z3">
    <w:name w:val="WW8Num12z3"/>
    <w:rPr>
      <w:rFonts w:ascii="Symbol" w:hAnsi="Symbol" w:cs="Symbol"/>
    </w:rPr>
  </w:style>
  <w:style w:type="character" w:customStyle="1" w:styleId="WW8Num21z2">
    <w:name w:val="WW8Num21z2"/>
    <w:rPr>
      <w:rFonts w:ascii="Wingdings" w:hAnsi="Wingdings" w:cs="Wingdings"/>
    </w:rPr>
  </w:style>
  <w:style w:type="character" w:customStyle="1" w:styleId="Carpredefinitoparagrafo5">
    <w:name w:val="Car. predefinito paragrafo5"/>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2z2">
    <w:name w:val="WW8Num2z2"/>
    <w:rPr>
      <w:rFonts w:ascii="Wingdings" w:hAnsi="Wingdings" w:cs="Wingdings"/>
    </w:rPr>
  </w:style>
  <w:style w:type="character" w:customStyle="1" w:styleId="Carpredefinitoparagrafo4">
    <w:name w:val="Car. predefinito paragrafo4"/>
  </w:style>
  <w:style w:type="character" w:customStyle="1" w:styleId="WW-Absatz-Standardschriftart11111111111">
    <w:name w:val="WW-Absatz-Standardschriftart11111111111"/>
  </w:style>
  <w:style w:type="character" w:customStyle="1" w:styleId="Carpredefinitoparagrafo3">
    <w:name w:val="Car. predefinito paragrafo3"/>
  </w:style>
  <w:style w:type="character" w:customStyle="1" w:styleId="WW-Absatz-Standardschriftart111111111111">
    <w:name w:val="WW-Absatz-Standardschriftart111111111111"/>
  </w:style>
  <w:style w:type="character" w:customStyle="1" w:styleId="WW8Num3z4">
    <w:name w:val="WW8Num3z4"/>
    <w:rPr>
      <w:rFonts w:ascii="Wingdings" w:hAnsi="Wingdings" w:cs="Wingdings"/>
      <w:color w:val="800000"/>
    </w:rPr>
  </w:style>
  <w:style w:type="character" w:customStyle="1" w:styleId="WW8Num3z6">
    <w:name w:val="WW8Num3z6"/>
    <w:rPr>
      <w:rFonts w:ascii="Symbol" w:hAnsi="Symbol" w:cs="Symbol"/>
    </w:rPr>
  </w:style>
  <w:style w:type="character" w:customStyle="1" w:styleId="Carpredefinitoparagrafo2">
    <w:name w:val="Car. predefinito paragrafo2"/>
  </w:style>
  <w:style w:type="character" w:customStyle="1" w:styleId="WW8Num6z5">
    <w:name w:val="WW8Num6z5"/>
    <w:rPr>
      <w:rFonts w:ascii="Wingdings" w:hAnsi="Wingdings" w:cs="Wingdings"/>
    </w:rPr>
  </w:style>
  <w:style w:type="character" w:customStyle="1" w:styleId="WW8Num6z6">
    <w:name w:val="WW8Num6z6"/>
    <w:rPr>
      <w:rFonts w:ascii="Symbol" w:hAnsi="Symbol" w:cs="Symbol"/>
    </w:rPr>
  </w:style>
  <w:style w:type="character" w:customStyle="1" w:styleId="WW8Num7z5">
    <w:name w:val="WW8Num7z5"/>
    <w:rPr>
      <w:rFonts w:ascii="Wingdings" w:hAnsi="Wingdings" w:cs="Wingdings"/>
    </w:rPr>
  </w:style>
  <w:style w:type="character" w:customStyle="1" w:styleId="WW8Num7z6">
    <w:name w:val="WW8Num7z6"/>
    <w:rPr>
      <w:rFonts w:ascii="Symbol" w:hAnsi="Symbol" w:cs="Symbol"/>
    </w:rPr>
  </w:style>
  <w:style w:type="character" w:customStyle="1" w:styleId="WW8Num8z2">
    <w:name w:val="WW8Num8z2"/>
    <w:rPr>
      <w:rFonts w:ascii="Wingdings" w:hAnsi="Wingdings" w:cs="Wingdings"/>
    </w:rPr>
  </w:style>
  <w:style w:type="character" w:customStyle="1" w:styleId="WW8Num9z4">
    <w:name w:val="WW8Num9z4"/>
    <w:rPr>
      <w:rFonts w:ascii="Courier New" w:hAnsi="Courier New" w:cs="Courier New"/>
    </w:rPr>
  </w:style>
  <w:style w:type="character" w:customStyle="1" w:styleId="WW8Num10z5">
    <w:name w:val="WW8Num10z5"/>
    <w:rPr>
      <w:rFonts w:ascii="Wingdings" w:hAnsi="Wingdings" w:cs="Wingdings"/>
    </w:rPr>
  </w:style>
  <w:style w:type="character" w:customStyle="1" w:styleId="WW8Num11z4">
    <w:name w:val="WW8Num11z4"/>
    <w:rPr>
      <w:rFonts w:ascii="Courier New" w:hAnsi="Courier New" w:cs="Courier New"/>
    </w:rPr>
  </w:style>
  <w:style w:type="character" w:customStyle="1" w:styleId="WW8Num12z5">
    <w:name w:val="WW8Num12z5"/>
    <w:rPr>
      <w:rFonts w:ascii="Wingdings" w:hAnsi="Wingdings" w:cs="Wingdings"/>
    </w:rPr>
  </w:style>
  <w:style w:type="character" w:customStyle="1" w:styleId="WW8Num15z2">
    <w:name w:val="WW8Num15z2"/>
    <w:rPr>
      <w:rFonts w:ascii="Wingdings" w:hAnsi="Wingdings" w:cs="Wingdings"/>
    </w:rPr>
  </w:style>
  <w:style w:type="character" w:customStyle="1" w:styleId="WW8Num18z4">
    <w:name w:val="WW8Num18z4"/>
    <w:rPr>
      <w:rFonts w:ascii="Courier New" w:hAnsi="Courier New" w:cs="Courier New"/>
    </w:rPr>
  </w:style>
  <w:style w:type="character" w:customStyle="1" w:styleId="WW8Num22z5">
    <w:name w:val="WW8Num22z5"/>
    <w:rPr>
      <w:rFonts w:ascii="Wingdings" w:hAnsi="Wingdings" w:cs="Wingdings"/>
    </w:rPr>
  </w:style>
  <w:style w:type="character" w:customStyle="1" w:styleId="WW8Num23z3">
    <w:name w:val="WW8Num23z3"/>
    <w:rPr>
      <w:rFonts w:ascii="Courier New" w:hAnsi="Courier New" w:cs="Courier New"/>
      <w:color w:val="800000"/>
    </w:rPr>
  </w:style>
  <w:style w:type="character" w:customStyle="1" w:styleId="WW8Num23z5">
    <w:name w:val="WW8Num23z5"/>
    <w:rPr>
      <w:rFonts w:ascii="Wingdings" w:hAnsi="Wingdings" w:cs="Wingdings"/>
    </w:rPr>
  </w:style>
  <w:style w:type="character" w:customStyle="1" w:styleId="WW8Num23z6">
    <w:name w:val="WW8Num23z6"/>
    <w:rPr>
      <w:rFonts w:ascii="Symbol" w:hAnsi="Symbol" w:cs="Symbol"/>
    </w:rPr>
  </w:style>
  <w:style w:type="character" w:customStyle="1" w:styleId="WW8Num25z4">
    <w:name w:val="WW8Num25z4"/>
    <w:rPr>
      <w:rFonts w:ascii="Wingdings" w:hAnsi="Wingdings" w:cs="Wingdings"/>
      <w:color w:val="800000"/>
    </w:rPr>
  </w:style>
  <w:style w:type="character" w:customStyle="1" w:styleId="WW8Num25z5">
    <w:name w:val="WW8Num25z5"/>
    <w:rPr>
      <w:rFonts w:ascii="Wingdings" w:hAnsi="Wingdings" w:cs="Wingdings"/>
    </w:rPr>
  </w:style>
  <w:style w:type="character" w:customStyle="1" w:styleId="WW8Num25z6">
    <w:name w:val="WW8Num25z6"/>
    <w:rPr>
      <w:rFonts w:ascii="Symbol" w:hAnsi="Symbol" w:cs="Symbol"/>
    </w:rPr>
  </w:style>
  <w:style w:type="character" w:customStyle="1" w:styleId="WW8Num26z5">
    <w:name w:val="WW8Num26z5"/>
    <w:rPr>
      <w:rFonts w:ascii="Wingdings" w:hAnsi="Wingdings" w:cs="Wingdings"/>
    </w:rPr>
  </w:style>
  <w:style w:type="character" w:customStyle="1" w:styleId="WW8Num27z3">
    <w:name w:val="WW8Num27z3"/>
    <w:rPr>
      <w:rFonts w:ascii="Symbol" w:hAnsi="Symbol" w:cs="Symbol"/>
    </w:rPr>
  </w:style>
  <w:style w:type="character" w:customStyle="1" w:styleId="WW8Num28z2">
    <w:name w:val="WW8Num28z2"/>
    <w:rPr>
      <w:rFonts w:ascii="Wingdings" w:hAnsi="Wingdings" w:cs="Wingdings"/>
    </w:rPr>
  </w:style>
  <w:style w:type="character" w:customStyle="1" w:styleId="WW8Num29z5">
    <w:name w:val="WW8Num29z5"/>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Wingdings" w:hAnsi="Wingdings" w:cs="Wingdings"/>
      <w:color w:val="003366"/>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4z0">
    <w:name w:val="WW8Num34z0"/>
    <w:rPr>
      <w:rFonts w:ascii="Wingdings" w:hAnsi="Wingdings" w:cs="Wingdings"/>
      <w:color w:val="003366"/>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Carpredefinitoparagrafo1">
    <w:name w:val="Car. predefinito paragrafo1"/>
  </w:style>
  <w:style w:type="character" w:customStyle="1" w:styleId="Punti">
    <w:name w:val="Punti"/>
    <w:rPr>
      <w:rFonts w:ascii="Verdana" w:eastAsia="OpenSymbol" w:hAnsi="Verdana" w:cs="OpenSymbol"/>
      <w:sz w:val="20"/>
      <w:szCs w:val="20"/>
    </w:rPr>
  </w:style>
  <w:style w:type="character" w:customStyle="1" w:styleId="Caratteredinumerazione">
    <w:name w:val="Carattere di numerazione"/>
  </w:style>
  <w:style w:type="character" w:customStyle="1" w:styleId="nome">
    <w:name w:val="nome"/>
  </w:style>
  <w:style w:type="character" w:customStyle="1" w:styleId="numero">
    <w:name w:val="numero"/>
  </w:style>
  <w:style w:type="character" w:customStyle="1" w:styleId="anno">
    <w:name w:val="anno"/>
  </w:style>
  <w:style w:type="character" w:customStyle="1" w:styleId="skypepnhprintcontainer">
    <w:name w:val="skype_pnh_print_container"/>
  </w:style>
  <w:style w:type="character" w:customStyle="1" w:styleId="skypepnhleftspan">
    <w:name w:val="skype_pnh_left_span"/>
  </w:style>
  <w:style w:type="character" w:customStyle="1" w:styleId="Rimandonotaapidipagina2">
    <w:name w:val="Rimando nota a piè di pagina2"/>
    <w:rPr>
      <w:vertAlign w:val="superscript"/>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customStyle="1" w:styleId="Rimandonotadichiusura1">
    <w:name w:val="Rimando nota di chiusura1"/>
    <w:rPr>
      <w:vertAlign w:val="superscript"/>
    </w:rPr>
  </w:style>
  <w:style w:type="character" w:customStyle="1" w:styleId="Rimandonotadichiusura2">
    <w:name w:val="Rimando nota di chiusura2"/>
    <w:rPr>
      <w:vertAlign w:val="superscript"/>
    </w:rPr>
  </w:style>
  <w:style w:type="character" w:customStyle="1" w:styleId="Sfondochiaro-Colore2Carattere1">
    <w:name w:val="Sfondo chiaro - Colore 2 Carattere1"/>
    <w:rPr>
      <w:b/>
      <w:bCs/>
      <w:i/>
      <w:iCs/>
      <w:color w:val="4F81BD"/>
      <w:sz w:val="24"/>
      <w:szCs w:val="24"/>
    </w:rPr>
  </w:style>
  <w:style w:type="character" w:customStyle="1" w:styleId="testo1">
    <w:name w:val="testo1"/>
  </w:style>
  <w:style w:type="character" w:customStyle="1" w:styleId="txTAB-grandeCarattere">
    <w:name w:val="txTAB-grande Carattere"/>
    <w:rPr>
      <w:rFonts w:ascii="Asap" w:hAnsi="Asap" w:cs="Asap"/>
      <w:sz w:val="22"/>
      <w:szCs w:val="22"/>
    </w:rPr>
  </w:style>
  <w:style w:type="character" w:customStyle="1" w:styleId="TitleChar">
    <w:name w:val="Title Char"/>
    <w:rPr>
      <w:rFonts w:ascii="Cambria" w:hAnsi="Cambria" w:cs="Times New Roman"/>
      <w:b/>
      <w:bCs/>
      <w:kern w:val="1"/>
      <w:sz w:val="32"/>
      <w:szCs w:val="32"/>
    </w:rPr>
  </w:style>
  <w:style w:type="character" w:customStyle="1" w:styleId="Guida1Carattere">
    <w:name w:val="Guida 1 Carattere"/>
    <w:rPr>
      <w:rFonts w:ascii="Asap" w:hAnsi="Asap" w:cs="Asap"/>
      <w:b/>
      <w:sz w:val="26"/>
      <w:szCs w:val="26"/>
      <w:lang w:val="x-none"/>
    </w:rPr>
  </w:style>
  <w:style w:type="character" w:customStyle="1" w:styleId="Guida11Carattere">
    <w:name w:val="Guida 1.1 Carattere"/>
    <w:rPr>
      <w:rFonts w:ascii="Asap" w:hAnsi="Asap" w:cs="Asap"/>
      <w:b/>
      <w:sz w:val="24"/>
      <w:szCs w:val="24"/>
      <w:lang w:val="x-none"/>
    </w:rPr>
  </w:style>
  <w:style w:type="character" w:customStyle="1" w:styleId="wordsearch">
    <w:name w:val="wordsearch"/>
    <w:basedOn w:val="Carpredefinitoparagrafo9"/>
  </w:style>
  <w:style w:type="character" w:customStyle="1" w:styleId="CitazioneintensaCarattere1">
    <w:name w:val="Citazione intensa Carattere1"/>
    <w:rPr>
      <w:b/>
      <w:bCs/>
      <w:i/>
      <w:iCs/>
      <w:color w:val="4F81BD"/>
      <w:sz w:val="24"/>
      <w:szCs w:val="24"/>
    </w:rPr>
  </w:style>
  <w:style w:type="character" w:customStyle="1" w:styleId="tabcapCarattere">
    <w:name w:val="tab_cap Carattere"/>
    <w:rPr>
      <w:rFonts w:ascii="Century Schoolbook" w:hAnsi="Century Schoolbook" w:cs="Century Schoolbook"/>
      <w:b/>
      <w:szCs w:val="18"/>
      <w:lang w:val="it-IT" w:eastAsia="ar-SA" w:bidi="ar-SA"/>
    </w:rPr>
  </w:style>
  <w:style w:type="character" w:customStyle="1" w:styleId="tabtestoCarattere">
    <w:name w:val="tab_testo Carattere"/>
    <w:basedOn w:val="tabcapCarattere"/>
    <w:rPr>
      <w:rFonts w:ascii="Century Schoolbook" w:hAnsi="Century Schoolbook" w:cs="Century Schoolbook"/>
      <w:b/>
      <w:szCs w:val="18"/>
      <w:lang w:val="it-IT" w:eastAsia="ar-SA" w:bidi="ar-SA"/>
    </w:rPr>
  </w:style>
  <w:style w:type="character" w:customStyle="1" w:styleId="tabtestoRCarattere">
    <w:name w:val="tab_testo_R Carattere"/>
    <w:basedOn w:val="tabtestoCarattere"/>
    <w:rPr>
      <w:rFonts w:ascii="Century Schoolbook" w:hAnsi="Century Schoolbook" w:cs="Century Schoolbook"/>
      <w:b/>
      <w:szCs w:val="18"/>
      <w:lang w:val="it-IT" w:eastAsia="ar-SA" w:bidi="ar-SA"/>
    </w:rPr>
  </w:style>
  <w:style w:type="character" w:customStyle="1" w:styleId="corpodeltestoCarattere0">
    <w:name w:val="corpo del testo Carattere"/>
    <w:rPr>
      <w:rFonts w:ascii="Arial" w:hAnsi="Arial" w:cs="Arial"/>
      <w:sz w:val="22"/>
      <w:szCs w:val="23"/>
    </w:rPr>
  </w:style>
  <w:style w:type="character" w:customStyle="1" w:styleId="TestonormaleCarattere">
    <w:name w:val="Testo normale Carattere"/>
    <w:rPr>
      <w:rFonts w:ascii="Courier New" w:hAnsi="Courier New" w:cs="Courier New"/>
    </w:rPr>
  </w:style>
  <w:style w:type="character" w:customStyle="1" w:styleId="WW8Num43z0">
    <w:name w:val="WW8Num43z0"/>
    <w:rPr>
      <w:rFonts w:ascii="Symbol" w:hAnsi="Symbol" w:cs="Symbol" w:hint="default"/>
    </w:rPr>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2z0">
    <w:name w:val="WW8Num42z0"/>
    <w:rPr>
      <w:rFonts w:ascii="Wingdings" w:hAnsi="Wingdings" w:cs="Wingdings" w:hint="default"/>
    </w:rPr>
  </w:style>
  <w:style w:type="character" w:customStyle="1" w:styleId="WW8Num42z1">
    <w:name w:val="WW8Num42z1"/>
    <w:rPr>
      <w:rFonts w:ascii="Courier New" w:hAnsi="Courier New" w:cs="Courier New" w:hint="default"/>
    </w:rPr>
  </w:style>
  <w:style w:type="character" w:customStyle="1" w:styleId="WW8Num42z3">
    <w:name w:val="WW8Num42z3"/>
    <w:rPr>
      <w:rFonts w:ascii="Symbol" w:hAnsi="Symbol" w:cs="Symbol" w:hint="default"/>
    </w:rPr>
  </w:style>
  <w:style w:type="character" w:customStyle="1" w:styleId="WW8Num37z0">
    <w:name w:val="WW8Num37z0"/>
    <w:rPr>
      <w:rFonts w:ascii="Wingdings" w:hAnsi="Wingdings" w:cs="Wingdings" w:hint="default"/>
    </w:rPr>
  </w:style>
  <w:style w:type="character" w:customStyle="1" w:styleId="WW8Num37z1">
    <w:name w:val="WW8Num37z1"/>
    <w:rPr>
      <w:rFonts w:ascii="Courier New" w:hAnsi="Courier New" w:cs="Courier New" w:hint="default"/>
    </w:rPr>
  </w:style>
  <w:style w:type="character" w:customStyle="1" w:styleId="WW8Num37z3">
    <w:name w:val="WW8Num37z3"/>
    <w:rPr>
      <w:rFonts w:ascii="Symbol" w:hAnsi="Symbol" w:cs="Symbol" w:hint="default"/>
    </w:rPr>
  </w:style>
  <w:style w:type="paragraph" w:customStyle="1" w:styleId="Intestazione9">
    <w:name w:val="Intestazione9"/>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rPr>
      <w:lang w:val="x-none"/>
    </w:rPr>
  </w:style>
  <w:style w:type="paragraph" w:styleId="Elenco">
    <w:name w:val="List"/>
    <w:basedOn w:val="Corpotesto"/>
    <w:rPr>
      <w:rFonts w:cs="Tahoma"/>
    </w:rPr>
  </w:style>
  <w:style w:type="paragraph" w:customStyle="1" w:styleId="Didascalia9">
    <w:name w:val="Didascalia9"/>
    <w:basedOn w:val="Normale"/>
    <w:pPr>
      <w:suppressLineNumbers/>
      <w:spacing w:before="120" w:after="120"/>
    </w:pPr>
    <w:rPr>
      <w:rFonts w:cs="Mangal"/>
      <w:i/>
      <w:iCs/>
    </w:rPr>
  </w:style>
  <w:style w:type="paragraph" w:customStyle="1" w:styleId="Indice">
    <w:name w:val="Indice"/>
    <w:basedOn w:val="Normale"/>
    <w:pPr>
      <w:suppressLineNumbers/>
    </w:pPr>
    <w:rPr>
      <w:rFonts w:cs="Tahoma"/>
    </w:rPr>
  </w:style>
  <w:style w:type="paragraph" w:customStyle="1" w:styleId="articolodossier">
    <w:name w:val="articolodossier"/>
    <w:basedOn w:val="Normale"/>
    <w:pPr>
      <w:spacing w:before="280" w:after="280" w:line="375" w:lineRule="atLeast"/>
    </w:pPr>
    <w:rPr>
      <w:rFonts w:ascii="Georgia" w:hAnsi="Georgia" w:cs="Georgia"/>
      <w:color w:val="404041"/>
    </w:rPr>
  </w:style>
  <w:style w:type="paragraph" w:styleId="Titolo">
    <w:name w:val="Title"/>
    <w:basedOn w:val="Normale"/>
    <w:next w:val="Normale"/>
    <w:qFormat/>
    <w:pPr>
      <w:spacing w:after="300"/>
    </w:pPr>
    <w:rPr>
      <w:rFonts w:ascii="Cambria" w:hAnsi="Cambria" w:cs="Cambria"/>
      <w:color w:val="17365D"/>
      <w:spacing w:val="5"/>
      <w:kern w:val="1"/>
      <w:sz w:val="52"/>
      <w:szCs w:val="52"/>
      <w:lang w:val="x-none"/>
    </w:rPr>
  </w:style>
  <w:style w:type="paragraph" w:styleId="Sottotitolo">
    <w:name w:val="Subtitle"/>
    <w:basedOn w:val="Normale"/>
    <w:next w:val="Normale"/>
    <w:qFormat/>
    <w:rPr>
      <w:rFonts w:ascii="Cambria" w:hAnsi="Cambria" w:cs="Cambria"/>
      <w:i/>
      <w:iCs/>
      <w:color w:val="4F81BD"/>
      <w:spacing w:val="15"/>
      <w:lang w:val="x-none"/>
    </w:rPr>
  </w:style>
  <w:style w:type="paragraph" w:styleId="Pidipagina">
    <w:name w:val="footer"/>
    <w:basedOn w:val="Normale"/>
    <w:uiPriority w:val="99"/>
    <w:rPr>
      <w:lang w:val="x-none"/>
    </w:rPr>
  </w:style>
  <w:style w:type="paragraph" w:styleId="Intestazione">
    <w:name w:val="header"/>
    <w:basedOn w:val="Normale"/>
    <w:uiPriority w:val="99"/>
    <w:rPr>
      <w:lang w:val="x-none"/>
    </w:rPr>
  </w:style>
  <w:style w:type="paragraph" w:customStyle="1" w:styleId="Corpodeltesto31">
    <w:name w:val="Corpo del testo 31"/>
    <w:basedOn w:val="Normale"/>
    <w:pPr>
      <w:spacing w:line="360" w:lineRule="auto"/>
      <w:jc w:val="both"/>
    </w:pPr>
    <w:rPr>
      <w:rFonts w:ascii="Verdana" w:hAnsi="Verdana" w:cs="Verdana"/>
      <w:sz w:val="20"/>
      <w:lang w:val="x-none"/>
    </w:rPr>
  </w:style>
  <w:style w:type="paragraph" w:styleId="Testonotaapidipagina">
    <w:name w:val="footnote text"/>
    <w:basedOn w:val="Normale"/>
    <w:rPr>
      <w:sz w:val="20"/>
      <w:szCs w:val="20"/>
    </w:rPr>
  </w:style>
  <w:style w:type="paragraph" w:styleId="NormaleWeb">
    <w:name w:val="Normal (Web)"/>
    <w:basedOn w:val="Normale"/>
    <w:pPr>
      <w:spacing w:before="280" w:after="280"/>
    </w:pPr>
    <w:rPr>
      <w:lang w:val="x-none"/>
    </w:rPr>
  </w:style>
  <w:style w:type="paragraph" w:customStyle="1" w:styleId="tx">
    <w:name w:val="tx"/>
    <w:pPr>
      <w:suppressAutoHyphens/>
      <w:spacing w:line="360" w:lineRule="auto"/>
      <w:ind w:left="1440"/>
      <w:jc w:val="both"/>
    </w:pPr>
    <w:rPr>
      <w:rFonts w:ascii="Verdana" w:hAnsi="Verdana" w:cs="Verdana"/>
      <w:lang w:eastAsia="ar-SA"/>
    </w:rPr>
  </w:style>
  <w:style w:type="paragraph" w:customStyle="1" w:styleId="Default">
    <w:name w:val="Default"/>
    <w:pPr>
      <w:suppressAutoHyphens/>
      <w:autoSpaceDE w:val="0"/>
    </w:pPr>
    <w:rPr>
      <w:color w:val="000000"/>
      <w:sz w:val="24"/>
      <w:szCs w:val="24"/>
      <w:lang w:eastAsia="ar-SA"/>
    </w:rPr>
  </w:style>
  <w:style w:type="paragraph" w:styleId="Testofumetto">
    <w:name w:val="Balloon Text"/>
    <w:basedOn w:val="Normale"/>
    <w:rPr>
      <w:rFonts w:ascii="Tahoma" w:hAnsi="Tahoma" w:cs="Tahoma"/>
      <w:sz w:val="16"/>
      <w:szCs w:val="16"/>
      <w:lang w:val="x-none"/>
    </w:rPr>
  </w:style>
  <w:style w:type="paragraph" w:customStyle="1" w:styleId="Corpodeltesto23">
    <w:name w:val="Corpo del testo 23"/>
    <w:basedOn w:val="Normale"/>
    <w:pPr>
      <w:spacing w:after="120" w:line="480" w:lineRule="auto"/>
    </w:pPr>
    <w:rPr>
      <w:lang w:val="x-none"/>
    </w:rPr>
  </w:style>
  <w:style w:type="paragraph" w:customStyle="1" w:styleId="text">
    <w:name w:val="text"/>
    <w:basedOn w:val="Normale"/>
    <w:pPr>
      <w:spacing w:before="280" w:after="280"/>
      <w:jc w:val="both"/>
    </w:pPr>
    <w:rPr>
      <w:rFonts w:ascii="Verdana" w:hAnsi="Verdana" w:cs="Verdana"/>
      <w:color w:val="000000"/>
      <w:sz w:val="18"/>
      <w:szCs w:val="18"/>
    </w:rPr>
  </w:style>
  <w:style w:type="paragraph" w:customStyle="1" w:styleId="Sfondochiaro-Colore21">
    <w:name w:val="Sfondo chiaro - Colore 21"/>
    <w:basedOn w:val="Normale"/>
    <w:next w:val="Normale"/>
    <w:pPr>
      <w:spacing w:before="200" w:after="280"/>
      <w:ind w:left="936" w:right="936"/>
    </w:pPr>
    <w:rPr>
      <w:b/>
      <w:bCs/>
      <w:i/>
      <w:iCs/>
      <w:color w:val="4F81BD"/>
      <w:lang w:val="x-none"/>
    </w:rPr>
  </w:style>
  <w:style w:type="paragraph" w:styleId="Nessunaspaziatura">
    <w:name w:val="No Spacing"/>
    <w:basedOn w:val="Normale"/>
    <w:qFormat/>
    <w:rPr>
      <w:lang w:val="x-none"/>
    </w:rPr>
  </w:style>
  <w:style w:type="paragraph" w:customStyle="1" w:styleId="Elencoacolori-Colore11">
    <w:name w:val="Elenco a colori - Colore 11"/>
    <w:basedOn w:val="Normale"/>
    <w:pPr>
      <w:ind w:left="708"/>
    </w:pPr>
  </w:style>
  <w:style w:type="paragraph" w:customStyle="1" w:styleId="Grigliaacolori-Colore11">
    <w:name w:val="Griglia a colori - Colore 11"/>
    <w:basedOn w:val="Normale"/>
    <w:next w:val="Normale"/>
    <w:rPr>
      <w:i/>
      <w:iCs/>
      <w:color w:val="000000"/>
      <w:lang w:val="x-none"/>
    </w:rPr>
  </w:style>
  <w:style w:type="paragraph" w:styleId="Titolosommario">
    <w:name w:val="TOC Heading"/>
    <w:basedOn w:val="Titolo1"/>
    <w:next w:val="Normale"/>
    <w:qFormat/>
    <w:pPr>
      <w:numPr>
        <w:numId w:val="0"/>
      </w:numPr>
    </w:pPr>
  </w:style>
  <w:style w:type="paragraph" w:customStyle="1" w:styleId="pcent2">
    <w:name w:val="pcent2"/>
    <w:basedOn w:val="Normale"/>
    <w:pPr>
      <w:spacing w:after="120"/>
      <w:jc w:val="center"/>
    </w:pPr>
  </w:style>
  <w:style w:type="paragraph" w:customStyle="1" w:styleId="pjust2">
    <w:name w:val="pjust2"/>
    <w:basedOn w:val="Normale"/>
    <w:pPr>
      <w:spacing w:after="120"/>
      <w:jc w:val="both"/>
    </w:pPr>
  </w:style>
  <w:style w:type="paragraph" w:customStyle="1" w:styleId="1CarattereCarattereCarattereCarattere">
    <w:name w:val="1 Carattere Carattere Carattere Caratter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napToGrid w:val="0"/>
      <w:spacing w:after="120"/>
      <w:jc w:val="both"/>
    </w:pPr>
    <w:rPr>
      <w:rFonts w:ascii="Arial" w:hAnsi="Arial" w:cs="Arial"/>
      <w:spacing w:val="-2"/>
      <w:sz w:val="18"/>
      <w:szCs w:val="18"/>
      <w:lang w:val="en-GB" w:eastAsia="ar-SA"/>
    </w:rPr>
  </w:style>
  <w:style w:type="paragraph" w:customStyle="1" w:styleId="TestoCirc">
    <w:name w:val="TestoCirc"/>
    <w:pPr>
      <w:suppressAutoHyphens/>
      <w:jc w:val="both"/>
    </w:pPr>
    <w:rPr>
      <w:rFonts w:ascii="Garamond" w:hAnsi="Garamond" w:cs="Garamond"/>
      <w:lang w:eastAsia="ar-SA"/>
    </w:rPr>
  </w:style>
  <w:style w:type="paragraph" w:customStyle="1" w:styleId="direzione0">
    <w:name w:val="direzione0"/>
    <w:basedOn w:val="Normale"/>
    <w:rPr>
      <w:rFonts w:eastAsia="Arial Unicode MS"/>
      <w:sz w:val="18"/>
      <w:szCs w:val="18"/>
    </w:rPr>
  </w:style>
  <w:style w:type="paragraph" w:customStyle="1" w:styleId="6P">
    <w:name w:val="6P"/>
    <w:basedOn w:val="Normale"/>
    <w:pPr>
      <w:widowControl w:val="0"/>
      <w:spacing w:line="120" w:lineRule="auto"/>
      <w:jc w:val="both"/>
    </w:pPr>
    <w:rPr>
      <w:rFonts w:ascii="Arial" w:hAnsi="Arial" w:cs="Arial"/>
      <w:sz w:val="22"/>
      <w:szCs w:val="20"/>
    </w:rPr>
  </w:style>
  <w:style w:type="paragraph" w:customStyle="1" w:styleId="Rientrocorpodeltesto21">
    <w:name w:val="Rientro corpo del testo 21"/>
    <w:basedOn w:val="Normale"/>
    <w:pPr>
      <w:spacing w:after="120" w:line="480" w:lineRule="auto"/>
      <w:ind w:left="283"/>
    </w:pPr>
    <w:rPr>
      <w:lang w:val="x-none"/>
    </w:rPr>
  </w:style>
  <w:style w:type="paragraph" w:customStyle="1" w:styleId="aLacircoalreINAILdelloscorso12dicembre1998n8098disponechecondecorrenza20698glioperariafddettiallacernitapulituraeimballaggiodiprodottiortofrutticoli1">
    <w:name w:val="a La circoalre INAIL dello scorso 12 dicembre 1998 n.80/98 dispone che con decorrenza 20/6/98 gli operari afddetti alla cernita.pulitura e imballaggio di prodotti ortofrutticoli1"/>
    <w:basedOn w:val="Normale"/>
    <w:pPr>
      <w:jc w:val="both"/>
    </w:pPr>
    <w:rPr>
      <w:rFonts w:ascii="Garamond" w:hAnsi="Garamond" w:cs="Garamond"/>
      <w:b/>
      <w:sz w:val="22"/>
      <w:szCs w:val="18"/>
    </w:rPr>
  </w:style>
  <w:style w:type="paragraph" w:customStyle="1" w:styleId="TitolettoAltre">
    <w:name w:val="TitolettoAltre"/>
    <w:pPr>
      <w:suppressAutoHyphens/>
    </w:pPr>
    <w:rPr>
      <w:rFonts w:ascii="Garamond" w:hAnsi="Garamond" w:cs="Garamond"/>
      <w:b/>
      <w:smallCaps/>
      <w:lang w:eastAsia="ar-SA"/>
    </w:rPr>
  </w:style>
  <w:style w:type="paragraph" w:customStyle="1" w:styleId="TitoloVarie">
    <w:name w:val="TitoloVarie"/>
    <w:pPr>
      <w:suppressAutoHyphens/>
      <w:jc w:val="center"/>
    </w:pPr>
    <w:rPr>
      <w:rFonts w:ascii="Garamond" w:hAnsi="Garamond" w:cs="Garamond"/>
      <w:b/>
      <w:caps/>
      <w:lang w:eastAsia="ar-SA"/>
    </w:rPr>
  </w:style>
  <w:style w:type="paragraph" w:customStyle="1" w:styleId="txtgrafcen">
    <w:name w:val="txt graf cen"/>
    <w:basedOn w:val="Normale"/>
    <w:pPr>
      <w:widowControl w:val="0"/>
      <w:spacing w:before="20" w:after="20" w:line="160" w:lineRule="exact"/>
      <w:jc w:val="center"/>
    </w:pPr>
    <w:rPr>
      <w:rFonts w:ascii="Arial" w:hAnsi="Arial" w:cs="Arial"/>
      <w:sz w:val="14"/>
      <w:szCs w:val="20"/>
    </w:rPr>
  </w:style>
  <w:style w:type="paragraph" w:customStyle="1" w:styleId="Testodelblocco1">
    <w:name w:val="Testo del blocco1"/>
    <w:basedOn w:val="Normale"/>
    <w:pPr>
      <w:ind w:left="180" w:right="167"/>
      <w:jc w:val="both"/>
    </w:pPr>
    <w:rPr>
      <w:rFonts w:ascii="Arial" w:hAnsi="Arial" w:cs="Arial"/>
      <w:sz w:val="20"/>
    </w:rPr>
  </w:style>
  <w:style w:type="paragraph" w:customStyle="1" w:styleId="ssqSchedule">
    <w:name w:val="ssqSchedule"/>
    <w:basedOn w:val="Normale"/>
    <w:next w:val="Normale"/>
    <w:pPr>
      <w:spacing w:after="220"/>
      <w:jc w:val="center"/>
    </w:pPr>
    <w:rPr>
      <w:rFonts w:ascii="Arial" w:hAnsi="Arial" w:cs="Arial"/>
      <w:b/>
      <w:caps/>
      <w:sz w:val="22"/>
      <w:szCs w:val="20"/>
      <w:lang w:val="en-GB"/>
    </w:rPr>
  </w:style>
  <w:style w:type="paragraph" w:customStyle="1" w:styleId="Elencoacolori-Colore12">
    <w:name w:val="Elenco a colori - Colore 12"/>
    <w:basedOn w:val="Normale"/>
    <w:pPr>
      <w:spacing w:after="160" w:line="360" w:lineRule="auto"/>
      <w:ind w:left="720"/>
      <w:jc w:val="both"/>
    </w:pPr>
    <w:rPr>
      <w:rFonts w:ascii="Asap" w:eastAsia="Calibri" w:hAnsi="Asap" w:cs="Asap"/>
      <w:sz w:val="20"/>
      <w:szCs w:val="20"/>
    </w:rPr>
  </w:style>
  <w:style w:type="paragraph" w:styleId="Rientrocorpodeltesto">
    <w:name w:val="Body Text Indent"/>
    <w:basedOn w:val="Normale"/>
    <w:pPr>
      <w:spacing w:after="120"/>
      <w:ind w:left="283"/>
    </w:pPr>
    <w:rPr>
      <w:lang w:val="x-none"/>
    </w:rPr>
  </w:style>
  <w:style w:type="paragraph" w:customStyle="1" w:styleId="ynw-standfirst">
    <w:name w:val="ynw-standfirst"/>
    <w:basedOn w:val="Normale"/>
    <w:pPr>
      <w:spacing w:before="280" w:after="280"/>
    </w:pPr>
    <w:rPr>
      <w:color w:val="4E4E4E"/>
    </w:rPr>
  </w:style>
  <w:style w:type="paragraph" w:customStyle="1" w:styleId="Carattere">
    <w:name w:val="Caratter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pacing w:val="-2"/>
      <w:sz w:val="18"/>
      <w:szCs w:val="18"/>
      <w:lang w:val="en-GB" w:eastAsia="ar-SA"/>
    </w:rPr>
  </w:style>
  <w:style w:type="paragraph" w:styleId="PreformattatoHTML">
    <w:name w:val="HTML Preformatted"/>
    <w:basedOn w:val="Normale"/>
    <w:uiPriority w:val="99"/>
    <w:rPr>
      <w:rFonts w:ascii="Courier New" w:eastAsia="Courier New" w:hAnsi="Courier New" w:cs="Courier New"/>
      <w:sz w:val="20"/>
      <w:szCs w:val="20"/>
      <w:lang w:val="x-none"/>
    </w:rPr>
  </w:style>
  <w:style w:type="paragraph" w:customStyle="1" w:styleId="Rientrocorpodeltesto31">
    <w:name w:val="Rientro corpo del testo 31"/>
    <w:basedOn w:val="Normale"/>
    <w:pPr>
      <w:spacing w:line="360" w:lineRule="auto"/>
      <w:ind w:left="1440"/>
      <w:jc w:val="both"/>
    </w:pPr>
    <w:rPr>
      <w:rFonts w:ascii="Verdana" w:hAnsi="Verdana" w:cs="Verdana"/>
      <w:sz w:val="20"/>
      <w:szCs w:val="20"/>
      <w:u w:val="single"/>
      <w:lang w:val="x-none"/>
    </w:rPr>
  </w:style>
  <w:style w:type="paragraph" w:customStyle="1" w:styleId="CarattereCarattere1Carattere">
    <w:name w:val="Carattere Carattere1 Caratter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cs="Arial"/>
      <w:spacing w:val="-2"/>
      <w:sz w:val="18"/>
      <w:szCs w:val="18"/>
      <w:lang w:val="en-GB" w:eastAsia="ar-SA"/>
    </w:rPr>
  </w:style>
  <w:style w:type="paragraph" w:customStyle="1" w:styleId="Corpodeltesto21">
    <w:name w:val="Corpo del testo 21"/>
    <w:basedOn w:val="Normale"/>
    <w:pPr>
      <w:widowControl w:val="0"/>
      <w:jc w:val="both"/>
    </w:pPr>
    <w:rPr>
      <w:rFonts w:ascii="Arial" w:hAnsi="Arial" w:cs="Arial"/>
      <w:sz w:val="22"/>
      <w:szCs w:val="22"/>
    </w:rPr>
  </w:style>
  <w:style w:type="paragraph" w:customStyle="1" w:styleId="CM10">
    <w:name w:val="CM10"/>
    <w:basedOn w:val="Normale"/>
    <w:next w:val="Normale"/>
    <w:pPr>
      <w:autoSpaceDE w:val="0"/>
      <w:spacing w:line="276" w:lineRule="atLeast"/>
    </w:pPr>
    <w:rPr>
      <w:rFonts w:ascii="APGCEA+TimesNewRoman" w:hAnsi="APGCEA+TimesNewRoman" w:cs="APGCEA+TimesNewRoman"/>
      <w:sz w:val="20"/>
    </w:rPr>
  </w:style>
  <w:style w:type="paragraph" w:customStyle="1" w:styleId="Style13">
    <w:name w:val="Style 13"/>
    <w:basedOn w:val="Normale"/>
    <w:pPr>
      <w:widowControl w:val="0"/>
      <w:autoSpaceDE w:val="0"/>
      <w:spacing w:line="204" w:lineRule="exact"/>
      <w:ind w:left="216" w:hanging="216"/>
      <w:jc w:val="both"/>
    </w:pPr>
  </w:style>
  <w:style w:type="paragraph" w:customStyle="1" w:styleId="paragrafo">
    <w:name w:val="paragrafo"/>
    <w:basedOn w:val="Normale"/>
    <w:pPr>
      <w:spacing w:before="280" w:after="280"/>
    </w:pPr>
  </w:style>
  <w:style w:type="paragraph" w:customStyle="1" w:styleId="pchitnpreaderpageartdlgextesto">
    <w:name w:val="pchitnpreader_page_art_dlg_ex_testo"/>
    <w:basedOn w:val="Normale"/>
    <w:pPr>
      <w:spacing w:before="280" w:after="280"/>
    </w:pPr>
  </w:style>
  <w:style w:type="paragraph" w:customStyle="1" w:styleId="pchitnpreaderpageartdlgextitolo">
    <w:name w:val="pchitnpreader_page_art_dlg_ex_titolo"/>
    <w:basedOn w:val="Normale"/>
    <w:pPr>
      <w:spacing w:before="280" w:after="280"/>
    </w:pPr>
  </w:style>
  <w:style w:type="paragraph" w:customStyle="1" w:styleId="Intestazione8">
    <w:name w:val="Intestazione8"/>
    <w:basedOn w:val="Normale"/>
    <w:next w:val="Corpotesto"/>
    <w:pPr>
      <w:keepNext/>
      <w:spacing w:before="240" w:after="120"/>
    </w:pPr>
    <w:rPr>
      <w:rFonts w:ascii="Arial" w:eastAsia="MS Mincho" w:hAnsi="Arial" w:cs="Tahoma"/>
      <w:sz w:val="28"/>
      <w:szCs w:val="28"/>
    </w:rPr>
  </w:style>
  <w:style w:type="paragraph" w:customStyle="1" w:styleId="Didascalia8">
    <w:name w:val="Didascalia8"/>
    <w:basedOn w:val="Normale"/>
    <w:pPr>
      <w:suppressLineNumbers/>
      <w:spacing w:before="120" w:after="120"/>
    </w:pPr>
    <w:rPr>
      <w:rFonts w:cs="Tahoma"/>
      <w:i/>
      <w:iCs/>
    </w:rPr>
  </w:style>
  <w:style w:type="paragraph" w:customStyle="1" w:styleId="Intestazione7">
    <w:name w:val="Intestazione7"/>
    <w:basedOn w:val="Normale"/>
    <w:next w:val="Corpotesto"/>
    <w:pPr>
      <w:keepNext/>
      <w:spacing w:before="240" w:after="120"/>
    </w:pPr>
    <w:rPr>
      <w:rFonts w:ascii="Arial" w:eastAsia="MS Mincho" w:hAnsi="Arial" w:cs="Tahoma"/>
      <w:sz w:val="28"/>
      <w:szCs w:val="28"/>
    </w:rPr>
  </w:style>
  <w:style w:type="paragraph" w:customStyle="1" w:styleId="Didascalia7">
    <w:name w:val="Didascalia7"/>
    <w:basedOn w:val="Normale"/>
    <w:pPr>
      <w:suppressLineNumbers/>
      <w:spacing w:before="120" w:after="120"/>
    </w:pPr>
    <w:rPr>
      <w:rFonts w:cs="Tahoma"/>
      <w:i/>
      <w:iCs/>
    </w:rPr>
  </w:style>
  <w:style w:type="paragraph" w:customStyle="1" w:styleId="Intestazione6">
    <w:name w:val="Intestazione6"/>
    <w:basedOn w:val="Normale"/>
    <w:next w:val="Corpotesto"/>
    <w:pPr>
      <w:keepNext/>
      <w:spacing w:before="240" w:after="120"/>
    </w:pPr>
    <w:rPr>
      <w:rFonts w:ascii="Arial" w:eastAsia="MS Mincho" w:hAnsi="Arial" w:cs="Tahoma"/>
      <w:sz w:val="28"/>
      <w:szCs w:val="28"/>
    </w:rPr>
  </w:style>
  <w:style w:type="paragraph" w:customStyle="1" w:styleId="Didascalia6">
    <w:name w:val="Didascalia6"/>
    <w:basedOn w:val="Normale"/>
    <w:pPr>
      <w:suppressLineNumbers/>
      <w:spacing w:before="120" w:after="120"/>
    </w:pPr>
    <w:rPr>
      <w:rFonts w:cs="Tahoma"/>
      <w:i/>
      <w:iCs/>
    </w:rPr>
  </w:style>
  <w:style w:type="paragraph" w:customStyle="1" w:styleId="Intestazione5">
    <w:name w:val="Intestazione5"/>
    <w:basedOn w:val="Normale"/>
    <w:next w:val="Corpotesto"/>
    <w:pPr>
      <w:keepNext/>
      <w:spacing w:before="240" w:after="120"/>
    </w:pPr>
    <w:rPr>
      <w:rFonts w:ascii="Arial" w:eastAsia="MS Mincho" w:hAnsi="Arial" w:cs="Tahoma"/>
      <w:sz w:val="28"/>
      <w:szCs w:val="28"/>
    </w:rPr>
  </w:style>
  <w:style w:type="paragraph" w:customStyle="1" w:styleId="Didascalia5">
    <w:name w:val="Didascalia5"/>
    <w:basedOn w:val="Normale"/>
    <w:pPr>
      <w:suppressLineNumbers/>
      <w:spacing w:before="120" w:after="120"/>
    </w:pPr>
    <w:rPr>
      <w:rFonts w:cs="Tahoma"/>
      <w:i/>
      <w:iCs/>
    </w:rPr>
  </w:style>
  <w:style w:type="paragraph" w:customStyle="1" w:styleId="Intestazione4">
    <w:name w:val="Intestazione4"/>
    <w:basedOn w:val="Normale"/>
    <w:next w:val="Corpotesto"/>
    <w:pPr>
      <w:keepNext/>
      <w:spacing w:before="240" w:after="120"/>
    </w:pPr>
    <w:rPr>
      <w:rFonts w:ascii="Arial" w:eastAsia="MS Mincho" w:hAnsi="Arial" w:cs="Tahoma"/>
      <w:sz w:val="28"/>
      <w:szCs w:val="28"/>
    </w:rPr>
  </w:style>
  <w:style w:type="paragraph" w:customStyle="1" w:styleId="Didascalia4">
    <w:name w:val="Didascalia4"/>
    <w:basedOn w:val="Normale"/>
    <w:pPr>
      <w:suppressLineNumbers/>
      <w:spacing w:before="120" w:after="120"/>
    </w:pPr>
    <w:rPr>
      <w:rFonts w:cs="Tahoma"/>
      <w:i/>
      <w:iCs/>
    </w:rPr>
  </w:style>
  <w:style w:type="paragraph" w:customStyle="1" w:styleId="Intestazione3">
    <w:name w:val="Intestazione3"/>
    <w:basedOn w:val="Normale"/>
    <w:next w:val="Corpotesto"/>
    <w:pPr>
      <w:keepNext/>
      <w:spacing w:before="240" w:after="120"/>
    </w:pPr>
    <w:rPr>
      <w:rFonts w:ascii="Arial" w:eastAsia="MS Mincho" w:hAnsi="Arial" w:cs="Tahoma"/>
      <w:sz w:val="28"/>
      <w:szCs w:val="28"/>
    </w:rPr>
  </w:style>
  <w:style w:type="paragraph" w:customStyle="1" w:styleId="Didascalia3">
    <w:name w:val="Didascalia3"/>
    <w:basedOn w:val="Normale"/>
    <w:pPr>
      <w:suppressLineNumbers/>
      <w:spacing w:before="120" w:after="120"/>
    </w:pPr>
    <w:rPr>
      <w:rFonts w:cs="Tahoma"/>
      <w:i/>
      <w:iCs/>
    </w:rPr>
  </w:style>
  <w:style w:type="paragraph" w:customStyle="1" w:styleId="Intestazione2">
    <w:name w:val="Intestazione2"/>
    <w:basedOn w:val="Normale"/>
    <w:next w:val="Corpotesto"/>
    <w:pPr>
      <w:keepNext/>
      <w:spacing w:before="240" w:after="120"/>
    </w:pPr>
    <w:rPr>
      <w:rFonts w:ascii="Arial" w:eastAsia="MS Mincho" w:hAnsi="Arial" w:cs="Tahoma"/>
      <w:sz w:val="28"/>
      <w:szCs w:val="28"/>
    </w:rPr>
  </w:style>
  <w:style w:type="paragraph" w:customStyle="1" w:styleId="Didascalia2">
    <w:name w:val="Didascalia2"/>
    <w:basedOn w:val="Normale"/>
    <w:pPr>
      <w:suppressLineNumbers/>
      <w:spacing w:before="120" w:after="120"/>
    </w:pPr>
    <w:rPr>
      <w:rFonts w:cs="Tahoma"/>
      <w:i/>
      <w:iCs/>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Mappadocumento1">
    <w:name w:val="Mappa documento1"/>
    <w:basedOn w:val="Normale"/>
    <w:pPr>
      <w:shd w:val="clear" w:color="auto" w:fill="000080"/>
    </w:pPr>
    <w:rPr>
      <w:rFonts w:ascii="Tahoma" w:hAnsi="Tahoma" w:cs="Tahoma"/>
      <w:sz w:val="20"/>
      <w:szCs w:val="20"/>
    </w:rPr>
  </w:style>
  <w:style w:type="paragraph" w:customStyle="1" w:styleId="dottger1">
    <w:name w:val="dottge_r1"/>
    <w:basedOn w:val="Normale"/>
    <w:pPr>
      <w:spacing w:before="100" w:after="280"/>
      <w:ind w:left="100" w:right="100"/>
      <w:jc w:val="both"/>
    </w:pPr>
  </w:style>
  <w:style w:type="paragraph" w:customStyle="1" w:styleId="dottgetitcomm2">
    <w:name w:val="dottge_titcomm_2"/>
    <w:basedOn w:val="Normale"/>
    <w:pPr>
      <w:spacing w:before="200" w:after="100"/>
      <w:ind w:left="100" w:right="100"/>
      <w:jc w:val="both"/>
    </w:pPr>
    <w:rPr>
      <w:b/>
      <w:bCs/>
    </w:rPr>
  </w:style>
  <w:style w:type="paragraph" w:customStyle="1" w:styleId="dottgeocchiello">
    <w:name w:val="dottge_occhiello"/>
    <w:basedOn w:val="Normale"/>
    <w:pPr>
      <w:spacing w:before="100" w:after="280"/>
      <w:ind w:left="100" w:right="100"/>
      <w:jc w:val="both"/>
    </w:pPr>
    <w:rPr>
      <w:b/>
      <w:bCs/>
    </w:rPr>
  </w:style>
  <w:style w:type="paragraph" w:customStyle="1" w:styleId="dottgetitcomm1">
    <w:name w:val="dottge_titcomm_1"/>
    <w:basedOn w:val="Normale"/>
    <w:pPr>
      <w:spacing w:before="200" w:after="100"/>
      <w:ind w:left="100" w:right="100"/>
      <w:jc w:val="both"/>
    </w:pPr>
    <w:rPr>
      <w:b/>
      <w:bCs/>
    </w:rPr>
  </w:style>
  <w:style w:type="paragraph" w:customStyle="1" w:styleId="dottgerifnota">
    <w:name w:val="dottge_rif_nota"/>
    <w:basedOn w:val="Normale"/>
    <w:pPr>
      <w:spacing w:before="100" w:after="280"/>
      <w:ind w:left="100" w:right="100"/>
      <w:jc w:val="both"/>
    </w:pPr>
  </w:style>
  <w:style w:type="paragraph" w:customStyle="1" w:styleId="Corpodeltesto211">
    <w:name w:val="Corpo del testo 211"/>
    <w:basedOn w:val="Normale"/>
    <w:pPr>
      <w:spacing w:after="120" w:line="480" w:lineRule="auto"/>
    </w:pPr>
  </w:style>
  <w:style w:type="paragraph" w:customStyle="1" w:styleId="oggetto">
    <w:name w:val="oggetto"/>
    <w:basedOn w:val="Default"/>
    <w:next w:val="Default"/>
    <w:rPr>
      <w:color w:val="auto"/>
    </w:rPr>
  </w:style>
  <w:style w:type="paragraph" w:customStyle="1" w:styleId="Corpodeltesto22">
    <w:name w:val="Corpo del testo 22"/>
    <w:basedOn w:val="Normale"/>
    <w:pPr>
      <w:spacing w:after="120" w:line="480" w:lineRule="auto"/>
    </w:pPr>
  </w:style>
  <w:style w:type="paragraph" w:customStyle="1" w:styleId="Preformattato">
    <w:name w:val="Preformattato"/>
    <w:basedOn w:val="Normale"/>
    <w:pPr>
      <w:autoSpaceDE w:val="0"/>
      <w:spacing w:line="230" w:lineRule="exact"/>
      <w:jc w:val="both"/>
    </w:pPr>
    <w:rPr>
      <w:rFonts w:ascii="Courier New" w:hAnsi="Courier New" w:cs="Courier New"/>
      <w:sz w:val="20"/>
      <w:szCs w:val="20"/>
    </w:rPr>
  </w:style>
  <w:style w:type="paragraph" w:customStyle="1" w:styleId="dottgetitcomm">
    <w:name w:val="dottge_titcomm"/>
    <w:basedOn w:val="Normale"/>
    <w:pPr>
      <w:spacing w:before="200" w:after="100"/>
      <w:ind w:left="100" w:right="100"/>
      <w:jc w:val="both"/>
    </w:pPr>
    <w:rPr>
      <w:b/>
      <w:bCs/>
    </w:rPr>
  </w:style>
  <w:style w:type="paragraph" w:customStyle="1" w:styleId="dottger2">
    <w:name w:val="dottge_r2"/>
    <w:basedOn w:val="Normale"/>
    <w:pPr>
      <w:spacing w:before="100" w:after="280"/>
      <w:ind w:left="100" w:right="100" w:firstLine="400"/>
      <w:jc w:val="both"/>
    </w:pPr>
  </w:style>
  <w:style w:type="paragraph" w:customStyle="1" w:styleId="Stile1">
    <w:name w:val="Stile1"/>
    <w:basedOn w:val="paragrafo"/>
    <w:pPr>
      <w:spacing w:after="0" w:line="360" w:lineRule="auto"/>
      <w:ind w:left="1560"/>
      <w:jc w:val="both"/>
    </w:pPr>
    <w:rPr>
      <w:rFonts w:ascii="Verdana" w:hAnsi="Verdana" w:cs="Verdana"/>
      <w:sz w:val="20"/>
      <w:szCs w:val="20"/>
    </w:rPr>
  </w:style>
  <w:style w:type="paragraph" w:customStyle="1" w:styleId="BENI7">
    <w:name w:val="BENI7"/>
    <w:pPr>
      <w:widowControl w:val="0"/>
      <w:tabs>
        <w:tab w:val="left" w:pos="283"/>
        <w:tab w:val="left" w:pos="567"/>
        <w:tab w:val="left" w:pos="3685"/>
        <w:tab w:val="right" w:pos="5102"/>
        <w:tab w:val="left" w:pos="5386"/>
        <w:tab w:val="left" w:pos="5669"/>
      </w:tabs>
      <w:suppressAutoHyphens/>
      <w:snapToGrid w:val="0"/>
      <w:spacing w:before="102" w:line="261" w:lineRule="atLeast"/>
      <w:jc w:val="both"/>
    </w:pPr>
    <w:rPr>
      <w:rFonts w:ascii="Arial" w:hAnsi="Arial" w:cs="Arial"/>
      <w:sz w:val="22"/>
      <w:lang w:eastAsia="ar-SA"/>
    </w:rPr>
  </w:style>
  <w:style w:type="paragraph" w:customStyle="1" w:styleId="freccia2">
    <w:name w:val="freccia2"/>
    <w:basedOn w:val="Normale"/>
    <w:pPr>
      <w:widowControl w:val="0"/>
      <w:numPr>
        <w:numId w:val="3"/>
      </w:numPr>
      <w:spacing w:before="40" w:after="120" w:line="260" w:lineRule="exact"/>
      <w:jc w:val="both"/>
    </w:pPr>
    <w:rPr>
      <w:rFonts w:ascii="Arial" w:hAnsi="Arial" w:cs="Arial"/>
      <w:sz w:val="22"/>
      <w:szCs w:val="20"/>
    </w:rPr>
  </w:style>
  <w:style w:type="paragraph" w:customStyle="1" w:styleId="Paragrafoelenco1">
    <w:name w:val="Paragrafo elenco1"/>
    <w:basedOn w:val="Normale"/>
    <w:pPr>
      <w:ind w:left="720"/>
    </w:pPr>
    <w:rPr>
      <w:rFonts w:eastAsia="Calibri"/>
    </w:rPr>
  </w:style>
  <w:style w:type="paragraph" w:customStyle="1" w:styleId="6p0">
    <w:name w:val="6p"/>
    <w:basedOn w:val="Normale"/>
    <w:pPr>
      <w:spacing w:before="280" w:after="280"/>
    </w:pPr>
  </w:style>
  <w:style w:type="paragraph" w:customStyle="1" w:styleId="testo">
    <w:name w:val="testo"/>
    <w:basedOn w:val="Normale"/>
    <w:pPr>
      <w:spacing w:before="280" w:after="280"/>
    </w:pPr>
  </w:style>
  <w:style w:type="paragraph" w:customStyle="1" w:styleId="testo2">
    <w:name w:val="testo2"/>
    <w:basedOn w:val="Normale"/>
    <w:pPr>
      <w:spacing w:before="280" w:after="280"/>
    </w:pPr>
  </w:style>
  <w:style w:type="paragraph" w:customStyle="1" w:styleId="tit3GILL">
    <w:name w:val="tit3GILL"/>
    <w:basedOn w:val="Normale"/>
    <w:pPr>
      <w:spacing w:before="300" w:after="80" w:line="270" w:lineRule="exact"/>
    </w:pPr>
    <w:rPr>
      <w:rFonts w:ascii="Gill Sans" w:hAnsi="Gill Sans" w:cs="Gill Sans"/>
      <w:b/>
      <w:szCs w:val="20"/>
    </w:rPr>
  </w:style>
  <w:style w:type="paragraph" w:customStyle="1" w:styleId="txTAB-grande">
    <w:name w:val="txTAB-grande"/>
    <w:basedOn w:val="Normale"/>
    <w:pPr>
      <w:spacing w:before="30" w:after="30" w:line="360" w:lineRule="auto"/>
      <w:jc w:val="both"/>
    </w:pPr>
    <w:rPr>
      <w:rFonts w:ascii="Asap" w:hAnsi="Asap" w:cs="Asap"/>
      <w:sz w:val="22"/>
      <w:szCs w:val="22"/>
      <w:lang w:val="x-none"/>
    </w:rPr>
  </w:style>
  <w:style w:type="paragraph" w:customStyle="1" w:styleId="txtratto1">
    <w:name w:val="tx_tratto1"/>
    <w:basedOn w:val="Normale"/>
    <w:pPr>
      <w:numPr>
        <w:numId w:val="4"/>
      </w:numPr>
      <w:tabs>
        <w:tab w:val="left" w:pos="397"/>
      </w:tabs>
      <w:jc w:val="both"/>
    </w:pPr>
    <w:rPr>
      <w:rFonts w:ascii="Asap" w:hAnsi="Asap" w:cs="Asap"/>
      <w:sz w:val="22"/>
      <w:szCs w:val="22"/>
    </w:rPr>
  </w:style>
  <w:style w:type="paragraph" w:customStyle="1" w:styleId="Body1">
    <w:name w:val="Body 1"/>
    <w:pPr>
      <w:suppressAutoHyphens/>
    </w:pPr>
    <w:rPr>
      <w:rFonts w:ascii="Helvetica" w:eastAsia="Arial Unicode MS" w:hAnsi="Helvetica" w:cs="Helvetica"/>
      <w:sz w:val="24"/>
      <w:lang w:eastAsia="ar-SA"/>
    </w:rPr>
  </w:style>
  <w:style w:type="paragraph" w:customStyle="1" w:styleId="r1">
    <w:name w:val="r1"/>
    <w:basedOn w:val="Normale"/>
    <w:pPr>
      <w:spacing w:before="280" w:after="280"/>
    </w:pPr>
  </w:style>
  <w:style w:type="paragraph" w:customStyle="1" w:styleId="pchitnpreaderpageartdlgexsommario">
    <w:name w:val="pchitnpreader_page_art_dlg_ex_sommario"/>
    <w:basedOn w:val="Normale"/>
    <w:pPr>
      <w:spacing w:before="280" w:after="280"/>
    </w:pPr>
    <w:rPr>
      <w:rFonts w:eastAsia="MS Mincho"/>
    </w:rPr>
  </w:style>
  <w:style w:type="paragraph" w:customStyle="1" w:styleId="intestazione0">
    <w:name w:val="intestazione"/>
    <w:basedOn w:val="Normale"/>
    <w:pPr>
      <w:spacing w:before="280" w:after="280"/>
    </w:pPr>
  </w:style>
  <w:style w:type="paragraph" w:customStyle="1" w:styleId="pchitnpreaderpageartdlgexocchiello">
    <w:name w:val="pchitnpreader_page_art_dlg_ex_occhiello"/>
    <w:basedOn w:val="Normale"/>
    <w:pPr>
      <w:spacing w:before="280" w:after="280"/>
    </w:pPr>
    <w:rPr>
      <w:rFonts w:eastAsia="Calibri"/>
    </w:rPr>
  </w:style>
  <w:style w:type="paragraph" w:customStyle="1" w:styleId="Guida1">
    <w:name w:val="Guida 1"/>
    <w:basedOn w:val="Normale"/>
    <w:pPr>
      <w:numPr>
        <w:numId w:val="11"/>
      </w:numPr>
      <w:spacing w:line="360" w:lineRule="auto"/>
      <w:jc w:val="center"/>
    </w:pPr>
    <w:rPr>
      <w:rFonts w:ascii="Asap" w:hAnsi="Asap" w:cs="Asap"/>
      <w:b/>
      <w:sz w:val="26"/>
      <w:szCs w:val="26"/>
      <w:lang w:val="x-none"/>
    </w:rPr>
  </w:style>
  <w:style w:type="paragraph" w:customStyle="1" w:styleId="Guida11">
    <w:name w:val="Guida 1.1"/>
    <w:basedOn w:val="Guida1"/>
    <w:pPr>
      <w:numPr>
        <w:numId w:val="5"/>
      </w:numPr>
      <w:tabs>
        <w:tab w:val="left" w:pos="426"/>
        <w:tab w:val="left" w:pos="1440"/>
      </w:tabs>
      <w:ind w:left="1582"/>
      <w:jc w:val="left"/>
    </w:pPr>
    <w:rPr>
      <w:sz w:val="24"/>
      <w:szCs w:val="24"/>
    </w:rPr>
  </w:style>
  <w:style w:type="paragraph" w:customStyle="1" w:styleId="guida111">
    <w:name w:val="guida 1.1.1."/>
    <w:basedOn w:val="Elencoacolori-Colore12"/>
    <w:pPr>
      <w:tabs>
        <w:tab w:val="num" w:pos="0"/>
        <w:tab w:val="left" w:pos="851"/>
      </w:tabs>
      <w:spacing w:after="0"/>
      <w:ind w:left="568" w:hanging="284"/>
    </w:pPr>
    <w:rPr>
      <w:rFonts w:eastAsia="Times New Roman"/>
      <w:b/>
      <w:sz w:val="22"/>
      <w:szCs w:val="22"/>
    </w:rPr>
  </w:style>
  <w:style w:type="paragraph" w:customStyle="1" w:styleId="tx4">
    <w:name w:val="tx+4"/>
    <w:basedOn w:val="tx"/>
    <w:next w:val="tx"/>
    <w:pPr>
      <w:spacing w:before="80"/>
      <w:ind w:left="0"/>
    </w:pPr>
    <w:rPr>
      <w:rFonts w:ascii="Asap" w:hAnsi="Asap" w:cs="Asap"/>
      <w:sz w:val="22"/>
    </w:rPr>
  </w:style>
  <w:style w:type="paragraph" w:customStyle="1" w:styleId="txTAB-elenco">
    <w:name w:val="txTAB-elenco"/>
    <w:basedOn w:val="Normale"/>
    <w:pPr>
      <w:numPr>
        <w:numId w:val="10"/>
      </w:numPr>
      <w:tabs>
        <w:tab w:val="left" w:pos="284"/>
      </w:tabs>
      <w:spacing w:before="30" w:after="30" w:line="360" w:lineRule="auto"/>
      <w:jc w:val="both"/>
    </w:pPr>
    <w:rPr>
      <w:rFonts w:ascii="Asap" w:hAnsi="Asap" w:cs="Asap"/>
      <w:sz w:val="22"/>
      <w:szCs w:val="22"/>
    </w:rPr>
  </w:style>
  <w:style w:type="paragraph" w:customStyle="1" w:styleId="txTAB-titgrande">
    <w:name w:val="txTAB-tit_grande"/>
    <w:basedOn w:val="txTAB-grande"/>
    <w:pPr>
      <w:jc w:val="center"/>
    </w:pPr>
    <w:rPr>
      <w:b/>
      <w:lang w:val="it-IT"/>
    </w:rPr>
  </w:style>
  <w:style w:type="paragraph" w:customStyle="1" w:styleId="Paragrafoelenco2">
    <w:name w:val="Paragrafo elenco2"/>
    <w:basedOn w:val="Normale"/>
    <w:pPr>
      <w:spacing w:after="160" w:line="360" w:lineRule="auto"/>
      <w:ind w:left="720"/>
      <w:jc w:val="both"/>
    </w:pPr>
    <w:rPr>
      <w:rFonts w:ascii="Asap" w:hAnsi="Asap" w:cs="Asap"/>
      <w:sz w:val="20"/>
      <w:szCs w:val="20"/>
    </w:rPr>
  </w:style>
  <w:style w:type="paragraph" w:customStyle="1" w:styleId="Sfondochiaro-Colore22">
    <w:name w:val="Sfondo chiaro - Colore 22"/>
    <w:basedOn w:val="Normale"/>
    <w:next w:val="Normale"/>
    <w:pPr>
      <w:pBdr>
        <w:bottom w:val="single" w:sz="4" w:space="4" w:color="808080"/>
      </w:pBdr>
      <w:spacing w:before="200" w:after="280"/>
      <w:ind w:left="936" w:right="936"/>
    </w:pPr>
    <w:rPr>
      <w:b/>
      <w:bCs/>
      <w:i/>
      <w:iCs/>
      <w:color w:val="4F81BD"/>
      <w:lang w:val="x-none"/>
    </w:rPr>
  </w:style>
  <w:style w:type="paragraph" w:customStyle="1" w:styleId="Testo0">
    <w:name w:val="Testo"/>
    <w:basedOn w:val="Normale"/>
    <w:pPr>
      <w:spacing w:line="360" w:lineRule="auto"/>
      <w:jc w:val="both"/>
    </w:pPr>
    <w:rPr>
      <w:rFonts w:ascii="Arial" w:hAnsi="Arial" w:cs="Arial"/>
      <w:szCs w:val="18"/>
    </w:rPr>
  </w:style>
  <w:style w:type="paragraph" w:customStyle="1" w:styleId="xl63">
    <w:name w:val="xl63"/>
    <w:basedOn w:val="Normale"/>
    <w:pPr>
      <w:spacing w:before="280" w:after="280"/>
    </w:pPr>
    <w:rPr>
      <w:sz w:val="18"/>
      <w:szCs w:val="18"/>
    </w:rPr>
  </w:style>
  <w:style w:type="paragraph" w:customStyle="1" w:styleId="xl64">
    <w:name w:val="xl64"/>
    <w:basedOn w:val="Normale"/>
    <w:pPr>
      <w:spacing w:before="280" w:after="280"/>
    </w:pPr>
    <w:rPr>
      <w:sz w:val="18"/>
      <w:szCs w:val="18"/>
    </w:rPr>
  </w:style>
  <w:style w:type="paragraph" w:customStyle="1" w:styleId="xl65">
    <w:name w:val="xl65"/>
    <w:basedOn w:val="Normale"/>
    <w:pPr>
      <w:pBdr>
        <w:top w:val="single" w:sz="4" w:space="0" w:color="C0C0C0"/>
        <w:left w:val="single" w:sz="4" w:space="0" w:color="C0C0C0"/>
        <w:bottom w:val="single" w:sz="4" w:space="0" w:color="C0C0C0"/>
        <w:right w:val="single" w:sz="4" w:space="0" w:color="C0C0C0"/>
      </w:pBdr>
      <w:shd w:val="clear" w:color="auto" w:fill="FDE9D9"/>
      <w:spacing w:before="280" w:after="280"/>
    </w:pPr>
    <w:rPr>
      <w:sz w:val="18"/>
      <w:szCs w:val="18"/>
    </w:rPr>
  </w:style>
  <w:style w:type="paragraph" w:customStyle="1" w:styleId="xl66">
    <w:name w:val="xl66"/>
    <w:basedOn w:val="Normale"/>
    <w:pPr>
      <w:pBdr>
        <w:top w:val="single" w:sz="4" w:space="0" w:color="C0C0C0"/>
        <w:left w:val="single" w:sz="4" w:space="0" w:color="C0C0C0"/>
        <w:bottom w:val="single" w:sz="4" w:space="0" w:color="C0C0C0"/>
        <w:right w:val="single" w:sz="4" w:space="0" w:color="C0C0C0"/>
      </w:pBdr>
      <w:spacing w:before="280" w:after="280"/>
      <w:textAlignment w:val="center"/>
    </w:pPr>
    <w:rPr>
      <w:sz w:val="18"/>
      <w:szCs w:val="18"/>
    </w:rPr>
  </w:style>
  <w:style w:type="paragraph" w:customStyle="1" w:styleId="xl67">
    <w:name w:val="xl67"/>
    <w:basedOn w:val="Normale"/>
    <w:pPr>
      <w:spacing w:before="280" w:after="280"/>
    </w:pPr>
    <w:rPr>
      <w:sz w:val="18"/>
      <w:szCs w:val="18"/>
    </w:rPr>
  </w:style>
  <w:style w:type="paragraph" w:customStyle="1" w:styleId="xl68">
    <w:name w:val="xl68"/>
    <w:basedOn w:val="Normale"/>
    <w:pPr>
      <w:spacing w:before="280" w:after="280"/>
    </w:pPr>
    <w:rPr>
      <w:sz w:val="18"/>
      <w:szCs w:val="18"/>
    </w:rPr>
  </w:style>
  <w:style w:type="paragraph" w:customStyle="1" w:styleId="xl69">
    <w:name w:val="xl69"/>
    <w:basedOn w:val="Normale"/>
    <w:pPr>
      <w:pBdr>
        <w:top w:val="single" w:sz="4" w:space="0" w:color="C0C0C0"/>
        <w:left w:val="single" w:sz="4" w:space="0" w:color="C0C0C0"/>
        <w:bottom w:val="single" w:sz="4" w:space="0" w:color="C0C0C0"/>
        <w:right w:val="single" w:sz="4" w:space="0" w:color="C0C0C0"/>
      </w:pBdr>
      <w:shd w:val="clear" w:color="auto" w:fill="FDE9D9"/>
      <w:spacing w:before="280" w:after="280"/>
      <w:jc w:val="center"/>
      <w:textAlignment w:val="center"/>
    </w:pPr>
    <w:rPr>
      <w:sz w:val="18"/>
      <w:szCs w:val="18"/>
    </w:rPr>
  </w:style>
  <w:style w:type="paragraph" w:customStyle="1" w:styleId="xl70">
    <w:name w:val="xl70"/>
    <w:basedOn w:val="Normale"/>
    <w:pPr>
      <w:pBdr>
        <w:top w:val="single" w:sz="4" w:space="0" w:color="C0C0C0"/>
        <w:left w:val="single" w:sz="4" w:space="0" w:color="C0C0C0"/>
        <w:bottom w:val="single" w:sz="4" w:space="0" w:color="C0C0C0"/>
        <w:right w:val="single" w:sz="4" w:space="0" w:color="C0C0C0"/>
      </w:pBdr>
      <w:spacing w:before="280" w:after="280"/>
      <w:jc w:val="both"/>
    </w:pPr>
    <w:rPr>
      <w:sz w:val="18"/>
      <w:szCs w:val="18"/>
    </w:rPr>
  </w:style>
  <w:style w:type="paragraph" w:customStyle="1" w:styleId="xl71">
    <w:name w:val="xl71"/>
    <w:basedOn w:val="Normale"/>
    <w:pPr>
      <w:pBdr>
        <w:top w:val="single" w:sz="4" w:space="0" w:color="C0C0C0"/>
        <w:left w:val="single" w:sz="4" w:space="0" w:color="C0C0C0"/>
        <w:bottom w:val="single" w:sz="4" w:space="0" w:color="C0C0C0"/>
        <w:right w:val="single" w:sz="4" w:space="0" w:color="C0C0C0"/>
      </w:pBdr>
      <w:shd w:val="clear" w:color="auto" w:fill="FDE9D9"/>
      <w:spacing w:before="280" w:after="280"/>
      <w:jc w:val="right"/>
      <w:textAlignment w:val="center"/>
    </w:pPr>
    <w:rPr>
      <w:sz w:val="18"/>
      <w:szCs w:val="18"/>
    </w:rPr>
  </w:style>
  <w:style w:type="paragraph" w:customStyle="1" w:styleId="xl72">
    <w:name w:val="xl72"/>
    <w:basedOn w:val="Normale"/>
    <w:pPr>
      <w:pBdr>
        <w:top w:val="single" w:sz="4" w:space="0" w:color="C0C0C0"/>
        <w:left w:val="single" w:sz="4" w:space="0" w:color="C0C0C0"/>
        <w:right w:val="single" w:sz="4" w:space="0" w:color="C0C0C0"/>
      </w:pBdr>
      <w:spacing w:before="280" w:after="280"/>
      <w:textAlignment w:val="center"/>
    </w:pPr>
    <w:rPr>
      <w:sz w:val="18"/>
      <w:szCs w:val="18"/>
    </w:rPr>
  </w:style>
  <w:style w:type="paragraph" w:customStyle="1" w:styleId="xl73">
    <w:name w:val="xl73"/>
    <w:basedOn w:val="Normale"/>
    <w:pPr>
      <w:pBdr>
        <w:top w:val="single" w:sz="4" w:space="0" w:color="C0C0C0"/>
        <w:left w:val="single" w:sz="4" w:space="0" w:color="C0C0C0"/>
        <w:right w:val="single" w:sz="4" w:space="0" w:color="C0C0C0"/>
      </w:pBdr>
      <w:shd w:val="clear" w:color="auto" w:fill="FDE9D9"/>
      <w:spacing w:before="280" w:after="280"/>
      <w:jc w:val="center"/>
      <w:textAlignment w:val="center"/>
    </w:pPr>
    <w:rPr>
      <w:sz w:val="18"/>
      <w:szCs w:val="18"/>
    </w:rPr>
  </w:style>
  <w:style w:type="paragraph" w:customStyle="1" w:styleId="xl74">
    <w:name w:val="xl74"/>
    <w:basedOn w:val="Normale"/>
    <w:pPr>
      <w:pBdr>
        <w:top w:val="single" w:sz="4" w:space="0" w:color="C0C0C0"/>
        <w:left w:val="single" w:sz="4" w:space="0" w:color="C0C0C0"/>
        <w:bottom w:val="single" w:sz="4" w:space="0" w:color="C0C0C0"/>
        <w:right w:val="single" w:sz="4" w:space="0" w:color="C0C0C0"/>
      </w:pBdr>
      <w:spacing w:before="280" w:after="280"/>
      <w:jc w:val="both"/>
    </w:pPr>
    <w:rPr>
      <w:sz w:val="18"/>
      <w:szCs w:val="18"/>
    </w:rPr>
  </w:style>
  <w:style w:type="paragraph" w:customStyle="1" w:styleId="xl75">
    <w:name w:val="xl75"/>
    <w:basedOn w:val="Normale"/>
    <w:pPr>
      <w:pBdr>
        <w:top w:val="single" w:sz="4" w:space="0" w:color="C0C0C0"/>
        <w:left w:val="single" w:sz="4" w:space="0" w:color="C0C0C0"/>
        <w:bottom w:val="single" w:sz="4" w:space="0" w:color="C0C0C0"/>
        <w:right w:val="single" w:sz="4" w:space="0" w:color="C0C0C0"/>
      </w:pBdr>
      <w:spacing w:before="280" w:after="280"/>
    </w:pPr>
    <w:rPr>
      <w:sz w:val="18"/>
      <w:szCs w:val="18"/>
    </w:rPr>
  </w:style>
  <w:style w:type="paragraph" w:customStyle="1" w:styleId="xl76">
    <w:name w:val="xl76"/>
    <w:basedOn w:val="Normale"/>
    <w:pPr>
      <w:pBdr>
        <w:top w:val="single" w:sz="4" w:space="0" w:color="C0C0C0"/>
        <w:left w:val="single" w:sz="4" w:space="0" w:color="C0C0C0"/>
        <w:bottom w:val="single" w:sz="4" w:space="0" w:color="C0C0C0"/>
        <w:right w:val="single" w:sz="4" w:space="0" w:color="C0C0C0"/>
      </w:pBdr>
      <w:spacing w:before="280" w:after="280"/>
    </w:pPr>
    <w:rPr>
      <w:sz w:val="18"/>
      <w:szCs w:val="18"/>
    </w:rPr>
  </w:style>
  <w:style w:type="paragraph" w:customStyle="1" w:styleId="xl77">
    <w:name w:val="xl77"/>
    <w:basedOn w:val="Normale"/>
    <w:pPr>
      <w:pBdr>
        <w:top w:val="single" w:sz="4" w:space="0" w:color="000000"/>
        <w:left w:val="single" w:sz="4" w:space="0" w:color="C0C0C0"/>
        <w:bottom w:val="single" w:sz="4" w:space="0" w:color="C0C0C0"/>
        <w:right w:val="single" w:sz="4" w:space="0" w:color="C0C0C0"/>
      </w:pBdr>
      <w:spacing w:before="280" w:after="280"/>
      <w:textAlignment w:val="center"/>
    </w:pPr>
    <w:rPr>
      <w:sz w:val="18"/>
      <w:szCs w:val="18"/>
    </w:rPr>
  </w:style>
  <w:style w:type="paragraph" w:customStyle="1" w:styleId="xl78">
    <w:name w:val="xl78"/>
    <w:basedOn w:val="Normale"/>
    <w:pPr>
      <w:pBdr>
        <w:top w:val="single" w:sz="4" w:space="0" w:color="000000"/>
        <w:left w:val="single" w:sz="4" w:space="0" w:color="C0C0C0"/>
        <w:bottom w:val="single" w:sz="4" w:space="0" w:color="C0C0C0"/>
        <w:right w:val="single" w:sz="4" w:space="0" w:color="C0C0C0"/>
      </w:pBdr>
      <w:shd w:val="clear" w:color="auto" w:fill="FDE9D9"/>
      <w:spacing w:before="280" w:after="280"/>
    </w:pPr>
    <w:rPr>
      <w:sz w:val="18"/>
      <w:szCs w:val="18"/>
    </w:rPr>
  </w:style>
  <w:style w:type="paragraph" w:customStyle="1" w:styleId="xl79">
    <w:name w:val="xl79"/>
    <w:basedOn w:val="Normale"/>
    <w:pPr>
      <w:pBdr>
        <w:top w:val="single" w:sz="4" w:space="0" w:color="C0C0C0"/>
        <w:left w:val="single" w:sz="4" w:space="0" w:color="C0C0C0"/>
        <w:bottom w:val="single" w:sz="4" w:space="0" w:color="000000"/>
        <w:right w:val="single" w:sz="4" w:space="0" w:color="C0C0C0"/>
      </w:pBdr>
      <w:shd w:val="clear" w:color="auto" w:fill="D8D8D8"/>
      <w:spacing w:before="280" w:after="280"/>
      <w:jc w:val="right"/>
      <w:textAlignment w:val="center"/>
    </w:pPr>
    <w:rPr>
      <w:b/>
      <w:bCs/>
      <w:sz w:val="18"/>
      <w:szCs w:val="18"/>
    </w:rPr>
  </w:style>
  <w:style w:type="paragraph" w:customStyle="1" w:styleId="xl80">
    <w:name w:val="xl80"/>
    <w:basedOn w:val="Normale"/>
    <w:pPr>
      <w:pBdr>
        <w:top w:val="single" w:sz="4" w:space="0" w:color="C0C0C0"/>
        <w:left w:val="single" w:sz="4" w:space="0" w:color="C0C0C0"/>
        <w:bottom w:val="single" w:sz="4" w:space="0" w:color="000000"/>
      </w:pBdr>
      <w:shd w:val="clear" w:color="auto" w:fill="D8D8D8"/>
      <w:spacing w:before="280" w:after="280"/>
    </w:pPr>
    <w:rPr>
      <w:b/>
      <w:bCs/>
      <w:sz w:val="18"/>
      <w:szCs w:val="18"/>
    </w:rPr>
  </w:style>
  <w:style w:type="paragraph" w:customStyle="1" w:styleId="xl81">
    <w:name w:val="xl81"/>
    <w:basedOn w:val="Normale"/>
    <w:pPr>
      <w:pBdr>
        <w:top w:val="single" w:sz="8" w:space="0" w:color="000000"/>
        <w:left w:val="single" w:sz="8" w:space="0" w:color="000000"/>
        <w:bottom w:val="single" w:sz="4" w:space="0" w:color="000000"/>
        <w:right w:val="single" w:sz="4" w:space="0" w:color="000000"/>
      </w:pBdr>
      <w:shd w:val="clear" w:color="auto" w:fill="FFFFFF"/>
      <w:spacing w:before="280" w:after="280"/>
    </w:pPr>
    <w:rPr>
      <w:b/>
      <w:bCs/>
      <w:sz w:val="18"/>
      <w:szCs w:val="18"/>
    </w:rPr>
  </w:style>
  <w:style w:type="paragraph" w:customStyle="1" w:styleId="xl82">
    <w:name w:val="xl82"/>
    <w:basedOn w:val="Normale"/>
    <w:pPr>
      <w:pBdr>
        <w:top w:val="single" w:sz="4" w:space="0" w:color="000000"/>
        <w:left w:val="single" w:sz="4" w:space="0" w:color="C0C0C0"/>
        <w:bottom w:val="single" w:sz="4" w:space="0" w:color="C0C0C0"/>
        <w:right w:val="single" w:sz="4" w:space="0" w:color="C0C0C0"/>
      </w:pBdr>
      <w:shd w:val="clear" w:color="auto" w:fill="FDE9D9"/>
      <w:spacing w:before="280" w:after="280"/>
      <w:jc w:val="center"/>
      <w:textAlignment w:val="center"/>
    </w:pPr>
    <w:rPr>
      <w:sz w:val="18"/>
      <w:szCs w:val="18"/>
    </w:rPr>
  </w:style>
  <w:style w:type="paragraph" w:customStyle="1" w:styleId="xl83">
    <w:name w:val="xl83"/>
    <w:basedOn w:val="Normale"/>
    <w:pPr>
      <w:pBdr>
        <w:top w:val="single" w:sz="4" w:space="0" w:color="C0C0C0"/>
        <w:left w:val="single" w:sz="4" w:space="0" w:color="C0C0C0"/>
        <w:bottom w:val="single" w:sz="4" w:space="0" w:color="000000"/>
      </w:pBdr>
      <w:shd w:val="clear" w:color="auto" w:fill="D8D8D8"/>
      <w:spacing w:before="280" w:after="280"/>
      <w:jc w:val="center"/>
      <w:textAlignment w:val="center"/>
    </w:pPr>
    <w:rPr>
      <w:b/>
      <w:bCs/>
      <w:sz w:val="18"/>
      <w:szCs w:val="18"/>
    </w:rPr>
  </w:style>
  <w:style w:type="paragraph" w:customStyle="1" w:styleId="xl84">
    <w:name w:val="xl84"/>
    <w:basedOn w:val="Normale"/>
    <w:pPr>
      <w:pBdr>
        <w:top w:val="single" w:sz="8" w:space="0" w:color="000000"/>
        <w:left w:val="single" w:sz="8" w:space="0" w:color="000000"/>
        <w:bottom w:val="single" w:sz="4" w:space="0" w:color="000000"/>
        <w:right w:val="single" w:sz="4" w:space="0" w:color="000000"/>
      </w:pBdr>
      <w:shd w:val="clear" w:color="auto" w:fill="FFFFFF"/>
      <w:spacing w:before="280" w:after="280"/>
      <w:jc w:val="center"/>
      <w:textAlignment w:val="center"/>
    </w:pPr>
    <w:rPr>
      <w:b/>
      <w:bCs/>
      <w:sz w:val="18"/>
      <w:szCs w:val="18"/>
    </w:rPr>
  </w:style>
  <w:style w:type="paragraph" w:customStyle="1" w:styleId="xl85">
    <w:name w:val="xl85"/>
    <w:basedOn w:val="Normale"/>
    <w:pPr>
      <w:pBdr>
        <w:top w:val="single" w:sz="4" w:space="0" w:color="000000"/>
        <w:left w:val="single" w:sz="4" w:space="0" w:color="C0C0C0"/>
        <w:bottom w:val="single" w:sz="4" w:space="0" w:color="C0C0C0"/>
        <w:right w:val="single" w:sz="4" w:space="0" w:color="C0C0C0"/>
      </w:pBdr>
      <w:spacing w:before="280" w:after="280"/>
      <w:jc w:val="both"/>
    </w:pPr>
    <w:rPr>
      <w:sz w:val="18"/>
      <w:szCs w:val="18"/>
    </w:rPr>
  </w:style>
  <w:style w:type="paragraph" w:customStyle="1" w:styleId="xl86">
    <w:name w:val="xl86"/>
    <w:basedOn w:val="Normale"/>
    <w:pPr>
      <w:pBdr>
        <w:top w:val="single" w:sz="8" w:space="0" w:color="000000"/>
        <w:left w:val="single" w:sz="8" w:space="0" w:color="000000"/>
        <w:bottom w:val="single" w:sz="4" w:space="0" w:color="000000"/>
        <w:right w:val="single" w:sz="4" w:space="0" w:color="000000"/>
      </w:pBdr>
      <w:shd w:val="clear" w:color="auto" w:fill="FFFFFF"/>
      <w:spacing w:before="280" w:after="280"/>
      <w:jc w:val="right"/>
      <w:textAlignment w:val="center"/>
    </w:pPr>
    <w:rPr>
      <w:b/>
      <w:bCs/>
      <w:sz w:val="18"/>
      <w:szCs w:val="18"/>
    </w:rPr>
  </w:style>
  <w:style w:type="paragraph" w:customStyle="1" w:styleId="xl87">
    <w:name w:val="xl87"/>
    <w:basedOn w:val="Normale"/>
    <w:pPr>
      <w:pBdr>
        <w:top w:val="single" w:sz="4" w:space="0" w:color="000000"/>
        <w:left w:val="single" w:sz="4" w:space="0" w:color="C0C0C0"/>
        <w:bottom w:val="single" w:sz="4" w:space="0" w:color="C0C0C0"/>
        <w:right w:val="single" w:sz="4" w:space="0" w:color="C0C0C0"/>
      </w:pBdr>
      <w:shd w:val="clear" w:color="auto" w:fill="FDE9D9"/>
      <w:spacing w:before="280" w:after="280"/>
      <w:jc w:val="right"/>
      <w:textAlignment w:val="center"/>
    </w:pPr>
    <w:rPr>
      <w:sz w:val="18"/>
      <w:szCs w:val="18"/>
    </w:rPr>
  </w:style>
  <w:style w:type="paragraph" w:customStyle="1" w:styleId="xl88">
    <w:name w:val="xl88"/>
    <w:basedOn w:val="Normale"/>
    <w:pPr>
      <w:pBdr>
        <w:top w:val="single" w:sz="4" w:space="0" w:color="000000"/>
        <w:left w:val="single" w:sz="4" w:space="0" w:color="C0C0C0"/>
        <w:right w:val="single" w:sz="4" w:space="0" w:color="C0C0C0"/>
      </w:pBdr>
      <w:spacing w:before="280" w:after="280"/>
      <w:textAlignment w:val="center"/>
    </w:pPr>
    <w:rPr>
      <w:sz w:val="18"/>
      <w:szCs w:val="18"/>
    </w:rPr>
  </w:style>
  <w:style w:type="paragraph" w:customStyle="1" w:styleId="xl89">
    <w:name w:val="xl89"/>
    <w:basedOn w:val="Normale"/>
    <w:pPr>
      <w:pBdr>
        <w:top w:val="single" w:sz="4" w:space="0" w:color="000000"/>
        <w:left w:val="single" w:sz="4" w:space="0" w:color="C0C0C0"/>
        <w:right w:val="single" w:sz="4" w:space="0" w:color="C0C0C0"/>
      </w:pBdr>
      <w:shd w:val="clear" w:color="auto" w:fill="FDE9D9"/>
      <w:spacing w:before="280" w:after="280"/>
      <w:jc w:val="center"/>
      <w:textAlignment w:val="center"/>
    </w:pPr>
    <w:rPr>
      <w:sz w:val="18"/>
      <w:szCs w:val="18"/>
    </w:rPr>
  </w:style>
  <w:style w:type="paragraph" w:customStyle="1" w:styleId="xl90">
    <w:name w:val="xl90"/>
    <w:basedOn w:val="Normale"/>
    <w:pPr>
      <w:pBdr>
        <w:top w:val="single" w:sz="4" w:space="0" w:color="000000"/>
        <w:left w:val="single" w:sz="4" w:space="0" w:color="C0C0C0"/>
        <w:bottom w:val="single" w:sz="4" w:space="0" w:color="C0C0C0"/>
        <w:right w:val="single" w:sz="4" w:space="0" w:color="C0C0C0"/>
      </w:pBdr>
      <w:spacing w:before="280" w:after="280"/>
      <w:jc w:val="both"/>
    </w:pPr>
    <w:rPr>
      <w:sz w:val="18"/>
      <w:szCs w:val="18"/>
    </w:rPr>
  </w:style>
  <w:style w:type="paragraph" w:customStyle="1" w:styleId="xl91">
    <w:name w:val="xl91"/>
    <w:basedOn w:val="Normale"/>
    <w:pPr>
      <w:pBdr>
        <w:top w:val="single" w:sz="4" w:space="0" w:color="C0C0C0"/>
        <w:left w:val="single" w:sz="4" w:space="0" w:color="C0C0C0"/>
        <w:bottom w:val="single" w:sz="4" w:space="0" w:color="000000"/>
        <w:right w:val="single" w:sz="4" w:space="0" w:color="C0C0C0"/>
      </w:pBdr>
      <w:shd w:val="clear" w:color="auto" w:fill="D8D8D8"/>
      <w:spacing w:before="280" w:after="280"/>
      <w:jc w:val="right"/>
      <w:textAlignment w:val="center"/>
    </w:pPr>
    <w:rPr>
      <w:b/>
      <w:bCs/>
      <w:sz w:val="18"/>
      <w:szCs w:val="18"/>
    </w:rPr>
  </w:style>
  <w:style w:type="paragraph" w:customStyle="1" w:styleId="xl92">
    <w:name w:val="xl92"/>
    <w:basedOn w:val="Normale"/>
    <w:pPr>
      <w:pBdr>
        <w:top w:val="single" w:sz="4" w:space="0" w:color="C0C0C0"/>
        <w:left w:val="single" w:sz="4" w:space="0" w:color="C0C0C0"/>
        <w:bottom w:val="single" w:sz="4" w:space="0" w:color="000000"/>
      </w:pBdr>
      <w:shd w:val="clear" w:color="auto" w:fill="D8D8D8"/>
      <w:spacing w:before="280" w:after="280"/>
    </w:pPr>
    <w:rPr>
      <w:sz w:val="18"/>
      <w:szCs w:val="18"/>
    </w:rPr>
  </w:style>
  <w:style w:type="paragraph" w:customStyle="1" w:styleId="xl93">
    <w:name w:val="xl93"/>
    <w:basedOn w:val="Normale"/>
    <w:pPr>
      <w:pBdr>
        <w:top w:val="single" w:sz="4" w:space="0" w:color="000000"/>
        <w:left w:val="single" w:sz="4" w:space="0" w:color="C0C0C0"/>
        <w:bottom w:val="single" w:sz="4" w:space="0" w:color="C0C0C0"/>
        <w:right w:val="single" w:sz="4" w:space="0" w:color="C0C0C0"/>
      </w:pBdr>
      <w:spacing w:before="280" w:after="280"/>
    </w:pPr>
    <w:rPr>
      <w:sz w:val="18"/>
      <w:szCs w:val="18"/>
    </w:rPr>
  </w:style>
  <w:style w:type="paragraph" w:customStyle="1" w:styleId="xl94">
    <w:name w:val="xl94"/>
    <w:basedOn w:val="Normale"/>
    <w:pPr>
      <w:pBdr>
        <w:top w:val="single" w:sz="4" w:space="0" w:color="C0C0C0"/>
        <w:left w:val="single" w:sz="4" w:space="0" w:color="C0C0C0"/>
        <w:bottom w:val="single" w:sz="4" w:space="0" w:color="000000"/>
        <w:right w:val="single" w:sz="4" w:space="0" w:color="C0C0C0"/>
      </w:pBdr>
      <w:shd w:val="clear" w:color="auto" w:fill="D8D8D8"/>
      <w:spacing w:before="280" w:after="280"/>
      <w:jc w:val="right"/>
    </w:pPr>
    <w:rPr>
      <w:b/>
      <w:bCs/>
      <w:sz w:val="18"/>
      <w:szCs w:val="18"/>
    </w:rPr>
  </w:style>
  <w:style w:type="paragraph" w:customStyle="1" w:styleId="xl95">
    <w:name w:val="xl95"/>
    <w:basedOn w:val="Normale"/>
    <w:pPr>
      <w:pBdr>
        <w:top w:val="single" w:sz="4" w:space="0" w:color="C0C0C0"/>
        <w:left w:val="single" w:sz="4" w:space="0" w:color="C0C0C0"/>
        <w:bottom w:val="single" w:sz="4" w:space="0" w:color="000000"/>
      </w:pBdr>
      <w:shd w:val="clear" w:color="auto" w:fill="D8D8D8"/>
      <w:spacing w:before="280" w:after="280"/>
      <w:jc w:val="center"/>
    </w:pPr>
    <w:rPr>
      <w:b/>
      <w:bCs/>
      <w:sz w:val="18"/>
      <w:szCs w:val="18"/>
    </w:rPr>
  </w:style>
  <w:style w:type="paragraph" w:customStyle="1" w:styleId="xl96">
    <w:name w:val="xl96"/>
    <w:basedOn w:val="Normale"/>
    <w:pPr>
      <w:pBdr>
        <w:top w:val="single" w:sz="8" w:space="0" w:color="000000"/>
        <w:left w:val="single" w:sz="8" w:space="0" w:color="000000"/>
        <w:bottom w:val="single" w:sz="4" w:space="0" w:color="000000"/>
        <w:right w:val="single" w:sz="4" w:space="0" w:color="000000"/>
      </w:pBdr>
      <w:shd w:val="clear" w:color="auto" w:fill="FFFFFF"/>
      <w:spacing w:before="280" w:after="280"/>
      <w:jc w:val="center"/>
    </w:pPr>
    <w:rPr>
      <w:b/>
      <w:bCs/>
      <w:sz w:val="18"/>
      <w:szCs w:val="18"/>
    </w:rPr>
  </w:style>
  <w:style w:type="paragraph" w:customStyle="1" w:styleId="xl97">
    <w:name w:val="xl97"/>
    <w:basedOn w:val="Normale"/>
    <w:pPr>
      <w:pBdr>
        <w:top w:val="single" w:sz="4" w:space="0" w:color="000000"/>
        <w:left w:val="single" w:sz="4" w:space="0" w:color="000000"/>
        <w:bottom w:val="single" w:sz="4" w:space="0" w:color="000000"/>
        <w:right w:val="single" w:sz="4" w:space="0" w:color="000000"/>
      </w:pBdr>
      <w:shd w:val="clear" w:color="auto" w:fill="FFE8D1"/>
      <w:spacing w:before="280" w:after="280"/>
      <w:jc w:val="center"/>
      <w:textAlignment w:val="center"/>
    </w:pPr>
    <w:rPr>
      <w:b/>
      <w:bCs/>
      <w:sz w:val="18"/>
      <w:szCs w:val="18"/>
    </w:rPr>
  </w:style>
  <w:style w:type="paragraph" w:customStyle="1" w:styleId="xl98">
    <w:name w:val="xl98"/>
    <w:basedOn w:val="Normale"/>
    <w:pPr>
      <w:pBdr>
        <w:top w:val="single" w:sz="4" w:space="0" w:color="000000"/>
        <w:left w:val="single" w:sz="4" w:space="0" w:color="000000"/>
        <w:bottom w:val="single" w:sz="4" w:space="0" w:color="000000"/>
        <w:right w:val="single" w:sz="4" w:space="0" w:color="000000"/>
      </w:pBdr>
      <w:shd w:val="clear" w:color="auto" w:fill="FFE8D1"/>
      <w:spacing w:before="280" w:after="280"/>
      <w:jc w:val="center"/>
      <w:textAlignment w:val="center"/>
    </w:pPr>
    <w:rPr>
      <w:b/>
      <w:bCs/>
      <w:sz w:val="18"/>
      <w:szCs w:val="18"/>
    </w:rPr>
  </w:style>
  <w:style w:type="paragraph" w:customStyle="1" w:styleId="xl99">
    <w:name w:val="xl99"/>
    <w:basedOn w:val="Normale"/>
    <w:pPr>
      <w:pBdr>
        <w:left w:val="single" w:sz="4" w:space="0" w:color="C0C0C0"/>
        <w:bottom w:val="single" w:sz="4" w:space="0" w:color="C0C0C0"/>
        <w:right w:val="single" w:sz="4" w:space="0" w:color="C0C0C0"/>
      </w:pBdr>
      <w:spacing w:before="280" w:after="280"/>
      <w:textAlignment w:val="center"/>
    </w:pPr>
    <w:rPr>
      <w:sz w:val="18"/>
      <w:szCs w:val="18"/>
    </w:rPr>
  </w:style>
  <w:style w:type="paragraph" w:customStyle="1" w:styleId="xl100">
    <w:name w:val="xl100"/>
    <w:basedOn w:val="Normale"/>
    <w:pPr>
      <w:pBdr>
        <w:left w:val="single" w:sz="4" w:space="0" w:color="C0C0C0"/>
        <w:bottom w:val="single" w:sz="4" w:space="0" w:color="C0C0C0"/>
        <w:right w:val="single" w:sz="4" w:space="0" w:color="C0C0C0"/>
      </w:pBdr>
      <w:shd w:val="clear" w:color="auto" w:fill="FDE9D9"/>
      <w:spacing w:before="280" w:after="280"/>
      <w:jc w:val="right"/>
      <w:textAlignment w:val="center"/>
    </w:pPr>
    <w:rPr>
      <w:sz w:val="18"/>
      <w:szCs w:val="18"/>
    </w:rPr>
  </w:style>
  <w:style w:type="paragraph" w:customStyle="1" w:styleId="xl101">
    <w:name w:val="xl101"/>
    <w:basedOn w:val="Normale"/>
    <w:pPr>
      <w:pBdr>
        <w:left w:val="single" w:sz="4" w:space="0" w:color="C0C0C0"/>
        <w:right w:val="single" w:sz="4" w:space="0" w:color="C0C0C0"/>
      </w:pBdr>
      <w:spacing w:before="280" w:after="280"/>
      <w:textAlignment w:val="center"/>
    </w:pPr>
    <w:rPr>
      <w:sz w:val="18"/>
      <w:szCs w:val="18"/>
    </w:rPr>
  </w:style>
  <w:style w:type="paragraph" w:customStyle="1" w:styleId="xl102">
    <w:name w:val="xl102"/>
    <w:basedOn w:val="Normale"/>
    <w:pPr>
      <w:pBdr>
        <w:left w:val="single" w:sz="4" w:space="0" w:color="C0C0C0"/>
        <w:right w:val="single" w:sz="4" w:space="0" w:color="C0C0C0"/>
      </w:pBdr>
      <w:shd w:val="clear" w:color="auto" w:fill="FDE9D9"/>
      <w:spacing w:before="280" w:after="280"/>
      <w:jc w:val="center"/>
      <w:textAlignment w:val="center"/>
    </w:pPr>
    <w:rPr>
      <w:sz w:val="18"/>
      <w:szCs w:val="18"/>
    </w:rPr>
  </w:style>
  <w:style w:type="paragraph" w:customStyle="1" w:styleId="xl103">
    <w:name w:val="xl103"/>
    <w:basedOn w:val="Normale"/>
    <w:pPr>
      <w:spacing w:before="280" w:after="280"/>
      <w:jc w:val="center"/>
    </w:pPr>
    <w:rPr>
      <w:b/>
      <w:bCs/>
      <w:sz w:val="32"/>
      <w:szCs w:val="32"/>
    </w:rPr>
  </w:style>
  <w:style w:type="paragraph" w:customStyle="1" w:styleId="xl104">
    <w:name w:val="xl104"/>
    <w:basedOn w:val="Normale"/>
    <w:pPr>
      <w:pBdr>
        <w:top w:val="single" w:sz="4" w:space="0" w:color="000000"/>
        <w:left w:val="single" w:sz="4" w:space="0" w:color="C0C0C0"/>
        <w:right w:val="single" w:sz="4" w:space="0" w:color="000000"/>
      </w:pBdr>
      <w:spacing w:before="280" w:after="280"/>
      <w:jc w:val="center"/>
    </w:pPr>
    <w:rPr>
      <w:sz w:val="18"/>
      <w:szCs w:val="18"/>
    </w:rPr>
  </w:style>
  <w:style w:type="paragraph" w:customStyle="1" w:styleId="xl105">
    <w:name w:val="xl105"/>
    <w:basedOn w:val="Normale"/>
    <w:pPr>
      <w:pBdr>
        <w:left w:val="single" w:sz="4" w:space="0" w:color="C0C0C0"/>
        <w:right w:val="single" w:sz="4" w:space="0" w:color="000000"/>
      </w:pBdr>
      <w:spacing w:before="280" w:after="280"/>
      <w:jc w:val="center"/>
    </w:pPr>
    <w:rPr>
      <w:sz w:val="18"/>
      <w:szCs w:val="18"/>
    </w:rPr>
  </w:style>
  <w:style w:type="paragraph" w:customStyle="1" w:styleId="xl106">
    <w:name w:val="xl106"/>
    <w:basedOn w:val="Normale"/>
    <w:pPr>
      <w:pBdr>
        <w:top w:val="single" w:sz="4" w:space="0" w:color="000000"/>
        <w:left w:val="single" w:sz="4" w:space="0" w:color="000000"/>
        <w:right w:val="single" w:sz="4" w:space="0" w:color="C0C0C0"/>
      </w:pBdr>
      <w:shd w:val="clear" w:color="auto" w:fill="D8D8D8"/>
      <w:spacing w:before="280" w:after="280"/>
      <w:jc w:val="center"/>
      <w:textAlignment w:val="center"/>
    </w:pPr>
    <w:rPr>
      <w:b/>
      <w:bCs/>
      <w:sz w:val="18"/>
      <w:szCs w:val="18"/>
    </w:rPr>
  </w:style>
  <w:style w:type="paragraph" w:customStyle="1" w:styleId="xl107">
    <w:name w:val="xl107"/>
    <w:basedOn w:val="Normale"/>
    <w:pPr>
      <w:pBdr>
        <w:left w:val="single" w:sz="4" w:space="0" w:color="000000"/>
        <w:right w:val="single" w:sz="4" w:space="0" w:color="C0C0C0"/>
      </w:pBdr>
      <w:shd w:val="clear" w:color="auto" w:fill="D8D8D8"/>
      <w:spacing w:before="280" w:after="280"/>
      <w:jc w:val="center"/>
      <w:textAlignment w:val="center"/>
    </w:pPr>
    <w:rPr>
      <w:b/>
      <w:bCs/>
      <w:sz w:val="18"/>
      <w:szCs w:val="18"/>
    </w:rPr>
  </w:style>
  <w:style w:type="paragraph" w:customStyle="1" w:styleId="xl108">
    <w:name w:val="xl108"/>
    <w:basedOn w:val="Normale"/>
    <w:pPr>
      <w:pBdr>
        <w:left w:val="single" w:sz="4" w:space="0" w:color="000000"/>
        <w:bottom w:val="single" w:sz="4" w:space="0" w:color="000000"/>
        <w:right w:val="single" w:sz="4" w:space="0" w:color="C0C0C0"/>
      </w:pBdr>
      <w:shd w:val="clear" w:color="auto" w:fill="D8D8D8"/>
      <w:spacing w:before="280" w:after="280"/>
      <w:jc w:val="center"/>
      <w:textAlignment w:val="center"/>
    </w:pPr>
    <w:rPr>
      <w:b/>
      <w:bCs/>
      <w:sz w:val="18"/>
      <w:szCs w:val="18"/>
    </w:rPr>
  </w:style>
  <w:style w:type="paragraph" w:customStyle="1" w:styleId="xl109">
    <w:name w:val="xl109"/>
    <w:basedOn w:val="Normale"/>
    <w:pPr>
      <w:pBdr>
        <w:top w:val="single" w:sz="4" w:space="0" w:color="000000"/>
        <w:left w:val="single" w:sz="4" w:space="0" w:color="000000"/>
        <w:bottom w:val="single" w:sz="4" w:space="0" w:color="C0C0C0"/>
        <w:right w:val="single" w:sz="4" w:space="0" w:color="C0C0C0"/>
      </w:pBdr>
      <w:shd w:val="clear" w:color="auto" w:fill="D8D8D8"/>
      <w:spacing w:before="280" w:after="280"/>
      <w:jc w:val="center"/>
      <w:textAlignment w:val="center"/>
    </w:pPr>
    <w:rPr>
      <w:b/>
      <w:bCs/>
      <w:sz w:val="18"/>
      <w:szCs w:val="18"/>
    </w:rPr>
  </w:style>
  <w:style w:type="paragraph" w:customStyle="1" w:styleId="xl110">
    <w:name w:val="xl110"/>
    <w:basedOn w:val="Normale"/>
    <w:pPr>
      <w:pBdr>
        <w:top w:val="single" w:sz="4" w:space="0" w:color="C0C0C0"/>
        <w:left w:val="single" w:sz="4" w:space="0" w:color="000000"/>
        <w:bottom w:val="single" w:sz="4" w:space="0" w:color="C0C0C0"/>
        <w:right w:val="single" w:sz="4" w:space="0" w:color="C0C0C0"/>
      </w:pBdr>
      <w:shd w:val="clear" w:color="auto" w:fill="D8D8D8"/>
      <w:spacing w:before="280" w:after="280"/>
      <w:jc w:val="center"/>
      <w:textAlignment w:val="center"/>
    </w:pPr>
    <w:rPr>
      <w:b/>
      <w:bCs/>
      <w:sz w:val="18"/>
      <w:szCs w:val="18"/>
    </w:rPr>
  </w:style>
  <w:style w:type="paragraph" w:customStyle="1" w:styleId="xl111">
    <w:name w:val="xl111"/>
    <w:basedOn w:val="Normale"/>
    <w:pPr>
      <w:pBdr>
        <w:top w:val="single" w:sz="4" w:space="0" w:color="C0C0C0"/>
        <w:left w:val="single" w:sz="4" w:space="0" w:color="000000"/>
        <w:bottom w:val="single" w:sz="4" w:space="0" w:color="000000"/>
        <w:right w:val="single" w:sz="4" w:space="0" w:color="C0C0C0"/>
      </w:pBdr>
      <w:shd w:val="clear" w:color="auto" w:fill="D8D8D8"/>
      <w:spacing w:before="280" w:after="280"/>
      <w:jc w:val="center"/>
      <w:textAlignment w:val="center"/>
    </w:pPr>
    <w:rPr>
      <w:b/>
      <w:bCs/>
      <w:sz w:val="18"/>
      <w:szCs w:val="18"/>
    </w:rPr>
  </w:style>
  <w:style w:type="paragraph" w:customStyle="1" w:styleId="xl112">
    <w:name w:val="xl112"/>
    <w:basedOn w:val="Normale"/>
    <w:pPr>
      <w:pBdr>
        <w:left w:val="single" w:sz="4" w:space="0" w:color="000000"/>
        <w:bottom w:val="single" w:sz="4" w:space="0" w:color="C0C0C0"/>
        <w:right w:val="single" w:sz="4" w:space="0" w:color="C0C0C0"/>
      </w:pBdr>
      <w:shd w:val="clear" w:color="auto" w:fill="D8D8D8"/>
      <w:spacing w:before="280" w:after="280"/>
      <w:jc w:val="center"/>
      <w:textAlignment w:val="center"/>
    </w:pPr>
    <w:rPr>
      <w:b/>
      <w:bCs/>
      <w:sz w:val="18"/>
      <w:szCs w:val="18"/>
    </w:rPr>
  </w:style>
  <w:style w:type="paragraph" w:customStyle="1" w:styleId="tabcap">
    <w:name w:val="tab_cap"/>
    <w:pPr>
      <w:suppressAutoHyphens/>
      <w:autoSpaceDE w:val="0"/>
      <w:jc w:val="center"/>
    </w:pPr>
    <w:rPr>
      <w:rFonts w:ascii="Century Schoolbook" w:hAnsi="Century Schoolbook" w:cs="Century Schoolbook"/>
      <w:b/>
      <w:szCs w:val="18"/>
      <w:lang w:eastAsia="ar-SA"/>
    </w:rPr>
  </w:style>
  <w:style w:type="paragraph" w:customStyle="1" w:styleId="tabtesto">
    <w:name w:val="tab_testo"/>
    <w:basedOn w:val="tabcap"/>
    <w:pPr>
      <w:jc w:val="both"/>
    </w:pPr>
  </w:style>
  <w:style w:type="paragraph" w:customStyle="1" w:styleId="tabtestoR">
    <w:name w:val="tab_testo_R"/>
    <w:basedOn w:val="tabtesto"/>
    <w:pPr>
      <w:tabs>
        <w:tab w:val="left" w:pos="284"/>
      </w:tabs>
      <w:ind w:left="284" w:hanging="284"/>
    </w:pPr>
  </w:style>
  <w:style w:type="paragraph" w:styleId="Paragrafoelenco">
    <w:name w:val="List Paragraph"/>
    <w:basedOn w:val="Normale"/>
    <w:qFormat/>
    <w:pPr>
      <w:ind w:left="708"/>
    </w:pPr>
  </w:style>
  <w:style w:type="paragraph" w:customStyle="1" w:styleId="Testonormale1">
    <w:name w:val="Testo normale1"/>
    <w:basedOn w:val="Normale"/>
    <w:rPr>
      <w:rFonts w:ascii="Courier New" w:hAnsi="Courier New" w:cs="Courier New"/>
      <w:sz w:val="20"/>
      <w:szCs w:val="20"/>
    </w:rPr>
  </w:style>
  <w:style w:type="paragraph" w:customStyle="1" w:styleId="corpodeltesto">
    <w:name w:val="corpo del testo"/>
    <w:basedOn w:val="Testonormale1"/>
    <w:pPr>
      <w:spacing w:line="280" w:lineRule="exact"/>
      <w:ind w:left="1259"/>
      <w:jc w:val="both"/>
    </w:pPr>
    <w:rPr>
      <w:rFonts w:ascii="Arial" w:hAnsi="Arial" w:cs="Arial"/>
      <w:sz w:val="22"/>
      <w:szCs w:val="23"/>
    </w:rPr>
  </w:style>
  <w:style w:type="paragraph" w:customStyle="1" w:styleId="Interni-Titoloparagrafo">
    <w:name w:val="Interni - Titolo paragrafo"/>
    <w:basedOn w:val="Normale"/>
    <w:next w:val="Normale"/>
    <w:pPr>
      <w:spacing w:after="320"/>
    </w:pPr>
    <w:rPr>
      <w:color w:val="404040"/>
      <w:sz w:val="28"/>
    </w:rPr>
  </w:style>
  <w:style w:type="paragraph" w:customStyle="1" w:styleId="tit3">
    <w:name w:val="tit3"/>
    <w:basedOn w:val="Normale"/>
    <w:pPr>
      <w:tabs>
        <w:tab w:val="left" w:pos="397"/>
        <w:tab w:val="left" w:pos="567"/>
      </w:tabs>
      <w:spacing w:before="300" w:after="80"/>
      <w:jc w:val="center"/>
    </w:pPr>
    <w:rPr>
      <w:rFonts w:ascii="Century Gothic" w:hAnsi="Century Gothic"/>
      <w:b/>
      <w:szCs w:val="20"/>
    </w:rPr>
  </w:style>
  <w:style w:type="paragraph" w:customStyle="1" w:styleId="txpallino">
    <w:name w:val="tx_pallino"/>
    <w:basedOn w:val="Normale"/>
    <w:pPr>
      <w:numPr>
        <w:numId w:val="17"/>
      </w:numPr>
      <w:tabs>
        <w:tab w:val="left" w:pos="397"/>
      </w:tabs>
      <w:ind w:left="397" w:hanging="397"/>
      <w:jc w:val="both"/>
    </w:pPr>
    <w:rPr>
      <w:rFonts w:ascii="Garamond" w:hAnsi="Garamond" w:cs="Garamond"/>
    </w:rPr>
  </w:style>
  <w:style w:type="table" w:styleId="Grigliatabella">
    <w:name w:val="Table Grid"/>
    <w:basedOn w:val="Tabellanormale"/>
    <w:uiPriority w:val="39"/>
    <w:rsid w:val="00163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3">
    <w:name w:val="Paragrafo elenco3"/>
    <w:basedOn w:val="Normale"/>
    <w:rsid w:val="00EC3D69"/>
    <w:pPr>
      <w:spacing w:after="160" w:line="360" w:lineRule="auto"/>
      <w:ind w:left="720"/>
      <w:contextualSpacing/>
      <w:jc w:val="both"/>
    </w:pPr>
    <w:rPr>
      <w:rFonts w:ascii="Asap" w:eastAsia="Calibri" w:hAnsi="Asap"/>
      <w:kern w:val="1"/>
      <w:sz w:val="20"/>
      <w:szCs w:val="20"/>
      <w:lang w:eastAsia="en-US"/>
    </w:rPr>
  </w:style>
  <w:style w:type="paragraph" w:customStyle="1" w:styleId="NormaleWeb1">
    <w:name w:val="Normale (Web)1"/>
    <w:basedOn w:val="Normale"/>
    <w:rsid w:val="00EC3D69"/>
    <w:pPr>
      <w:spacing w:before="100" w:after="100" w:line="100" w:lineRule="atLeast"/>
    </w:pPr>
    <w:rPr>
      <w:kern w:val="1"/>
    </w:rPr>
  </w:style>
  <w:style w:type="character" w:styleId="Rimandonotaapidipagina">
    <w:name w:val="footnote reference"/>
    <w:uiPriority w:val="99"/>
    <w:semiHidden/>
    <w:unhideWhenUsed/>
    <w:rsid w:val="00D31E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199709">
      <w:bodyDiv w:val="1"/>
      <w:marLeft w:val="0"/>
      <w:marRight w:val="0"/>
      <w:marTop w:val="0"/>
      <w:marBottom w:val="0"/>
      <w:divBdr>
        <w:top w:val="none" w:sz="0" w:space="0" w:color="auto"/>
        <w:left w:val="none" w:sz="0" w:space="0" w:color="auto"/>
        <w:bottom w:val="none" w:sz="0" w:space="0" w:color="auto"/>
        <w:right w:val="none" w:sz="0" w:space="0" w:color="auto"/>
      </w:divBdr>
    </w:div>
    <w:div w:id="1160970793">
      <w:bodyDiv w:val="1"/>
      <w:marLeft w:val="0"/>
      <w:marRight w:val="0"/>
      <w:marTop w:val="0"/>
      <w:marBottom w:val="0"/>
      <w:divBdr>
        <w:top w:val="none" w:sz="0" w:space="0" w:color="auto"/>
        <w:left w:val="none" w:sz="0" w:space="0" w:color="auto"/>
        <w:bottom w:val="none" w:sz="0" w:space="0" w:color="auto"/>
        <w:right w:val="none" w:sz="0" w:space="0" w:color="auto"/>
      </w:divBdr>
    </w:div>
    <w:div w:id="144299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genziaentrate.gov.it/"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oleObject" Target="embeddings/oleObject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0.emf"/><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oleObject" Target="embeddings/oleObject4.bin"/><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oleObject" Target="embeddings/oleObject3.bin"/></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53D7D-7B39-4071-B773-9CCA59AF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8736</Words>
  <Characters>49796</Characters>
  <Application>Microsoft Office Word</Application>
  <DocSecurity>0</DocSecurity>
  <Lines>414</Lines>
  <Paragraphs>116</Paragraphs>
  <ScaleCrop>false</ScaleCrop>
  <HeadingPairs>
    <vt:vector size="2" baseType="variant">
      <vt:variant>
        <vt:lpstr>Titolo</vt:lpstr>
      </vt:variant>
      <vt:variant>
        <vt:i4>1</vt:i4>
      </vt:variant>
    </vt:vector>
  </HeadingPairs>
  <TitlesOfParts>
    <vt:vector size="1" baseType="lpstr">
      <vt:lpstr>Informativa per la clientela di studio</vt:lpstr>
    </vt:vector>
  </TitlesOfParts>
  <Company/>
  <LinksUpToDate>false</LinksUpToDate>
  <CharactersWithSpaces>58416</CharactersWithSpaces>
  <SharedDoc>false</SharedDoc>
  <HLinks>
    <vt:vector size="6" baseType="variant">
      <vt:variant>
        <vt:i4>4653149</vt:i4>
      </vt:variant>
      <vt:variant>
        <vt:i4>0</vt:i4>
      </vt:variant>
      <vt:variant>
        <vt:i4>0</vt:i4>
      </vt:variant>
      <vt:variant>
        <vt:i4>5</vt:i4>
      </vt:variant>
      <vt:variant>
        <vt:lpwstr>http://www.agenziaentrate.gov.it/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per la clientela di studio</dc:title>
  <dc:subject/>
  <dc:creator>EMME.GI srl</dc:creator>
  <cp:keywords/>
  <dc:description/>
  <cp:lastModifiedBy>Sergio D'Elia</cp:lastModifiedBy>
  <cp:revision>2</cp:revision>
  <cp:lastPrinted>2016-01-29T07:01:00Z</cp:lastPrinted>
  <dcterms:created xsi:type="dcterms:W3CDTF">2017-01-30T17:56:00Z</dcterms:created>
  <dcterms:modified xsi:type="dcterms:W3CDTF">2017-01-30T17:56:00Z</dcterms:modified>
</cp:coreProperties>
</file>